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center"/>
        <w:rPr>
          <w:rFonts w:ascii="Times New Roman" w:hAnsi="Times New Roman" w:cs="Times New Roman"/>
          <w:sz w:val="24"/>
          <w:szCs w:val="24"/>
        </w:rPr>
      </w:pPr>
    </w:p>
    <w:p w:rsidR="00EE07BD" w:rsidRPr="007E148F" w:rsidP="007E148F">
      <w:pPr>
        <w:spacing w:line="480" w:lineRule="auto"/>
        <w:ind w:firstLine="720"/>
        <w:jc w:val="center"/>
        <w:rPr>
          <w:rFonts w:ascii="Times New Roman" w:hAnsi="Times New Roman" w:cs="Times New Roman"/>
          <w:sz w:val="24"/>
          <w:szCs w:val="24"/>
        </w:rPr>
      </w:pPr>
      <w:r w:rsidRPr="007E148F">
        <w:rPr>
          <w:rFonts w:ascii="Times New Roman" w:hAnsi="Times New Roman" w:cs="Times New Roman"/>
          <w:sz w:val="24"/>
          <w:szCs w:val="24"/>
        </w:rPr>
        <w:t>Name</w:t>
      </w:r>
    </w:p>
    <w:p w:rsidR="00EE07BD" w:rsidRPr="007E148F" w:rsidP="007E148F">
      <w:pPr>
        <w:spacing w:line="480" w:lineRule="auto"/>
        <w:ind w:firstLine="720"/>
        <w:jc w:val="center"/>
        <w:rPr>
          <w:rFonts w:ascii="Times New Roman" w:hAnsi="Times New Roman" w:cs="Times New Roman"/>
          <w:sz w:val="24"/>
          <w:szCs w:val="24"/>
        </w:rPr>
      </w:pPr>
      <w:r w:rsidRPr="007E148F">
        <w:rPr>
          <w:rFonts w:ascii="Times New Roman" w:hAnsi="Times New Roman" w:cs="Times New Roman"/>
          <w:sz w:val="24"/>
          <w:szCs w:val="24"/>
        </w:rPr>
        <w:t>Institution</w:t>
      </w:r>
    </w:p>
    <w:p w:rsidR="00EE07BD" w:rsidRPr="007E148F" w:rsidP="007E148F">
      <w:pPr>
        <w:spacing w:line="480" w:lineRule="auto"/>
        <w:ind w:firstLine="720"/>
        <w:jc w:val="center"/>
        <w:rPr>
          <w:rFonts w:ascii="Times New Roman" w:hAnsi="Times New Roman" w:cs="Times New Roman"/>
          <w:sz w:val="24"/>
          <w:szCs w:val="24"/>
        </w:rPr>
      </w:pPr>
      <w:r w:rsidRPr="007E148F">
        <w:rPr>
          <w:rFonts w:ascii="Times New Roman" w:hAnsi="Times New Roman" w:cs="Times New Roman"/>
          <w:sz w:val="24"/>
          <w:szCs w:val="24"/>
        </w:rPr>
        <w:t>Course</w:t>
      </w:r>
    </w:p>
    <w:p w:rsidR="00EE07BD" w:rsidRPr="007E148F" w:rsidP="007E148F">
      <w:pPr>
        <w:spacing w:line="480" w:lineRule="auto"/>
        <w:ind w:firstLine="720"/>
        <w:jc w:val="center"/>
        <w:rPr>
          <w:rFonts w:ascii="Times New Roman" w:hAnsi="Times New Roman" w:cs="Times New Roman"/>
          <w:sz w:val="24"/>
          <w:szCs w:val="24"/>
        </w:rPr>
      </w:pPr>
      <w:r w:rsidRPr="007E148F">
        <w:rPr>
          <w:rFonts w:ascii="Times New Roman" w:hAnsi="Times New Roman" w:cs="Times New Roman"/>
          <w:sz w:val="24"/>
          <w:szCs w:val="24"/>
        </w:rPr>
        <w:t>Date</w:t>
      </w:r>
    </w:p>
    <w:p w:rsidR="00EE07BD" w:rsidRPr="007E148F" w:rsidP="007E148F">
      <w:pPr>
        <w:spacing w:line="480" w:lineRule="auto"/>
        <w:ind w:firstLine="720"/>
        <w:jc w:val="center"/>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EE07BD" w:rsidRPr="007E148F" w:rsidP="007E148F">
      <w:pPr>
        <w:spacing w:line="480" w:lineRule="auto"/>
        <w:jc w:val="both"/>
        <w:rPr>
          <w:rFonts w:ascii="Times New Roman" w:hAnsi="Times New Roman" w:cs="Times New Roman"/>
          <w:sz w:val="24"/>
          <w:szCs w:val="24"/>
        </w:rPr>
      </w:pPr>
    </w:p>
    <w:p w:rsidR="00EE07BD" w:rsidRPr="007E148F" w:rsidP="007E148F">
      <w:pPr>
        <w:spacing w:line="480" w:lineRule="auto"/>
        <w:ind w:firstLine="720"/>
        <w:jc w:val="both"/>
        <w:rPr>
          <w:rFonts w:ascii="Times New Roman" w:hAnsi="Times New Roman" w:cs="Times New Roman"/>
          <w:sz w:val="24"/>
          <w:szCs w:val="24"/>
        </w:rPr>
      </w:pPr>
    </w:p>
    <w:p w:rsidR="00607070" w:rsidRPr="007E148F" w:rsidP="007E148F">
      <w:pPr>
        <w:spacing w:line="480" w:lineRule="auto"/>
        <w:ind w:firstLine="720"/>
        <w:jc w:val="both"/>
        <w:rPr>
          <w:rFonts w:ascii="Times New Roman" w:hAnsi="Times New Roman" w:cs="Times New Roman"/>
          <w:sz w:val="24"/>
          <w:szCs w:val="24"/>
        </w:rPr>
      </w:pPr>
      <w:r w:rsidRPr="007E148F">
        <w:rPr>
          <w:rFonts w:ascii="Times New Roman" w:hAnsi="Times New Roman" w:cs="Times New Roman"/>
          <w:sz w:val="24"/>
          <w:szCs w:val="24"/>
        </w:rPr>
        <w:t xml:space="preserve">Odysseus was among the greatest Greek heroes who participated in the Trojan War as a fighter. He is responsible for crafting the story that destroyed Troy's city and resulted in the Trojan War. This story begins within Homer's epic poem </w:t>
      </w:r>
      <w:r w:rsidRPr="007E148F">
        <w:rPr>
          <w:rFonts w:ascii="Times New Roman" w:hAnsi="Times New Roman" w:cs="Times New Roman"/>
          <w:i/>
          <w:sz w:val="24"/>
          <w:szCs w:val="24"/>
        </w:rPr>
        <w:t>The</w:t>
      </w:r>
      <w:r w:rsidRPr="007E148F">
        <w:rPr>
          <w:rFonts w:ascii="Times New Roman" w:hAnsi="Times New Roman" w:cs="Times New Roman"/>
          <w:i/>
          <w:sz w:val="24"/>
          <w:szCs w:val="24"/>
        </w:rPr>
        <w:t xml:space="preserve"> Illiad. </w:t>
      </w:r>
      <w:r w:rsidRPr="007E148F">
        <w:rPr>
          <w:rFonts w:ascii="Times New Roman" w:hAnsi="Times New Roman" w:cs="Times New Roman"/>
          <w:sz w:val="24"/>
          <w:szCs w:val="24"/>
        </w:rPr>
        <w:t>The O</w:t>
      </w:r>
      <w:r w:rsidRPr="007E148F" w:rsidR="00904060">
        <w:rPr>
          <w:rFonts w:ascii="Times New Roman" w:hAnsi="Times New Roman" w:cs="Times New Roman"/>
          <w:sz w:val="24"/>
          <w:szCs w:val="24"/>
        </w:rPr>
        <w:t>dyssey relates Odysseus' tale of wandering the sea for ten years when struggling to return from the war. Before the Trojan War events began to unfold, Odysseus ruled Ithaca and is during that time when his wife bore him a son.  Also, he received favor from the goddess Athena bec</w:t>
      </w:r>
      <w:r w:rsidRPr="007E148F" w:rsidR="00F8041A">
        <w:rPr>
          <w:rFonts w:ascii="Times New Roman" w:hAnsi="Times New Roman" w:cs="Times New Roman"/>
          <w:sz w:val="24"/>
          <w:szCs w:val="24"/>
        </w:rPr>
        <w:t xml:space="preserve">ause of intellect and cunning. In the Odyssey, the Trojan </w:t>
      </w:r>
      <w:r w:rsidRPr="007E148F" w:rsidR="00896992">
        <w:rPr>
          <w:rFonts w:ascii="Times New Roman" w:hAnsi="Times New Roman" w:cs="Times New Roman"/>
          <w:sz w:val="24"/>
          <w:szCs w:val="24"/>
        </w:rPr>
        <w:t>War</w:t>
      </w:r>
      <w:r w:rsidRPr="007E148F" w:rsidR="00F8041A">
        <w:rPr>
          <w:rFonts w:ascii="Times New Roman" w:hAnsi="Times New Roman" w:cs="Times New Roman"/>
          <w:sz w:val="24"/>
          <w:szCs w:val="24"/>
        </w:rPr>
        <w:t xml:space="preserve"> left Odysseus swollen wit</w:t>
      </w:r>
      <w:r w:rsidRPr="007E148F" w:rsidR="007E148F">
        <w:rPr>
          <w:rFonts w:ascii="Times New Roman" w:hAnsi="Times New Roman" w:cs="Times New Roman"/>
          <w:sz w:val="24"/>
          <w:szCs w:val="24"/>
        </w:rPr>
        <w:t>h full pride and fame</w:t>
      </w:r>
      <w:r w:rsidRPr="007E148F" w:rsidR="007E148F">
        <w:rPr>
          <w:rFonts w:ascii="Times New Roman" w:hAnsi="Times New Roman" w:cs="Times New Roman"/>
          <w:sz w:val="24"/>
          <w:szCs w:val="24"/>
          <w:shd w:val="clear" w:color="auto" w:fill="FFFFFF"/>
        </w:rPr>
        <w:t xml:space="preserve"> (Nünlist, </w:t>
      </w:r>
      <w:r w:rsidRPr="007E148F" w:rsidR="007E148F">
        <w:rPr>
          <w:rFonts w:ascii="Times New Roman" w:hAnsi="Times New Roman" w:cs="Times New Roman"/>
          <w:sz w:val="24"/>
          <w:szCs w:val="24"/>
          <w:shd w:val="clear" w:color="auto" w:fill="FFFFFF"/>
        </w:rPr>
        <w:t>2015).</w:t>
      </w:r>
    </w:p>
    <w:p w:rsidR="00AE3574" w:rsidRPr="007E148F" w:rsidP="007E148F">
      <w:pPr>
        <w:spacing w:line="480" w:lineRule="auto"/>
        <w:ind w:firstLine="720"/>
        <w:jc w:val="both"/>
        <w:rPr>
          <w:rFonts w:ascii="Times New Roman" w:hAnsi="Times New Roman" w:cs="Times New Roman"/>
          <w:sz w:val="24"/>
          <w:szCs w:val="24"/>
        </w:rPr>
      </w:pPr>
      <w:r w:rsidRPr="007E148F">
        <w:rPr>
          <w:rFonts w:ascii="Times New Roman" w:hAnsi="Times New Roman" w:cs="Times New Roman"/>
          <w:sz w:val="24"/>
          <w:szCs w:val="24"/>
        </w:rPr>
        <w:t xml:space="preserve">Odysseus has character traits that define a Homeric leader. Such character traits include courage, strength, </w:t>
      </w:r>
      <w:r w:rsidRPr="007E148F" w:rsidR="00134425">
        <w:rPr>
          <w:rFonts w:ascii="Times New Roman" w:hAnsi="Times New Roman" w:cs="Times New Roman"/>
          <w:sz w:val="24"/>
          <w:szCs w:val="24"/>
        </w:rPr>
        <w:t xml:space="preserve">a thirst for glory, nobility, confidence in his authority, and finally, sharp intellect as his most distinguishing trait.  Odysseus managed to escape the delay through his long adventurous quest back home by character traits such as righteousness, determination, and cleverness that exemplified his heroism. From his delay, Odysseus learned and developed a view on his actions. He learns that and recognizes that he is an honest storyteller, and with that, he was very courageous as well as daring. Moreover, Odysseus learned that </w:t>
      </w:r>
      <w:r w:rsidRPr="007E148F" w:rsidR="00F8041A">
        <w:rPr>
          <w:rFonts w:ascii="Times New Roman" w:hAnsi="Times New Roman" w:cs="Times New Roman"/>
          <w:sz w:val="24"/>
          <w:szCs w:val="24"/>
        </w:rPr>
        <w:t xml:space="preserve">his actions were daring, noble, and courageous. </w:t>
      </w:r>
      <w:r w:rsidRPr="007E148F" w:rsidR="00896992">
        <w:rPr>
          <w:rFonts w:ascii="Times New Roman" w:hAnsi="Times New Roman" w:cs="Times New Roman"/>
          <w:sz w:val="24"/>
          <w:szCs w:val="24"/>
        </w:rPr>
        <w:t>He also learns how to yield some control of his fate to the gods. This was significant because it can take charge of his life as well a</w:t>
      </w:r>
      <w:r w:rsidRPr="007E148F" w:rsidR="007E148F">
        <w:rPr>
          <w:rFonts w:ascii="Times New Roman" w:hAnsi="Times New Roman" w:cs="Times New Roman"/>
          <w:sz w:val="24"/>
          <w:szCs w:val="24"/>
        </w:rPr>
        <w:t>s bring peace to his household</w:t>
      </w:r>
      <w:r w:rsidRPr="007E148F" w:rsidR="007E148F">
        <w:rPr>
          <w:rFonts w:ascii="Times New Roman" w:hAnsi="Times New Roman" w:cs="Times New Roman"/>
          <w:sz w:val="24"/>
          <w:szCs w:val="24"/>
          <w:shd w:val="clear" w:color="auto" w:fill="FFFFFF"/>
        </w:rPr>
        <w:t xml:space="preserve"> (ANDERSEN, </w:t>
      </w:r>
      <w:r w:rsidRPr="007E148F" w:rsidR="007E148F">
        <w:rPr>
          <w:rFonts w:ascii="Times New Roman" w:hAnsi="Times New Roman" w:cs="Times New Roman"/>
          <w:sz w:val="24"/>
          <w:szCs w:val="24"/>
          <w:shd w:val="clear" w:color="auto" w:fill="FFFFFF"/>
        </w:rPr>
        <w:t>2018).</w:t>
      </w:r>
    </w:p>
    <w:p w:rsidR="00590B46" w:rsidRPr="007E148F" w:rsidP="007E148F">
      <w:pPr>
        <w:spacing w:line="480" w:lineRule="auto"/>
        <w:ind w:firstLine="720"/>
        <w:jc w:val="both"/>
        <w:rPr>
          <w:rFonts w:ascii="Times New Roman" w:hAnsi="Times New Roman" w:cs="Times New Roman"/>
          <w:sz w:val="24"/>
          <w:szCs w:val="24"/>
        </w:rPr>
      </w:pPr>
      <w:r w:rsidRPr="007E148F">
        <w:rPr>
          <w:rFonts w:ascii="Times New Roman" w:hAnsi="Times New Roman" w:cs="Times New Roman"/>
          <w:sz w:val="24"/>
          <w:szCs w:val="24"/>
        </w:rPr>
        <w:t xml:space="preserve">In conclusion, has Homeric leader character treats that are also portrayed when he finishes his story. The Phaeacians return Odysseus to Ithaca, whereby he is seeking out the hut of his faithful swineherd, known as the Eumaeus. Eumaeus nourishes and receives Odysseus warmly in his hurt even though he once disguised Odysseus as a beggar. He reveals himself to </w:t>
      </w:r>
      <w:r w:rsidRPr="007E148F">
        <w:rPr>
          <w:rFonts w:ascii="Times New Roman" w:hAnsi="Times New Roman" w:cs="Times New Roman"/>
          <w:sz w:val="24"/>
          <w:szCs w:val="24"/>
        </w:rPr>
        <w:t xml:space="preserve">the suitors when he assures himself of their loyalty, </w:t>
      </w:r>
      <w:r w:rsidRPr="007E148F" w:rsidR="00EE07BD">
        <w:rPr>
          <w:rFonts w:ascii="Times New Roman" w:hAnsi="Times New Roman" w:cs="Times New Roman"/>
          <w:sz w:val="24"/>
          <w:szCs w:val="24"/>
        </w:rPr>
        <w:t>followed by revealing his identification to the suitors by showing them the scar on his foot.
</w:t>
      </w: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P="007E148F">
      <w:pPr>
        <w:spacing w:line="480" w:lineRule="auto"/>
        <w:ind w:firstLine="720"/>
        <w:jc w:val="both"/>
        <w:rPr>
          <w:rFonts w:ascii="Times New Roman" w:hAnsi="Times New Roman" w:cs="Times New Roman"/>
          <w:sz w:val="24"/>
          <w:szCs w:val="24"/>
        </w:rPr>
      </w:pPr>
    </w:p>
    <w:p w:rsidR="007E148F" w:rsidRPr="007E148F" w:rsidP="007E148F">
      <w:pPr>
        <w:spacing w:line="480" w:lineRule="auto"/>
        <w:ind w:firstLine="720"/>
        <w:jc w:val="both"/>
        <w:rPr>
          <w:rFonts w:ascii="Times New Roman" w:hAnsi="Times New Roman" w:cs="Times New Roman"/>
          <w:sz w:val="24"/>
          <w:szCs w:val="24"/>
        </w:rPr>
      </w:pPr>
    </w:p>
    <w:p w:rsidR="007E148F" w:rsidRPr="007E148F" w:rsidP="007E148F">
      <w:pPr>
        <w:spacing w:line="480" w:lineRule="auto"/>
        <w:ind w:firstLine="720"/>
        <w:jc w:val="center"/>
        <w:rPr>
          <w:rFonts w:ascii="Times New Roman" w:hAnsi="Times New Roman" w:cs="Times New Roman"/>
          <w:sz w:val="24"/>
          <w:szCs w:val="24"/>
        </w:rPr>
      </w:pPr>
      <w:r w:rsidRPr="007E148F">
        <w:rPr>
          <w:rFonts w:ascii="Times New Roman" w:hAnsi="Times New Roman" w:cs="Times New Roman"/>
          <w:sz w:val="24"/>
          <w:szCs w:val="24"/>
        </w:rPr>
        <w:t>Reference</w:t>
      </w:r>
      <w:bookmarkStart w:id="0" w:name="_GoBack"/>
      <w:bookmarkEnd w:id="0"/>
    </w:p>
    <w:p w:rsidR="007E148F" w:rsidRPr="007E148F" w:rsidP="007E148F">
      <w:pPr>
        <w:spacing w:line="480" w:lineRule="auto"/>
        <w:ind w:left="720" w:hanging="720"/>
        <w:jc w:val="both"/>
        <w:rPr>
          <w:rFonts w:ascii="Times New Roman" w:hAnsi="Times New Roman" w:cs="Times New Roman"/>
          <w:sz w:val="24"/>
          <w:szCs w:val="24"/>
          <w:shd w:val="clear" w:color="auto" w:fill="FFFFFF"/>
        </w:rPr>
      </w:pPr>
      <w:r w:rsidRPr="007E148F">
        <w:rPr>
          <w:rFonts w:ascii="Times New Roman" w:hAnsi="Times New Roman" w:cs="Times New Roman"/>
          <w:sz w:val="24"/>
          <w:szCs w:val="24"/>
          <w:shd w:val="clear" w:color="auto" w:fill="FFFFFF"/>
        </w:rPr>
        <w:t>ANDERSEN, Ø. (2018). ILIAD AND ODYSSEY: STORY, CONCERNS, SCENES. </w:t>
      </w:r>
      <w:r w:rsidRPr="007E148F">
        <w:rPr>
          <w:rFonts w:ascii="Times New Roman" w:hAnsi="Times New Roman" w:cs="Times New Roman"/>
          <w:i/>
          <w:iCs/>
          <w:sz w:val="24"/>
          <w:szCs w:val="24"/>
          <w:shd w:val="clear" w:color="auto" w:fill="FFFFFF"/>
        </w:rPr>
        <w:t>The Homeric Epics and the Chinese Book of Songs: Foundational Texts Compared</w:t>
      </w:r>
      <w:r w:rsidRPr="007E148F">
        <w:rPr>
          <w:rFonts w:ascii="Times New Roman" w:hAnsi="Times New Roman" w:cs="Times New Roman"/>
          <w:sz w:val="24"/>
          <w:szCs w:val="24"/>
          <w:shd w:val="clear" w:color="auto" w:fill="FFFFFF"/>
        </w:rPr>
        <w:t>, 299.</w:t>
      </w:r>
    </w:p>
    <w:p w:rsidR="007E148F" w:rsidRPr="007E148F" w:rsidP="007E148F">
      <w:pPr>
        <w:spacing w:line="480" w:lineRule="auto"/>
        <w:ind w:left="720" w:hanging="720"/>
        <w:jc w:val="both"/>
        <w:rPr>
          <w:rFonts w:ascii="Times New Roman" w:hAnsi="Times New Roman" w:cs="Times New Roman"/>
          <w:sz w:val="24"/>
          <w:szCs w:val="24"/>
          <w:shd w:val="clear" w:color="auto" w:fill="FFFFFF"/>
        </w:rPr>
      </w:pPr>
      <w:r w:rsidRPr="007E148F">
        <w:rPr>
          <w:rFonts w:ascii="Times New Roman" w:hAnsi="Times New Roman" w:cs="Times New Roman"/>
          <w:sz w:val="24"/>
          <w:szCs w:val="24"/>
          <w:shd w:val="clear" w:color="auto" w:fill="FFFFFF"/>
        </w:rPr>
        <w:t>Nünlist, R. (2015). “If in Truth You are Odysseus”–Distrust and Persuasion in the Odyssey. </w:t>
      </w:r>
      <w:r w:rsidRPr="007E148F">
        <w:rPr>
          <w:rFonts w:ascii="Times New Roman" w:hAnsi="Times New Roman" w:cs="Times New Roman"/>
          <w:i/>
          <w:iCs/>
          <w:sz w:val="24"/>
          <w:szCs w:val="24"/>
          <w:shd w:val="clear" w:color="auto" w:fill="FFFFFF"/>
        </w:rPr>
        <w:t>Symbolae Osloenses</w:t>
      </w:r>
      <w:r w:rsidRPr="007E148F">
        <w:rPr>
          <w:rFonts w:ascii="Times New Roman" w:hAnsi="Times New Roman" w:cs="Times New Roman"/>
          <w:sz w:val="24"/>
          <w:szCs w:val="24"/>
          <w:shd w:val="clear" w:color="auto" w:fill="FFFFFF"/>
        </w:rPr>
        <w:t>, </w:t>
      </w:r>
      <w:r w:rsidRPr="007E148F">
        <w:rPr>
          <w:rFonts w:ascii="Times New Roman" w:hAnsi="Times New Roman" w:cs="Times New Roman"/>
          <w:i/>
          <w:iCs/>
          <w:sz w:val="24"/>
          <w:szCs w:val="24"/>
          <w:shd w:val="clear" w:color="auto" w:fill="FFFFFF"/>
        </w:rPr>
        <w:t>89</w:t>
      </w:r>
      <w:r w:rsidRPr="007E148F">
        <w:rPr>
          <w:rFonts w:ascii="Times New Roman" w:hAnsi="Times New Roman" w:cs="Times New Roman"/>
          <w:sz w:val="24"/>
          <w:szCs w:val="24"/>
          <w:shd w:val="clear" w:color="auto" w:fill="FFFFFF"/>
        </w:rPr>
        <w:t>(1), 2-24.</w:t>
      </w:r>
    </w:p>
    <w:sectPr w:rsidSect="007E14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8228036"/>
      <w:docPartObj>
        <w:docPartGallery w:val="Page Numbers (Top of Page)"/>
        <w:docPartUnique/>
      </w:docPartObj>
    </w:sdtPr>
    <w:sdtEndPr>
      <w:rPr>
        <w:noProof/>
      </w:rPr>
    </w:sdtEndPr>
    <w:sdtContent>
      <w:p w:rsidR="007E148F" w:rsidP="007E148F">
        <w:pPr>
          <w:pStyle w:val="Header"/>
        </w:pPr>
        <w:r>
          <w:t>TROJAN WAR</w:t>
        </w:r>
        <w:r>
          <w:tab/>
        </w:r>
        <w:r>
          <w:tab/>
        </w:r>
        <w:r>
          <w:fldChar w:fldCharType="begin"/>
        </w:r>
        <w:r>
          <w:instrText xml:space="preserve"> PAGE   \* MERGEFORMAT </w:instrText>
        </w:r>
        <w:r>
          <w:fldChar w:fldCharType="separate"/>
        </w:r>
        <w:r w:rsidR="000725B5">
          <w:rPr>
            <w:noProof/>
          </w:rPr>
          <w:t>2</w:t>
        </w:r>
        <w:r>
          <w:rPr>
            <w:noProof/>
          </w:rPr>
          <w:fldChar w:fldCharType="end"/>
        </w:r>
      </w:p>
    </w:sdtContent>
  </w:sdt>
  <w:p w:rsidR="007E1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48F" w:rsidRPr="007E148F">
    <w:pPr>
      <w:pStyle w:val="Header"/>
      <w:rPr>
        <w:rFonts w:ascii="Times New Roman" w:hAnsi="Times New Roman" w:cs="Times New Roman"/>
        <w:sz w:val="24"/>
        <w:szCs w:val="24"/>
      </w:rPr>
    </w:pPr>
    <w:r w:rsidRPr="007E148F">
      <w:rPr>
        <w:rFonts w:ascii="Times New Roman" w:hAnsi="Times New Roman" w:cs="Times New Roman"/>
        <w:sz w:val="24"/>
        <w:szCs w:val="24"/>
      </w:rPr>
      <w:t>Running Head: TROJAN WAR1</w:t>
    </w:r>
    <w:r w:rsidRPr="007E148F">
      <w:rPr>
        <w:rFonts w:ascii="Times New Roman" w:hAnsi="Times New Roman" w:cs="Times New Roman"/>
        <w:sz w:val="24"/>
        <w:szCs w:val="24"/>
      </w:rPr>
      <w:tab/>
    </w:r>
    <w:r w:rsidRPr="007E148F">
      <w:rPr>
        <w:rFonts w:ascii="Times New Roman" w:hAnsi="Times New Roman" w:cs="Times New Roman"/>
        <w:sz w:val="24"/>
        <w:szCs w:val="24"/>
      </w:rPr>
      <w:tab/>
    </w:r>
    <w:r w:rsidRPr="007E148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4C"/>
    <w:rsid w:val="000725B5"/>
    <w:rsid w:val="00134425"/>
    <w:rsid w:val="00493D56"/>
    <w:rsid w:val="00590B46"/>
    <w:rsid w:val="005B71C9"/>
    <w:rsid w:val="00607070"/>
    <w:rsid w:val="007E148F"/>
    <w:rsid w:val="00883B30"/>
    <w:rsid w:val="00896992"/>
    <w:rsid w:val="00904060"/>
    <w:rsid w:val="00A1594C"/>
    <w:rsid w:val="00AE3574"/>
    <w:rsid w:val="00EE07BD"/>
    <w:rsid w:val="00F804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48F"/>
  </w:style>
  <w:style w:type="paragraph" w:styleId="Footer">
    <w:name w:val="footer"/>
    <w:basedOn w:val="Normal"/>
    <w:link w:val="FooterChar"/>
    <w:uiPriority w:val="99"/>
    <w:unhideWhenUsed/>
    <w:rsid w:val="007E1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2020-11-06T05:49:00Z</dcterms:created>
  <dcterms:modified xsi:type="dcterms:W3CDTF">2020-11-06T05:49:00Z</dcterms:modified>
</cp:coreProperties>
</file>