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973243" w:rsidRPr="00973243" w:rsidRDefault="00973243" w:rsidP="00973243">
      <w:pPr>
        <w:spacing w:line="480" w:lineRule="auto"/>
        <w:ind w:firstLine="720"/>
        <w:jc w:val="center"/>
        <w:rPr>
          <w:rFonts w:ascii="New time roman" w:hAnsi="New time roman"/>
          <w:sz w:val="24"/>
          <w:szCs w:val="24"/>
        </w:rPr>
      </w:pPr>
    </w:p>
    <w:p w:rsidR="00973243" w:rsidRPr="00973243" w:rsidRDefault="00973243" w:rsidP="00973243">
      <w:pPr>
        <w:spacing w:line="480" w:lineRule="auto"/>
        <w:ind w:firstLine="720"/>
        <w:jc w:val="center"/>
        <w:rPr>
          <w:rFonts w:ascii="New time roman" w:hAnsi="New time roman"/>
          <w:sz w:val="24"/>
          <w:szCs w:val="24"/>
        </w:rPr>
      </w:pPr>
      <w:r w:rsidRPr="00973243">
        <w:rPr>
          <w:rFonts w:ascii="New time roman" w:hAnsi="New time roman"/>
          <w:sz w:val="24"/>
          <w:szCs w:val="24"/>
        </w:rPr>
        <w:t>Oedipus, The king</w:t>
      </w:r>
    </w:p>
    <w:p w:rsidR="00973243" w:rsidRPr="00973243" w:rsidRDefault="00973243" w:rsidP="00973243">
      <w:pPr>
        <w:spacing w:line="480" w:lineRule="auto"/>
        <w:ind w:firstLine="720"/>
        <w:jc w:val="center"/>
        <w:rPr>
          <w:rFonts w:ascii="New time roman" w:hAnsi="New time roman"/>
          <w:sz w:val="24"/>
          <w:szCs w:val="24"/>
        </w:rPr>
      </w:pPr>
      <w:r w:rsidRPr="00973243">
        <w:rPr>
          <w:rFonts w:ascii="New time roman" w:hAnsi="New time roman"/>
          <w:sz w:val="24"/>
          <w:szCs w:val="24"/>
        </w:rPr>
        <w:t>Name</w:t>
      </w:r>
    </w:p>
    <w:p w:rsidR="00973243" w:rsidRPr="00973243" w:rsidRDefault="00973243" w:rsidP="00973243">
      <w:pPr>
        <w:spacing w:line="480" w:lineRule="auto"/>
        <w:ind w:firstLine="720"/>
        <w:jc w:val="center"/>
        <w:rPr>
          <w:rFonts w:ascii="New time roman" w:hAnsi="New time roman"/>
          <w:sz w:val="24"/>
          <w:szCs w:val="24"/>
        </w:rPr>
      </w:pPr>
      <w:r w:rsidRPr="00973243">
        <w:rPr>
          <w:rFonts w:ascii="New time roman" w:hAnsi="New time roman"/>
          <w:sz w:val="24"/>
          <w:szCs w:val="24"/>
        </w:rPr>
        <w:t>Institution</w:t>
      </w:r>
    </w:p>
    <w:p w:rsidR="00973243" w:rsidRPr="00973243" w:rsidRDefault="00973243" w:rsidP="00973243">
      <w:pPr>
        <w:spacing w:line="480" w:lineRule="auto"/>
        <w:ind w:firstLine="720"/>
        <w:jc w:val="center"/>
        <w:rPr>
          <w:rFonts w:ascii="New time roman" w:hAnsi="New time roman"/>
          <w:sz w:val="24"/>
          <w:szCs w:val="24"/>
        </w:rPr>
      </w:pPr>
      <w:r w:rsidRPr="00973243">
        <w:rPr>
          <w:rFonts w:ascii="New time roman" w:hAnsi="New time roman"/>
          <w:sz w:val="24"/>
          <w:szCs w:val="24"/>
        </w:rPr>
        <w:t>Date</w:t>
      </w:r>
    </w:p>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973243" w:rsidRDefault="00973243" w:rsidP="00973243">
      <w:pPr>
        <w:spacing w:line="480" w:lineRule="auto"/>
        <w:ind w:firstLine="720"/>
        <w:jc w:val="both"/>
        <w:rPr>
          <w:rFonts w:ascii="New time roman" w:hAnsi="New time roman"/>
          <w:sz w:val="24"/>
          <w:szCs w:val="24"/>
        </w:rPr>
      </w:pPr>
    </w:p>
    <w:p w:rsidR="00637D50" w:rsidRPr="00973243" w:rsidRDefault="00637D50" w:rsidP="00341E08">
      <w:pPr>
        <w:spacing w:line="480" w:lineRule="auto"/>
        <w:jc w:val="both"/>
        <w:rPr>
          <w:rFonts w:ascii="New time roman" w:hAnsi="New time roman"/>
          <w:sz w:val="24"/>
          <w:szCs w:val="24"/>
        </w:rPr>
      </w:pPr>
      <w:r w:rsidRPr="00973243">
        <w:rPr>
          <w:rFonts w:ascii="New time roman" w:hAnsi="New time roman"/>
          <w:sz w:val="24"/>
          <w:szCs w:val="24"/>
        </w:rPr>
        <w:lastRenderedPageBreak/>
        <w:t>Oedipus, The King</w:t>
      </w:r>
    </w:p>
    <w:p w:rsidR="00637D50" w:rsidRPr="00973243" w:rsidRDefault="00637D50" w:rsidP="00973243">
      <w:pPr>
        <w:spacing w:line="480" w:lineRule="auto"/>
        <w:ind w:firstLine="720"/>
        <w:jc w:val="both"/>
        <w:rPr>
          <w:rFonts w:ascii="New time roman" w:hAnsi="New time roman"/>
          <w:sz w:val="24"/>
          <w:szCs w:val="24"/>
        </w:rPr>
      </w:pPr>
      <w:r w:rsidRPr="00973243">
        <w:rPr>
          <w:rFonts w:ascii="New time roman" w:hAnsi="New time roman"/>
          <w:sz w:val="24"/>
          <w:szCs w:val="24"/>
        </w:rPr>
        <w:t>The play, Oedipus The King by Sophocles is a dramatic tragedy the reflects on the primary human values and gives a man-</w:t>
      </w:r>
      <w:r w:rsidR="00D33096" w:rsidRPr="00973243">
        <w:rPr>
          <w:rFonts w:ascii="New time roman" w:hAnsi="New time roman"/>
          <w:sz w:val="24"/>
          <w:szCs w:val="24"/>
        </w:rPr>
        <w:t>centered</w:t>
      </w:r>
      <w:r w:rsidRPr="00973243">
        <w:rPr>
          <w:rFonts w:ascii="New time roman" w:hAnsi="New time roman"/>
          <w:sz w:val="24"/>
          <w:szCs w:val="24"/>
        </w:rPr>
        <w:t xml:space="preserve"> outlook. This play has really changed my understanding of humanity since the whole play affirms the existence of the power of fate which cannot be controlled by a human being or the power of a human. The fate determines events or the outcomes in the play. Human power in this play is depicted as the human pursuit and fate is as a result of the tragic flaw or actions of the tragic hero, Oedipus. Some of the human senses are limited like the human sight and insight are limited. Fate, in this case, stresses that the universe does not happen by chance, it is controlled by someone or something.</w:t>
      </w:r>
    </w:p>
    <w:p w:rsidR="00637D50" w:rsidRPr="00973243" w:rsidRDefault="00637D50" w:rsidP="00973243">
      <w:pPr>
        <w:spacing w:line="480" w:lineRule="auto"/>
        <w:ind w:firstLine="720"/>
        <w:jc w:val="both"/>
        <w:rPr>
          <w:rFonts w:ascii="New time roman" w:hAnsi="New time roman"/>
          <w:sz w:val="24"/>
          <w:szCs w:val="24"/>
        </w:rPr>
      </w:pPr>
      <w:r w:rsidRPr="00973243">
        <w:rPr>
          <w:rFonts w:ascii="New time roman" w:hAnsi="New time roman"/>
          <w:sz w:val="24"/>
          <w:szCs w:val="24"/>
        </w:rPr>
        <w:t>Fate in humanity works, however, this is beyond one's explanation why fate works. It controls everything that is either predicted or prophesied. In the play the fate of Oedipus is inevitable. As predicted by the prophet, Oedipus prophecy comes to pass</w:t>
      </w:r>
      <w:r w:rsidR="00971F4D" w:rsidRPr="00973243">
        <w:rPr>
          <w:rFonts w:ascii="New time roman" w:hAnsi="New time roman"/>
          <w:sz w:val="24"/>
          <w:szCs w:val="24"/>
        </w:rPr>
        <w:t xml:space="preserve"> (</w:t>
      </w:r>
      <w:proofErr w:type="spellStart"/>
      <w:r w:rsidR="00971F4D" w:rsidRPr="00973243">
        <w:rPr>
          <w:rFonts w:ascii="New time roman" w:hAnsi="New time roman"/>
          <w:sz w:val="24"/>
          <w:szCs w:val="24"/>
        </w:rPr>
        <w:t>Zachrisson</w:t>
      </w:r>
      <w:proofErr w:type="spellEnd"/>
      <w:r w:rsidR="00971F4D" w:rsidRPr="00973243">
        <w:rPr>
          <w:rFonts w:ascii="New time roman" w:hAnsi="New time roman"/>
          <w:sz w:val="24"/>
          <w:szCs w:val="24"/>
        </w:rPr>
        <w:t>, 2013)</w:t>
      </w:r>
      <w:r w:rsidRPr="00973243">
        <w:rPr>
          <w:rFonts w:ascii="New time roman" w:hAnsi="New time roman"/>
          <w:sz w:val="24"/>
          <w:szCs w:val="24"/>
        </w:rPr>
        <w:t>. He had consulted the oracle after realizing that the people he was living with were not his biological parents.  He tries to escape this fate by running away from the Delphi.  On the way, he meets with a drunk man and beats him up till he passes on. He moves to live with the Thebes and he is appointed as their king. As prophesied a plague befalls the Thebes. After the death of their king, Laius, king Oedipus sends his brother-in-law, Creon to the oracle to inquire why a plague had befallen the Thebes. It is revealed that they are experiencing that since the king in power if the murderer and the son to the former king.</w:t>
      </w:r>
    </w:p>
    <w:p w:rsidR="00637D50" w:rsidRPr="00973243" w:rsidRDefault="00637D50" w:rsidP="00973243">
      <w:pPr>
        <w:spacing w:line="480" w:lineRule="auto"/>
        <w:ind w:firstLine="720"/>
        <w:jc w:val="both"/>
        <w:rPr>
          <w:rFonts w:ascii="New time roman" w:hAnsi="New time roman"/>
          <w:sz w:val="24"/>
          <w:szCs w:val="24"/>
        </w:rPr>
      </w:pPr>
      <w:r w:rsidRPr="00973243">
        <w:rPr>
          <w:rFonts w:ascii="New time roman" w:hAnsi="New time roman"/>
          <w:sz w:val="24"/>
          <w:szCs w:val="24"/>
        </w:rPr>
        <w:t xml:space="preserve"> He realizes that he murdered his father, King Laius at the crossroads on his way to Delphi. This was doomed by the gods, something that Oedipus neglects</w:t>
      </w:r>
      <w:r w:rsidR="00971F4D" w:rsidRPr="00973243">
        <w:rPr>
          <w:rFonts w:ascii="New time roman" w:hAnsi="New time roman"/>
          <w:sz w:val="24"/>
          <w:szCs w:val="24"/>
        </w:rPr>
        <w:t xml:space="preserve"> (</w:t>
      </w:r>
      <w:proofErr w:type="spellStart"/>
      <w:r w:rsidR="00971F4D" w:rsidRPr="00973243">
        <w:rPr>
          <w:rFonts w:ascii="New time roman" w:hAnsi="New time roman"/>
          <w:sz w:val="24"/>
          <w:szCs w:val="24"/>
        </w:rPr>
        <w:t>Kitto</w:t>
      </w:r>
      <w:proofErr w:type="spellEnd"/>
      <w:r w:rsidR="00971F4D" w:rsidRPr="00973243">
        <w:rPr>
          <w:rFonts w:ascii="New time roman" w:hAnsi="New time roman"/>
          <w:sz w:val="24"/>
          <w:szCs w:val="24"/>
        </w:rPr>
        <w:t>, 2011)</w:t>
      </w:r>
      <w:r w:rsidRPr="00973243">
        <w:rPr>
          <w:rFonts w:ascii="New time roman" w:hAnsi="New time roman"/>
          <w:sz w:val="24"/>
          <w:szCs w:val="24"/>
        </w:rPr>
        <w:t xml:space="preserve">. King Oedipus is struck by the news since his fate was fulfilled. He realizes that he has married his biological mother </w:t>
      </w:r>
      <w:r w:rsidRPr="00973243">
        <w:rPr>
          <w:rFonts w:ascii="New time roman" w:hAnsi="New time roman"/>
          <w:sz w:val="24"/>
          <w:szCs w:val="24"/>
        </w:rPr>
        <w:lastRenderedPageBreak/>
        <w:t>Jocasta. This example shows how humanity cannot control the fate of any prediction or fatalistic. He tries to escape but still, the fate comes to pass it controls his life ultimately. Fate enhances him to establish a relationship with the controlling forces of his existence.  Oedipus, in this case, symbolizes a man crushed by the greater forces and the power of gods for no good reason, he strains to overcome these forces but he does not succeed since one cannot overcome what gods have already said.</w:t>
      </w:r>
    </w:p>
    <w:p w:rsidR="00637D50" w:rsidRPr="00973243" w:rsidRDefault="00637D50" w:rsidP="00973243">
      <w:pPr>
        <w:spacing w:line="480" w:lineRule="auto"/>
        <w:ind w:firstLine="720"/>
        <w:jc w:val="both"/>
        <w:rPr>
          <w:rFonts w:ascii="New time roman" w:hAnsi="New time roman"/>
          <w:sz w:val="24"/>
          <w:szCs w:val="24"/>
        </w:rPr>
      </w:pPr>
      <w:r w:rsidRPr="00973243">
        <w:rPr>
          <w:rFonts w:ascii="New time roman" w:hAnsi="New time roman"/>
          <w:sz w:val="24"/>
          <w:szCs w:val="24"/>
        </w:rPr>
        <w:t>This play portrays how humanity's sight is limited. For instance, Oedipus ignores the advice given by Tiresias</w:t>
      </w:r>
      <w:r w:rsidR="00971F4D" w:rsidRPr="00973243">
        <w:rPr>
          <w:rFonts w:ascii="New time roman" w:hAnsi="New time roman"/>
          <w:sz w:val="24"/>
          <w:szCs w:val="24"/>
        </w:rPr>
        <w:t xml:space="preserve"> (Segal, 2001)</w:t>
      </w:r>
      <w:r w:rsidRPr="00973243">
        <w:rPr>
          <w:rFonts w:ascii="New time roman" w:hAnsi="New time roman"/>
          <w:sz w:val="24"/>
          <w:szCs w:val="24"/>
        </w:rPr>
        <w:t xml:space="preserve">. He can see the truth but he reluctantly relays what is revealed to him. This shows that humanity is full of blindness. The Oracle tries to assist him to overcome this doom but his pride which is overly excess controls him and that why he does not put into consideration Tiresias warning about the prediction by the gods, he refuses to listen to anyone though he tries to correct his mistakes.  It is so ironic that Tiresias could see better than Oedipus despite the fact that he was blind. Physical blindness also contributes a lot the human pursuit. Oedipus is seen as a blind to the truth about his origin and fate. He chops off his eyes after realizing that he had married his mother, Jocasta hence </w:t>
      </w:r>
      <w:r w:rsidR="00D33096" w:rsidRPr="00973243">
        <w:rPr>
          <w:rFonts w:ascii="New time roman" w:hAnsi="New time roman"/>
          <w:sz w:val="24"/>
          <w:szCs w:val="24"/>
        </w:rPr>
        <w:t>practicing</w:t>
      </w:r>
      <w:r w:rsidRPr="00973243">
        <w:rPr>
          <w:rFonts w:ascii="New time roman" w:hAnsi="New time roman"/>
          <w:sz w:val="24"/>
          <w:szCs w:val="24"/>
        </w:rPr>
        <w:t xml:space="preserve"> incest. This serves as the literal meaning of limited sight in human as shown in the play.</w:t>
      </w:r>
    </w:p>
    <w:p w:rsidR="00637D50" w:rsidRPr="00D33096" w:rsidRDefault="00637D50" w:rsidP="00D33096">
      <w:pPr>
        <w:spacing w:line="480" w:lineRule="auto"/>
        <w:ind w:firstLine="720"/>
        <w:jc w:val="both"/>
        <w:rPr>
          <w:rFonts w:ascii="New time roman" w:hAnsi="New time roman"/>
          <w:sz w:val="24"/>
          <w:szCs w:val="24"/>
        </w:rPr>
      </w:pPr>
      <w:r w:rsidRPr="00973243">
        <w:rPr>
          <w:rFonts w:ascii="New time roman" w:hAnsi="New time roman"/>
          <w:sz w:val="24"/>
          <w:szCs w:val="24"/>
        </w:rPr>
        <w:t>In conclusion, humanity cannot control fate. The forces of the fate and the prophecy of gods have a greater power that a human being cannot fight against. If one happens to be a victim of fate or his or her life is doomed by gods, though, we cannot call one a victim of fate or doom, it's not easy to avoid this no matter what. Fate is like a curse from the gods. In addition, can cause blindness if one is ruled by his or her ego and ignorance. One should take the prophecy with a lot of weight by dealing with the information beforehand. If Oedipus has listened to the oracle, he could at least have remained in Delphi.</w:t>
      </w:r>
    </w:p>
    <w:p w:rsidR="00637D50" w:rsidRDefault="00637D50" w:rsidP="00637D50">
      <w:pPr>
        <w:jc w:val="center"/>
        <w:rPr>
          <w:sz w:val="24"/>
          <w:szCs w:val="24"/>
        </w:rPr>
      </w:pPr>
    </w:p>
    <w:p w:rsidR="00637D50" w:rsidRPr="00973243" w:rsidRDefault="00637D50" w:rsidP="00637D50">
      <w:pPr>
        <w:jc w:val="center"/>
        <w:rPr>
          <w:rFonts w:ascii="New time roman" w:hAnsi="New time roman"/>
          <w:sz w:val="24"/>
          <w:szCs w:val="24"/>
        </w:rPr>
      </w:pPr>
      <w:r w:rsidRPr="00973243">
        <w:rPr>
          <w:rFonts w:ascii="New time roman" w:hAnsi="New time roman"/>
          <w:sz w:val="24"/>
          <w:szCs w:val="24"/>
        </w:rPr>
        <w:t>References</w:t>
      </w:r>
    </w:p>
    <w:p w:rsidR="00D33096" w:rsidRPr="00637D50" w:rsidRDefault="00D33096" w:rsidP="00637D50">
      <w:pPr>
        <w:spacing w:after="0" w:line="480" w:lineRule="auto"/>
        <w:ind w:left="720" w:hanging="720"/>
        <w:rPr>
          <w:rFonts w:ascii="Times New Roman" w:eastAsia="Times New Roman" w:hAnsi="Times New Roman" w:cs="Times New Roman"/>
          <w:sz w:val="24"/>
          <w:szCs w:val="24"/>
        </w:rPr>
      </w:pPr>
      <w:proofErr w:type="spellStart"/>
      <w:r w:rsidRPr="00637D50">
        <w:rPr>
          <w:rFonts w:ascii="Times New Roman" w:eastAsia="Times New Roman" w:hAnsi="Times New Roman" w:cs="Times New Roman"/>
          <w:sz w:val="24"/>
          <w:szCs w:val="24"/>
        </w:rPr>
        <w:t>Kitto</w:t>
      </w:r>
      <w:proofErr w:type="spellEnd"/>
      <w:r w:rsidRPr="00637D50">
        <w:rPr>
          <w:rFonts w:ascii="Times New Roman" w:eastAsia="Times New Roman" w:hAnsi="Times New Roman" w:cs="Times New Roman"/>
          <w:sz w:val="24"/>
          <w:szCs w:val="24"/>
        </w:rPr>
        <w:t xml:space="preserve">, H. D. F. (2011). </w:t>
      </w:r>
      <w:r w:rsidRPr="00637D50">
        <w:rPr>
          <w:rFonts w:ascii="Times New Roman" w:eastAsia="Times New Roman" w:hAnsi="Times New Roman" w:cs="Times New Roman"/>
          <w:i/>
          <w:iCs/>
          <w:sz w:val="24"/>
          <w:szCs w:val="24"/>
        </w:rPr>
        <w:t>Greek tragedy</w:t>
      </w:r>
      <w:r w:rsidRPr="00637D50">
        <w:rPr>
          <w:rFonts w:ascii="Times New Roman" w:eastAsia="Times New Roman" w:hAnsi="Times New Roman" w:cs="Times New Roman"/>
          <w:sz w:val="24"/>
          <w:szCs w:val="24"/>
        </w:rPr>
        <w:t>. Routledge.</w:t>
      </w:r>
    </w:p>
    <w:p w:rsidR="00D33096" w:rsidRPr="00637D50" w:rsidRDefault="00D33096" w:rsidP="00637D50">
      <w:pPr>
        <w:spacing w:line="480" w:lineRule="auto"/>
        <w:ind w:left="720" w:hanging="720"/>
        <w:rPr>
          <w:rFonts w:ascii="Times New Roman" w:eastAsia="Times New Roman" w:hAnsi="Times New Roman" w:cs="Times New Roman"/>
          <w:sz w:val="24"/>
          <w:szCs w:val="24"/>
        </w:rPr>
      </w:pPr>
      <w:r w:rsidRPr="00637D50">
        <w:rPr>
          <w:rFonts w:ascii="Times New Roman" w:eastAsia="Times New Roman" w:hAnsi="Times New Roman" w:cs="Times New Roman"/>
          <w:sz w:val="24"/>
          <w:szCs w:val="24"/>
        </w:rPr>
        <w:t xml:space="preserve">Segal, C. (2001). </w:t>
      </w:r>
      <w:r w:rsidRPr="00637D50">
        <w:rPr>
          <w:rFonts w:ascii="Times New Roman" w:eastAsia="Times New Roman" w:hAnsi="Times New Roman" w:cs="Times New Roman"/>
          <w:i/>
          <w:iCs/>
          <w:sz w:val="24"/>
          <w:szCs w:val="24"/>
        </w:rPr>
        <w:t>Oedipus Tyrannus: tragic heroism and the limits of knowledge</w:t>
      </w:r>
      <w:r w:rsidRPr="00637D50">
        <w:rPr>
          <w:rFonts w:ascii="Times New Roman" w:eastAsia="Times New Roman" w:hAnsi="Times New Roman" w:cs="Times New Roman"/>
          <w:sz w:val="24"/>
          <w:szCs w:val="24"/>
        </w:rPr>
        <w:t xml:space="preserve"> (p. 73). New York: Oxford University Press.</w:t>
      </w:r>
    </w:p>
    <w:p w:rsidR="00D33096" w:rsidRPr="00637D50" w:rsidRDefault="00D33096" w:rsidP="00637D50">
      <w:pPr>
        <w:spacing w:after="0" w:line="480" w:lineRule="auto"/>
        <w:ind w:left="720" w:hanging="720"/>
        <w:rPr>
          <w:rFonts w:ascii="Times New Roman" w:eastAsia="Times New Roman" w:hAnsi="Times New Roman" w:cs="Times New Roman"/>
          <w:sz w:val="24"/>
          <w:szCs w:val="24"/>
        </w:rPr>
      </w:pPr>
      <w:bookmarkStart w:id="0" w:name="_GoBack"/>
      <w:bookmarkEnd w:id="0"/>
      <w:proofErr w:type="spellStart"/>
      <w:r w:rsidRPr="00637D50">
        <w:rPr>
          <w:rFonts w:ascii="Times New Roman" w:eastAsia="Times New Roman" w:hAnsi="Times New Roman" w:cs="Times New Roman"/>
          <w:sz w:val="24"/>
          <w:szCs w:val="24"/>
        </w:rPr>
        <w:t>Zachrisson</w:t>
      </w:r>
      <w:proofErr w:type="spellEnd"/>
      <w:r w:rsidRPr="00637D50">
        <w:rPr>
          <w:rFonts w:ascii="Times New Roman" w:eastAsia="Times New Roman" w:hAnsi="Times New Roman" w:cs="Times New Roman"/>
          <w:sz w:val="24"/>
          <w:szCs w:val="24"/>
        </w:rPr>
        <w:t>, A. (2013). Oedipus the King: Quest for self</w:t>
      </w:r>
      <w:r w:rsidRPr="00637D50">
        <w:rPr>
          <w:rFonts w:ascii="Cambria Math" w:eastAsia="Times New Roman" w:hAnsi="Cambria Math" w:cs="Cambria Math"/>
          <w:sz w:val="24"/>
          <w:szCs w:val="24"/>
        </w:rPr>
        <w:t>‐</w:t>
      </w:r>
      <w:r w:rsidRPr="00637D50">
        <w:rPr>
          <w:rFonts w:ascii="Times New Roman" w:eastAsia="Times New Roman" w:hAnsi="Times New Roman" w:cs="Times New Roman"/>
          <w:sz w:val="24"/>
          <w:szCs w:val="24"/>
        </w:rPr>
        <w:t xml:space="preserve">knowledge–denial of reality. Sophocles’ vision of man and psychoanalytic concept formation. </w:t>
      </w:r>
      <w:r w:rsidRPr="00637D50">
        <w:rPr>
          <w:rFonts w:ascii="Times New Roman" w:eastAsia="Times New Roman" w:hAnsi="Times New Roman" w:cs="Times New Roman"/>
          <w:i/>
          <w:iCs/>
          <w:sz w:val="24"/>
          <w:szCs w:val="24"/>
        </w:rPr>
        <w:t>The International Journal of Psychoanalysis</w:t>
      </w:r>
      <w:r w:rsidRPr="00637D50">
        <w:rPr>
          <w:rFonts w:ascii="Times New Roman" w:eastAsia="Times New Roman" w:hAnsi="Times New Roman" w:cs="Times New Roman"/>
          <w:sz w:val="24"/>
          <w:szCs w:val="24"/>
        </w:rPr>
        <w:t xml:space="preserve">, </w:t>
      </w:r>
      <w:r w:rsidRPr="00637D50">
        <w:rPr>
          <w:rFonts w:ascii="Times New Roman" w:eastAsia="Times New Roman" w:hAnsi="Times New Roman" w:cs="Times New Roman"/>
          <w:i/>
          <w:iCs/>
          <w:sz w:val="24"/>
          <w:szCs w:val="24"/>
        </w:rPr>
        <w:t>94</w:t>
      </w:r>
      <w:r w:rsidRPr="00637D50">
        <w:rPr>
          <w:rFonts w:ascii="Times New Roman" w:eastAsia="Times New Roman" w:hAnsi="Times New Roman" w:cs="Times New Roman"/>
          <w:sz w:val="24"/>
          <w:szCs w:val="24"/>
        </w:rPr>
        <w:t>(2), 313-331.</w:t>
      </w:r>
    </w:p>
    <w:p w:rsidR="00637D50" w:rsidRPr="00637D50" w:rsidRDefault="00637D50" w:rsidP="00637D50">
      <w:pPr>
        <w:tabs>
          <w:tab w:val="left" w:pos="3870"/>
        </w:tabs>
        <w:spacing w:line="480" w:lineRule="auto"/>
        <w:ind w:left="720" w:hanging="720"/>
        <w:rPr>
          <w:sz w:val="24"/>
          <w:szCs w:val="24"/>
        </w:rPr>
      </w:pPr>
    </w:p>
    <w:sectPr w:rsidR="00637D50" w:rsidRPr="00637D50" w:rsidSect="00D330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5CC8" w:rsidRDefault="003E5CC8" w:rsidP="00973243">
      <w:pPr>
        <w:spacing w:after="0" w:line="240" w:lineRule="auto"/>
      </w:pPr>
      <w:r>
        <w:separator/>
      </w:r>
    </w:p>
  </w:endnote>
  <w:endnote w:type="continuationSeparator" w:id="0">
    <w:p w:rsidR="003E5CC8" w:rsidRDefault="003E5CC8" w:rsidP="00973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time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5CC8" w:rsidRDefault="003E5CC8" w:rsidP="00973243">
      <w:pPr>
        <w:spacing w:after="0" w:line="240" w:lineRule="auto"/>
      </w:pPr>
      <w:r>
        <w:separator/>
      </w:r>
    </w:p>
  </w:footnote>
  <w:footnote w:type="continuationSeparator" w:id="0">
    <w:p w:rsidR="003E5CC8" w:rsidRDefault="003E5CC8" w:rsidP="009732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01565486"/>
      <w:docPartObj>
        <w:docPartGallery w:val="Page Numbers (Top of Page)"/>
        <w:docPartUnique/>
      </w:docPartObj>
    </w:sdtPr>
    <w:sdtEndPr>
      <w:rPr>
        <w:noProof/>
      </w:rPr>
    </w:sdtEndPr>
    <w:sdtContent>
      <w:p w:rsidR="00D33096" w:rsidRPr="00D33096" w:rsidRDefault="00D33096">
        <w:pPr>
          <w:pStyle w:val="Header"/>
          <w:jc w:val="right"/>
          <w:rPr>
            <w:rFonts w:ascii="Times New Roman" w:hAnsi="Times New Roman" w:cs="Times New Roman"/>
            <w:sz w:val="24"/>
            <w:szCs w:val="24"/>
          </w:rPr>
        </w:pPr>
        <w:r w:rsidRPr="00D33096">
          <w:rPr>
            <w:rFonts w:ascii="Times New Roman" w:hAnsi="Times New Roman" w:cs="Times New Roman"/>
            <w:sz w:val="24"/>
            <w:szCs w:val="24"/>
          </w:rPr>
          <w:t xml:space="preserve">OEDIPUS </w:t>
        </w:r>
        <w:r>
          <w:rPr>
            <w:rFonts w:ascii="Times New Roman" w:hAnsi="Times New Roman" w:cs="Times New Roman"/>
            <w:sz w:val="24"/>
            <w:szCs w:val="24"/>
          </w:rPr>
          <w:t xml:space="preserve">                                                                                                                                        </w:t>
        </w:r>
        <w:r w:rsidRPr="00D33096">
          <w:rPr>
            <w:rFonts w:ascii="Times New Roman" w:hAnsi="Times New Roman" w:cs="Times New Roman"/>
            <w:sz w:val="24"/>
            <w:szCs w:val="24"/>
          </w:rPr>
          <w:fldChar w:fldCharType="begin"/>
        </w:r>
        <w:r w:rsidRPr="00D33096">
          <w:rPr>
            <w:rFonts w:ascii="Times New Roman" w:hAnsi="Times New Roman" w:cs="Times New Roman"/>
            <w:sz w:val="24"/>
            <w:szCs w:val="24"/>
          </w:rPr>
          <w:instrText xml:space="preserve"> PAGE   \* MERGEFORMAT </w:instrText>
        </w:r>
        <w:r w:rsidRPr="00D33096">
          <w:rPr>
            <w:rFonts w:ascii="Times New Roman" w:hAnsi="Times New Roman" w:cs="Times New Roman"/>
            <w:sz w:val="24"/>
            <w:szCs w:val="24"/>
          </w:rPr>
          <w:fldChar w:fldCharType="separate"/>
        </w:r>
        <w:r w:rsidRPr="00D33096">
          <w:rPr>
            <w:rFonts w:ascii="Times New Roman" w:hAnsi="Times New Roman" w:cs="Times New Roman"/>
            <w:noProof/>
            <w:sz w:val="24"/>
            <w:szCs w:val="24"/>
          </w:rPr>
          <w:t>2</w:t>
        </w:r>
        <w:r w:rsidRPr="00D33096">
          <w:rPr>
            <w:rFonts w:ascii="Times New Roman" w:hAnsi="Times New Roman" w:cs="Times New Roman"/>
            <w:noProof/>
            <w:sz w:val="24"/>
            <w:szCs w:val="24"/>
          </w:rPr>
          <w:fldChar w:fldCharType="end"/>
        </w:r>
      </w:p>
    </w:sdtContent>
  </w:sdt>
  <w:p w:rsidR="00973243" w:rsidRDefault="00973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73148681"/>
      <w:docPartObj>
        <w:docPartGallery w:val="Page Numbers (Top of Page)"/>
        <w:docPartUnique/>
      </w:docPartObj>
    </w:sdtPr>
    <w:sdtEndPr>
      <w:rPr>
        <w:noProof/>
      </w:rPr>
    </w:sdtEndPr>
    <w:sdtContent>
      <w:p w:rsidR="00D33096" w:rsidRPr="00D33096" w:rsidRDefault="00D33096">
        <w:pPr>
          <w:pStyle w:val="Header"/>
          <w:jc w:val="right"/>
          <w:rPr>
            <w:rFonts w:ascii="Times New Roman" w:hAnsi="Times New Roman" w:cs="Times New Roman"/>
            <w:sz w:val="24"/>
            <w:szCs w:val="24"/>
          </w:rPr>
        </w:pPr>
        <w:r w:rsidRPr="00D33096">
          <w:rPr>
            <w:rFonts w:ascii="Times New Roman" w:hAnsi="Times New Roman" w:cs="Times New Roman"/>
            <w:sz w:val="24"/>
            <w:szCs w:val="24"/>
          </w:rPr>
          <w:t xml:space="preserve">Running Head: </w:t>
        </w:r>
        <w:r w:rsidRPr="00D33096">
          <w:rPr>
            <w:rFonts w:ascii="Times New Roman" w:hAnsi="Times New Roman" w:cs="Times New Roman"/>
            <w:sz w:val="24"/>
            <w:szCs w:val="24"/>
          </w:rPr>
          <w:t>OEDIPUS</w:t>
        </w:r>
        <w:r w:rsidRPr="00D3309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33096">
          <w:rPr>
            <w:rFonts w:ascii="Times New Roman" w:hAnsi="Times New Roman" w:cs="Times New Roman"/>
            <w:sz w:val="24"/>
            <w:szCs w:val="24"/>
          </w:rPr>
          <w:fldChar w:fldCharType="begin"/>
        </w:r>
        <w:r w:rsidRPr="00D33096">
          <w:rPr>
            <w:rFonts w:ascii="Times New Roman" w:hAnsi="Times New Roman" w:cs="Times New Roman"/>
            <w:sz w:val="24"/>
            <w:szCs w:val="24"/>
          </w:rPr>
          <w:instrText xml:space="preserve"> PAGE   \* MERGEFORMAT </w:instrText>
        </w:r>
        <w:r w:rsidRPr="00D33096">
          <w:rPr>
            <w:rFonts w:ascii="Times New Roman" w:hAnsi="Times New Roman" w:cs="Times New Roman"/>
            <w:sz w:val="24"/>
            <w:szCs w:val="24"/>
          </w:rPr>
          <w:fldChar w:fldCharType="separate"/>
        </w:r>
        <w:r w:rsidRPr="00D33096">
          <w:rPr>
            <w:rFonts w:ascii="Times New Roman" w:hAnsi="Times New Roman" w:cs="Times New Roman"/>
            <w:noProof/>
            <w:sz w:val="24"/>
            <w:szCs w:val="24"/>
          </w:rPr>
          <w:t>2</w:t>
        </w:r>
        <w:r w:rsidRPr="00D33096">
          <w:rPr>
            <w:rFonts w:ascii="Times New Roman" w:hAnsi="Times New Roman" w:cs="Times New Roman"/>
            <w:noProof/>
            <w:sz w:val="24"/>
            <w:szCs w:val="24"/>
          </w:rPr>
          <w:fldChar w:fldCharType="end"/>
        </w:r>
      </w:p>
    </w:sdtContent>
  </w:sdt>
  <w:p w:rsidR="00D33096" w:rsidRDefault="00D330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D50"/>
    <w:rsid w:val="0012544A"/>
    <w:rsid w:val="00341E08"/>
    <w:rsid w:val="003E5CC8"/>
    <w:rsid w:val="005237ED"/>
    <w:rsid w:val="00637D50"/>
    <w:rsid w:val="00963BDD"/>
    <w:rsid w:val="00971F4D"/>
    <w:rsid w:val="00973243"/>
    <w:rsid w:val="00D33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044A8"/>
  <w15:chartTrackingRefBased/>
  <w15:docId w15:val="{9EA475C6-BEF8-4330-B75E-4CE162EC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243"/>
  </w:style>
  <w:style w:type="paragraph" w:styleId="Footer">
    <w:name w:val="footer"/>
    <w:basedOn w:val="Normal"/>
    <w:link w:val="FooterChar"/>
    <w:uiPriority w:val="99"/>
    <w:unhideWhenUsed/>
    <w:rsid w:val="00973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548337">
      <w:bodyDiv w:val="1"/>
      <w:marLeft w:val="0"/>
      <w:marRight w:val="0"/>
      <w:marTop w:val="0"/>
      <w:marBottom w:val="0"/>
      <w:divBdr>
        <w:top w:val="none" w:sz="0" w:space="0" w:color="auto"/>
        <w:left w:val="none" w:sz="0" w:space="0" w:color="auto"/>
        <w:bottom w:val="none" w:sz="0" w:space="0" w:color="auto"/>
        <w:right w:val="none" w:sz="0" w:space="0" w:color="auto"/>
      </w:divBdr>
      <w:divsChild>
        <w:div w:id="678317874">
          <w:marLeft w:val="0"/>
          <w:marRight w:val="0"/>
          <w:marTop w:val="0"/>
          <w:marBottom w:val="0"/>
          <w:divBdr>
            <w:top w:val="none" w:sz="0" w:space="0" w:color="auto"/>
            <w:left w:val="none" w:sz="0" w:space="0" w:color="auto"/>
            <w:bottom w:val="none" w:sz="0" w:space="0" w:color="auto"/>
            <w:right w:val="none" w:sz="0" w:space="0" w:color="auto"/>
          </w:divBdr>
        </w:div>
      </w:divsChild>
    </w:div>
    <w:div w:id="1892569250">
      <w:bodyDiv w:val="1"/>
      <w:marLeft w:val="0"/>
      <w:marRight w:val="0"/>
      <w:marTop w:val="0"/>
      <w:marBottom w:val="0"/>
      <w:divBdr>
        <w:top w:val="none" w:sz="0" w:space="0" w:color="auto"/>
        <w:left w:val="none" w:sz="0" w:space="0" w:color="auto"/>
        <w:bottom w:val="none" w:sz="0" w:space="0" w:color="auto"/>
        <w:right w:val="none" w:sz="0" w:space="0" w:color="auto"/>
      </w:divBdr>
      <w:divsChild>
        <w:div w:id="1019351728">
          <w:marLeft w:val="0"/>
          <w:marRight w:val="0"/>
          <w:marTop w:val="0"/>
          <w:marBottom w:val="0"/>
          <w:divBdr>
            <w:top w:val="none" w:sz="0" w:space="0" w:color="auto"/>
            <w:left w:val="none" w:sz="0" w:space="0" w:color="auto"/>
            <w:bottom w:val="none" w:sz="0" w:space="0" w:color="auto"/>
            <w:right w:val="none" w:sz="0" w:space="0" w:color="auto"/>
          </w:divBdr>
        </w:div>
      </w:divsChild>
    </w:div>
    <w:div w:id="1928532786">
      <w:bodyDiv w:val="1"/>
      <w:marLeft w:val="0"/>
      <w:marRight w:val="0"/>
      <w:marTop w:val="0"/>
      <w:marBottom w:val="0"/>
      <w:divBdr>
        <w:top w:val="none" w:sz="0" w:space="0" w:color="auto"/>
        <w:left w:val="none" w:sz="0" w:space="0" w:color="auto"/>
        <w:bottom w:val="none" w:sz="0" w:space="0" w:color="auto"/>
        <w:right w:val="none" w:sz="0" w:space="0" w:color="auto"/>
      </w:divBdr>
      <w:divsChild>
        <w:div w:id="647250605">
          <w:marLeft w:val="0"/>
          <w:marRight w:val="0"/>
          <w:marTop w:val="0"/>
          <w:marBottom w:val="0"/>
          <w:divBdr>
            <w:top w:val="none" w:sz="0" w:space="0" w:color="auto"/>
            <w:left w:val="none" w:sz="0" w:space="0" w:color="auto"/>
            <w:bottom w:val="none" w:sz="0" w:space="0" w:color="auto"/>
            <w:right w:val="none" w:sz="0" w:space="0" w:color="auto"/>
          </w:divBdr>
        </w:div>
      </w:divsChild>
    </w:div>
    <w:div w:id="2011521020">
      <w:bodyDiv w:val="1"/>
      <w:marLeft w:val="0"/>
      <w:marRight w:val="0"/>
      <w:marTop w:val="0"/>
      <w:marBottom w:val="0"/>
      <w:divBdr>
        <w:top w:val="none" w:sz="0" w:space="0" w:color="auto"/>
        <w:left w:val="none" w:sz="0" w:space="0" w:color="auto"/>
        <w:bottom w:val="none" w:sz="0" w:space="0" w:color="auto"/>
        <w:right w:val="none" w:sz="0" w:space="0" w:color="auto"/>
      </w:divBdr>
      <w:divsChild>
        <w:div w:id="1470441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vini</cp:lastModifiedBy>
  <cp:revision>2</cp:revision>
  <dcterms:created xsi:type="dcterms:W3CDTF">2018-10-16T15:22:00Z</dcterms:created>
  <dcterms:modified xsi:type="dcterms:W3CDTF">2018-10-16T15:22:00Z</dcterms:modified>
</cp:coreProperties>
</file>