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3747" w:rsidRPr="007948CB" w:rsidRDefault="00263747" w:rsidP="007948CB">
      <w:pPr>
        <w:spacing w:line="480" w:lineRule="auto"/>
        <w:rPr>
          <w:rFonts w:ascii="Times New Roman" w:hAnsi="Times New Roman" w:cs="Times New Roman"/>
          <w:sz w:val="24"/>
          <w:szCs w:val="24"/>
        </w:rPr>
      </w:pPr>
    </w:p>
    <w:p w:rsidR="00263747" w:rsidRPr="007948CB" w:rsidRDefault="00263747" w:rsidP="007948CB">
      <w:pPr>
        <w:spacing w:line="480" w:lineRule="auto"/>
        <w:jc w:val="center"/>
        <w:rPr>
          <w:rFonts w:ascii="Times New Roman" w:hAnsi="Times New Roman" w:cs="Times New Roman"/>
          <w:sz w:val="24"/>
          <w:szCs w:val="24"/>
        </w:rPr>
      </w:pPr>
    </w:p>
    <w:p w:rsidR="00263747" w:rsidRPr="007948CB" w:rsidRDefault="00263747" w:rsidP="007948CB">
      <w:pPr>
        <w:spacing w:line="480" w:lineRule="auto"/>
        <w:jc w:val="center"/>
        <w:rPr>
          <w:rFonts w:ascii="Times New Roman" w:hAnsi="Times New Roman" w:cs="Times New Roman"/>
          <w:sz w:val="24"/>
          <w:szCs w:val="24"/>
        </w:rPr>
      </w:pPr>
    </w:p>
    <w:p w:rsidR="00263747" w:rsidRPr="007948CB" w:rsidRDefault="00263747" w:rsidP="007948CB">
      <w:pPr>
        <w:spacing w:line="480" w:lineRule="auto"/>
        <w:jc w:val="center"/>
        <w:rPr>
          <w:rFonts w:ascii="Times New Roman" w:hAnsi="Times New Roman" w:cs="Times New Roman"/>
          <w:sz w:val="24"/>
          <w:szCs w:val="24"/>
        </w:rPr>
      </w:pPr>
    </w:p>
    <w:p w:rsidR="00263747" w:rsidRPr="007948CB" w:rsidRDefault="00263747" w:rsidP="007948CB">
      <w:pPr>
        <w:spacing w:line="480" w:lineRule="auto"/>
        <w:jc w:val="center"/>
        <w:rPr>
          <w:rFonts w:ascii="Times New Roman" w:hAnsi="Times New Roman" w:cs="Times New Roman"/>
          <w:sz w:val="24"/>
          <w:szCs w:val="24"/>
        </w:rPr>
      </w:pPr>
    </w:p>
    <w:p w:rsidR="00263747" w:rsidRPr="007948CB" w:rsidRDefault="00263747" w:rsidP="007948CB">
      <w:pPr>
        <w:spacing w:line="480" w:lineRule="auto"/>
        <w:jc w:val="center"/>
        <w:rPr>
          <w:rFonts w:ascii="Times New Roman" w:hAnsi="Times New Roman" w:cs="Times New Roman"/>
          <w:sz w:val="24"/>
          <w:szCs w:val="24"/>
        </w:rPr>
      </w:pPr>
    </w:p>
    <w:p w:rsidR="00263747" w:rsidRPr="007948CB" w:rsidRDefault="00263747" w:rsidP="007948CB">
      <w:pPr>
        <w:spacing w:line="480" w:lineRule="auto"/>
        <w:jc w:val="center"/>
        <w:rPr>
          <w:rFonts w:ascii="Times New Roman" w:hAnsi="Times New Roman" w:cs="Times New Roman"/>
          <w:sz w:val="24"/>
          <w:szCs w:val="24"/>
        </w:rPr>
      </w:pPr>
      <w:r w:rsidRPr="007948CB">
        <w:rPr>
          <w:rFonts w:ascii="Times New Roman" w:hAnsi="Times New Roman" w:cs="Times New Roman"/>
          <w:sz w:val="24"/>
          <w:szCs w:val="24"/>
        </w:rPr>
        <w:t>Four I’s of Oppression</w:t>
      </w:r>
    </w:p>
    <w:p w:rsidR="00263747" w:rsidRPr="007948CB" w:rsidRDefault="00263747" w:rsidP="007948CB">
      <w:pPr>
        <w:spacing w:line="480" w:lineRule="auto"/>
        <w:jc w:val="center"/>
        <w:rPr>
          <w:rFonts w:ascii="Times New Roman" w:hAnsi="Times New Roman" w:cs="Times New Roman"/>
          <w:sz w:val="24"/>
          <w:szCs w:val="24"/>
        </w:rPr>
      </w:pPr>
      <w:r w:rsidRPr="007948CB">
        <w:rPr>
          <w:rFonts w:ascii="Times New Roman" w:hAnsi="Times New Roman" w:cs="Times New Roman"/>
          <w:sz w:val="24"/>
          <w:szCs w:val="24"/>
        </w:rPr>
        <w:t>Student Affiliation</w:t>
      </w:r>
    </w:p>
    <w:p w:rsidR="00263747" w:rsidRPr="007948CB" w:rsidRDefault="00263747" w:rsidP="007948CB">
      <w:pPr>
        <w:spacing w:line="480" w:lineRule="auto"/>
        <w:jc w:val="center"/>
        <w:rPr>
          <w:rFonts w:ascii="Times New Roman" w:hAnsi="Times New Roman" w:cs="Times New Roman"/>
          <w:sz w:val="24"/>
          <w:szCs w:val="24"/>
        </w:rPr>
      </w:pPr>
      <w:r w:rsidRPr="007948CB">
        <w:rPr>
          <w:rFonts w:ascii="Times New Roman" w:hAnsi="Times New Roman" w:cs="Times New Roman"/>
          <w:sz w:val="24"/>
          <w:szCs w:val="24"/>
        </w:rPr>
        <w:t>Institution Affiliation</w:t>
      </w:r>
    </w:p>
    <w:p w:rsidR="00263747" w:rsidRPr="007948CB" w:rsidRDefault="00263747" w:rsidP="007948CB">
      <w:pPr>
        <w:spacing w:line="480" w:lineRule="auto"/>
        <w:jc w:val="center"/>
        <w:rPr>
          <w:rFonts w:ascii="Times New Roman" w:hAnsi="Times New Roman" w:cs="Times New Roman"/>
          <w:sz w:val="24"/>
          <w:szCs w:val="24"/>
        </w:rPr>
      </w:pPr>
      <w:r w:rsidRPr="007948CB">
        <w:rPr>
          <w:rFonts w:ascii="Times New Roman" w:hAnsi="Times New Roman" w:cs="Times New Roman"/>
          <w:sz w:val="24"/>
          <w:szCs w:val="24"/>
        </w:rPr>
        <w:t>Date</w:t>
      </w:r>
      <w:r w:rsidRPr="007948CB">
        <w:rPr>
          <w:rFonts w:ascii="Times New Roman" w:hAnsi="Times New Roman" w:cs="Times New Roman"/>
          <w:sz w:val="24"/>
          <w:szCs w:val="24"/>
        </w:rPr>
        <w:br w:type="page"/>
      </w:r>
    </w:p>
    <w:p w:rsidR="00263747" w:rsidRPr="007948CB" w:rsidRDefault="00263747" w:rsidP="007948CB">
      <w:pPr>
        <w:spacing w:line="480" w:lineRule="auto"/>
        <w:jc w:val="center"/>
        <w:rPr>
          <w:rFonts w:ascii="Times New Roman" w:hAnsi="Times New Roman" w:cs="Times New Roman"/>
          <w:sz w:val="24"/>
          <w:szCs w:val="24"/>
        </w:rPr>
      </w:pPr>
      <w:r w:rsidRPr="007948CB">
        <w:rPr>
          <w:rFonts w:ascii="Times New Roman" w:hAnsi="Times New Roman" w:cs="Times New Roman"/>
          <w:sz w:val="24"/>
          <w:szCs w:val="24"/>
        </w:rPr>
        <w:lastRenderedPageBreak/>
        <w:t>Four I’s of Oppression</w:t>
      </w:r>
    </w:p>
    <w:p w:rsidR="00D67F48" w:rsidRPr="00D67F48" w:rsidRDefault="00D67F48" w:rsidP="00D67F48">
      <w:pPr>
        <w:spacing w:line="480" w:lineRule="auto"/>
        <w:ind w:firstLine="720"/>
        <w:rPr>
          <w:rFonts w:ascii="Times New Roman" w:hAnsi="Times New Roman" w:cs="Times New Roman"/>
          <w:sz w:val="24"/>
          <w:szCs w:val="24"/>
        </w:rPr>
      </w:pPr>
      <w:r w:rsidRPr="00D67F48">
        <w:rPr>
          <w:rFonts w:ascii="Times New Roman" w:hAnsi="Times New Roman" w:cs="Times New Roman"/>
          <w:sz w:val="24"/>
          <w:szCs w:val="24"/>
        </w:rPr>
        <w:t xml:space="preserve">Oppression refers to the systematic mistreatment of individuals based on their membership within a group. It is also argued that oppression refers to a social act of imposing severe restrictions on a person, group, or institution. Besides, oppression is discussed in the same way as exploitation and dehumanization. The best way to explain the complex domains in which oppression operates is through the identification of the ‘four I’s’ that is ideological, institutional, interpersonal as well as internalized. Truly, the four I’s of oppression are present in this predominantly white community, particularly in the classroom context, health system, and in the justice sector (Healey, Stepnick &amp; O'Brien, 2018).   </w:t>
      </w:r>
    </w:p>
    <w:p w:rsidR="00D67F48" w:rsidRPr="00D67F48" w:rsidRDefault="00D67F48" w:rsidP="00D67F48">
      <w:pPr>
        <w:spacing w:line="480" w:lineRule="auto"/>
        <w:ind w:firstLine="720"/>
        <w:rPr>
          <w:rFonts w:ascii="Times New Roman" w:hAnsi="Times New Roman" w:cs="Times New Roman"/>
          <w:sz w:val="24"/>
          <w:szCs w:val="24"/>
        </w:rPr>
      </w:pPr>
      <w:r w:rsidRPr="00D67F48">
        <w:rPr>
          <w:rFonts w:ascii="Times New Roman" w:hAnsi="Times New Roman" w:cs="Times New Roman"/>
          <w:sz w:val="24"/>
          <w:szCs w:val="24"/>
        </w:rPr>
        <w:t>The issue of gender and race oppression in the classroom has resulted in a negative learning outcome. Based on the ideological oppression, male students tend to assume that only male professors can teach them. Cases of gender racism in the classroom have been reported by both female students and teachers. Also, in the health system, the nursing department seems to be secluded for the female gender in the same way the police department is dominated by the male gender. Such instances are caused by the idea or belief that has been created concerning a particula</w:t>
      </w:r>
      <w:r>
        <w:rPr>
          <w:rFonts w:ascii="Times New Roman" w:hAnsi="Times New Roman" w:cs="Times New Roman"/>
          <w:sz w:val="24"/>
          <w:szCs w:val="24"/>
        </w:rPr>
        <w:t xml:space="preserve">r group </w:t>
      </w:r>
      <w:r w:rsidRPr="00D67F48">
        <w:rPr>
          <w:rFonts w:ascii="Times New Roman" w:hAnsi="Times New Roman" w:cs="Times New Roman"/>
          <w:sz w:val="24"/>
          <w:szCs w:val="24"/>
        </w:rPr>
        <w:t xml:space="preserve">(Healey, Stepnick &amp; O'Brien, 2018).    </w:t>
      </w:r>
    </w:p>
    <w:p w:rsidR="00D67F48" w:rsidRPr="00D67F48" w:rsidRDefault="00D67F48" w:rsidP="00D67F48">
      <w:pPr>
        <w:spacing w:line="480" w:lineRule="auto"/>
        <w:ind w:firstLine="720"/>
        <w:rPr>
          <w:rFonts w:ascii="Times New Roman" w:hAnsi="Times New Roman" w:cs="Times New Roman"/>
          <w:sz w:val="24"/>
          <w:szCs w:val="24"/>
        </w:rPr>
      </w:pPr>
      <w:r w:rsidRPr="00D67F48">
        <w:rPr>
          <w:rFonts w:ascii="Times New Roman" w:hAnsi="Times New Roman" w:cs="Times New Roman"/>
          <w:sz w:val="24"/>
          <w:szCs w:val="24"/>
        </w:rPr>
        <w:t>Today in the learning institution there are subjects meant specifically for women and some for men. Therefore, in this case, male students assume that female professors are not qualified enough to teach certain subjects. Besides, these subjects are often dominated by the male gender thus reinforcing the institutionalized gender oppression. Similarly, in the health and justice system or rather the police department there is inequalities in the division of labor hence demonstrating institutional op</w:t>
      </w:r>
      <w:r>
        <w:rPr>
          <w:rFonts w:ascii="Times New Roman" w:hAnsi="Times New Roman" w:cs="Times New Roman"/>
          <w:sz w:val="24"/>
          <w:szCs w:val="24"/>
        </w:rPr>
        <w:t xml:space="preserve">pression </w:t>
      </w:r>
      <w:r w:rsidRPr="00D67F48">
        <w:rPr>
          <w:rFonts w:ascii="Times New Roman" w:hAnsi="Times New Roman" w:cs="Times New Roman"/>
          <w:sz w:val="24"/>
          <w:szCs w:val="24"/>
        </w:rPr>
        <w:t xml:space="preserve">(Healey, Stepnick &amp; O'Brien, 2018).   </w:t>
      </w:r>
    </w:p>
    <w:p w:rsidR="00D67F48" w:rsidRPr="00D67F48" w:rsidRDefault="00D67F48" w:rsidP="00D67F48">
      <w:pPr>
        <w:spacing w:line="480" w:lineRule="auto"/>
        <w:ind w:firstLine="720"/>
        <w:rPr>
          <w:rFonts w:ascii="Times New Roman" w:hAnsi="Times New Roman" w:cs="Times New Roman"/>
          <w:sz w:val="24"/>
          <w:szCs w:val="24"/>
        </w:rPr>
      </w:pPr>
      <w:r w:rsidRPr="00D67F48">
        <w:rPr>
          <w:rFonts w:ascii="Times New Roman" w:hAnsi="Times New Roman" w:cs="Times New Roman"/>
          <w:sz w:val="24"/>
          <w:szCs w:val="24"/>
        </w:rPr>
        <w:lastRenderedPageBreak/>
        <w:t>The notion that male professors are better than female professors has resulted in disrespect of the female professors by the students. Other than that, in the hospital context, there is often conflict over the nursing role. Nurses are usually undermined and given the least priority in the hospital as compared to the senior doctors who are mostly men. In the same case, the security profession is often assumed to be a men’s profession. Women who find themselves from this profession receive a lot of criticism and disrespect from their male counterparts. As a result, the female professors have always referred to their teaching environment as isolative and discriminating. Such oppressions are regard</w:t>
      </w:r>
      <w:r>
        <w:rPr>
          <w:rFonts w:ascii="Times New Roman" w:hAnsi="Times New Roman" w:cs="Times New Roman"/>
          <w:sz w:val="24"/>
          <w:szCs w:val="24"/>
        </w:rPr>
        <w:t xml:space="preserve">ed as interpersonal oppression </w:t>
      </w:r>
      <w:r w:rsidRPr="00D67F48">
        <w:rPr>
          <w:rFonts w:ascii="Times New Roman" w:hAnsi="Times New Roman" w:cs="Times New Roman"/>
          <w:sz w:val="24"/>
          <w:szCs w:val="24"/>
        </w:rPr>
        <w:t>(Collins, 2016).</w:t>
      </w:r>
    </w:p>
    <w:p w:rsidR="00E12959" w:rsidRDefault="00D67F48" w:rsidP="00D67F48">
      <w:pPr>
        <w:spacing w:line="480" w:lineRule="auto"/>
        <w:ind w:firstLine="720"/>
        <w:rPr>
          <w:rFonts w:ascii="Times New Roman" w:hAnsi="Times New Roman" w:cs="Times New Roman"/>
          <w:sz w:val="24"/>
          <w:szCs w:val="24"/>
        </w:rPr>
      </w:pPr>
      <w:r w:rsidRPr="00D67F48">
        <w:rPr>
          <w:rFonts w:ascii="Times New Roman" w:hAnsi="Times New Roman" w:cs="Times New Roman"/>
          <w:sz w:val="24"/>
          <w:szCs w:val="24"/>
        </w:rPr>
        <w:t>Finally, since schools, health and justice system are not making any effort to do away with the perception the female teachers have decided to pursue what is considered to be theirs to avoid the oppression while others have learned to live with the oppression (Collins, 2016).</w:t>
      </w:r>
    </w:p>
    <w:p w:rsidR="00624EF8" w:rsidRDefault="00624EF8" w:rsidP="007948CB">
      <w:pPr>
        <w:spacing w:line="480" w:lineRule="auto"/>
        <w:ind w:firstLine="720"/>
        <w:jc w:val="center"/>
        <w:rPr>
          <w:rFonts w:ascii="Times New Roman" w:hAnsi="Times New Roman" w:cs="Times New Roman"/>
          <w:sz w:val="24"/>
          <w:szCs w:val="24"/>
        </w:rPr>
      </w:pPr>
    </w:p>
    <w:p w:rsidR="00624EF8" w:rsidRDefault="00624EF8" w:rsidP="007948CB">
      <w:pPr>
        <w:spacing w:line="480" w:lineRule="auto"/>
        <w:ind w:firstLine="720"/>
        <w:jc w:val="center"/>
        <w:rPr>
          <w:rFonts w:ascii="Times New Roman" w:hAnsi="Times New Roman" w:cs="Times New Roman"/>
          <w:sz w:val="24"/>
          <w:szCs w:val="24"/>
        </w:rPr>
      </w:pPr>
    </w:p>
    <w:p w:rsidR="00624EF8" w:rsidRDefault="00624EF8" w:rsidP="007948CB">
      <w:pPr>
        <w:spacing w:line="480" w:lineRule="auto"/>
        <w:ind w:firstLine="720"/>
        <w:jc w:val="center"/>
        <w:rPr>
          <w:rFonts w:ascii="Times New Roman" w:hAnsi="Times New Roman" w:cs="Times New Roman"/>
          <w:sz w:val="24"/>
          <w:szCs w:val="24"/>
        </w:rPr>
      </w:pPr>
    </w:p>
    <w:p w:rsidR="00624EF8" w:rsidRDefault="00624EF8" w:rsidP="007948CB">
      <w:pPr>
        <w:spacing w:line="480" w:lineRule="auto"/>
        <w:ind w:firstLine="720"/>
        <w:jc w:val="center"/>
        <w:rPr>
          <w:rFonts w:ascii="Times New Roman" w:hAnsi="Times New Roman" w:cs="Times New Roman"/>
          <w:sz w:val="24"/>
          <w:szCs w:val="24"/>
        </w:rPr>
      </w:pPr>
    </w:p>
    <w:p w:rsidR="00624EF8" w:rsidRDefault="00624EF8" w:rsidP="007948CB">
      <w:pPr>
        <w:spacing w:line="480" w:lineRule="auto"/>
        <w:ind w:firstLine="720"/>
        <w:jc w:val="center"/>
        <w:rPr>
          <w:rFonts w:ascii="Times New Roman" w:hAnsi="Times New Roman" w:cs="Times New Roman"/>
          <w:sz w:val="24"/>
          <w:szCs w:val="24"/>
        </w:rPr>
      </w:pPr>
    </w:p>
    <w:p w:rsidR="00624EF8" w:rsidRDefault="00624EF8" w:rsidP="007948CB">
      <w:pPr>
        <w:spacing w:line="480" w:lineRule="auto"/>
        <w:ind w:firstLine="720"/>
        <w:jc w:val="center"/>
        <w:rPr>
          <w:rFonts w:ascii="Times New Roman" w:hAnsi="Times New Roman" w:cs="Times New Roman"/>
          <w:sz w:val="24"/>
          <w:szCs w:val="24"/>
        </w:rPr>
      </w:pPr>
    </w:p>
    <w:p w:rsidR="00624EF8" w:rsidRDefault="00624EF8" w:rsidP="007948CB">
      <w:pPr>
        <w:spacing w:line="480" w:lineRule="auto"/>
        <w:ind w:firstLine="720"/>
        <w:jc w:val="center"/>
        <w:rPr>
          <w:rFonts w:ascii="Times New Roman" w:hAnsi="Times New Roman" w:cs="Times New Roman"/>
          <w:sz w:val="24"/>
          <w:szCs w:val="24"/>
        </w:rPr>
      </w:pPr>
    </w:p>
    <w:p w:rsidR="00624EF8" w:rsidRDefault="00624EF8" w:rsidP="007948CB">
      <w:pPr>
        <w:spacing w:line="480" w:lineRule="auto"/>
        <w:ind w:firstLine="720"/>
        <w:jc w:val="center"/>
        <w:rPr>
          <w:rFonts w:ascii="Times New Roman" w:hAnsi="Times New Roman" w:cs="Times New Roman"/>
          <w:sz w:val="24"/>
          <w:szCs w:val="24"/>
        </w:rPr>
      </w:pPr>
    </w:p>
    <w:p w:rsidR="002834AD" w:rsidRDefault="002834AD" w:rsidP="007948CB">
      <w:pPr>
        <w:spacing w:line="480" w:lineRule="auto"/>
        <w:ind w:firstLine="720"/>
        <w:jc w:val="center"/>
        <w:rPr>
          <w:rFonts w:ascii="Times New Roman" w:hAnsi="Times New Roman" w:cs="Times New Roman"/>
          <w:sz w:val="24"/>
          <w:szCs w:val="24"/>
        </w:rPr>
      </w:pPr>
    </w:p>
    <w:p w:rsidR="00263747" w:rsidRPr="007948CB" w:rsidRDefault="00263747" w:rsidP="007948CB">
      <w:pPr>
        <w:spacing w:line="480" w:lineRule="auto"/>
        <w:ind w:firstLine="720"/>
        <w:jc w:val="center"/>
        <w:rPr>
          <w:rFonts w:ascii="Times New Roman" w:hAnsi="Times New Roman" w:cs="Times New Roman"/>
          <w:sz w:val="24"/>
          <w:szCs w:val="24"/>
        </w:rPr>
      </w:pPr>
      <w:r w:rsidRPr="007948CB">
        <w:rPr>
          <w:rFonts w:ascii="Times New Roman" w:hAnsi="Times New Roman" w:cs="Times New Roman"/>
          <w:sz w:val="24"/>
          <w:szCs w:val="24"/>
        </w:rPr>
        <w:lastRenderedPageBreak/>
        <w:t>References</w:t>
      </w:r>
    </w:p>
    <w:p w:rsidR="00263747" w:rsidRPr="007948CB" w:rsidRDefault="007948CB" w:rsidP="007948CB">
      <w:pPr>
        <w:spacing w:line="480" w:lineRule="auto"/>
        <w:ind w:left="720" w:hanging="720"/>
        <w:rPr>
          <w:rFonts w:ascii="Times New Roman" w:hAnsi="Times New Roman" w:cs="Times New Roman"/>
          <w:color w:val="222222"/>
          <w:sz w:val="24"/>
          <w:szCs w:val="24"/>
          <w:shd w:val="clear" w:color="auto" w:fill="FFFFFF"/>
        </w:rPr>
      </w:pPr>
      <w:r w:rsidRPr="007948CB">
        <w:rPr>
          <w:rFonts w:ascii="Times New Roman" w:hAnsi="Times New Roman" w:cs="Times New Roman"/>
          <w:color w:val="222222"/>
          <w:sz w:val="24"/>
          <w:szCs w:val="24"/>
          <w:shd w:val="clear" w:color="auto" w:fill="FFFFFF"/>
        </w:rPr>
        <w:t>Collins, P. H. (2016). Shifting the center: Race, class, and feminist theorizing about motherhood. In </w:t>
      </w:r>
      <w:r w:rsidRPr="007948CB">
        <w:rPr>
          <w:rFonts w:ascii="Times New Roman" w:hAnsi="Times New Roman" w:cs="Times New Roman"/>
          <w:i/>
          <w:iCs/>
          <w:color w:val="222222"/>
          <w:sz w:val="24"/>
          <w:szCs w:val="24"/>
          <w:shd w:val="clear" w:color="auto" w:fill="FFFFFF"/>
        </w:rPr>
        <w:t>Mothering</w:t>
      </w:r>
      <w:r w:rsidRPr="007948CB">
        <w:rPr>
          <w:rFonts w:ascii="Times New Roman" w:hAnsi="Times New Roman" w:cs="Times New Roman"/>
          <w:color w:val="222222"/>
          <w:sz w:val="24"/>
          <w:szCs w:val="24"/>
          <w:shd w:val="clear" w:color="auto" w:fill="FFFFFF"/>
        </w:rPr>
        <w:t> (pp. 45-65). Routledge.</w:t>
      </w:r>
    </w:p>
    <w:p w:rsidR="007948CB" w:rsidRPr="007948CB" w:rsidRDefault="007948CB" w:rsidP="007948CB">
      <w:pPr>
        <w:spacing w:line="480" w:lineRule="auto"/>
        <w:ind w:left="720" w:hanging="720"/>
        <w:rPr>
          <w:rFonts w:ascii="Times New Roman" w:hAnsi="Times New Roman" w:cs="Times New Roman"/>
          <w:sz w:val="24"/>
          <w:szCs w:val="24"/>
        </w:rPr>
      </w:pPr>
      <w:r w:rsidRPr="007948CB">
        <w:rPr>
          <w:rFonts w:ascii="Times New Roman" w:hAnsi="Times New Roman" w:cs="Times New Roman"/>
          <w:color w:val="222222"/>
          <w:sz w:val="24"/>
          <w:szCs w:val="24"/>
          <w:shd w:val="clear" w:color="auto" w:fill="FFFFFF"/>
        </w:rPr>
        <w:t>Healey, J. F., Stepnick, A., &amp; O'Brien, E. (2018). </w:t>
      </w:r>
      <w:r w:rsidRPr="007948CB">
        <w:rPr>
          <w:rFonts w:ascii="Times New Roman" w:hAnsi="Times New Roman" w:cs="Times New Roman"/>
          <w:i/>
          <w:iCs/>
          <w:color w:val="222222"/>
          <w:sz w:val="24"/>
          <w:szCs w:val="24"/>
          <w:shd w:val="clear" w:color="auto" w:fill="FFFFFF"/>
        </w:rPr>
        <w:t>Race, ethnicity, gender, and class: The sociology of group conflict and change</w:t>
      </w:r>
      <w:r w:rsidRPr="007948CB">
        <w:rPr>
          <w:rFonts w:ascii="Times New Roman" w:hAnsi="Times New Roman" w:cs="Times New Roman"/>
          <w:color w:val="222222"/>
          <w:sz w:val="24"/>
          <w:szCs w:val="24"/>
          <w:shd w:val="clear" w:color="auto" w:fill="FFFFFF"/>
        </w:rPr>
        <w:t>. Sage Publications.</w:t>
      </w:r>
    </w:p>
    <w:sectPr w:rsidR="007948CB" w:rsidRPr="007948CB" w:rsidSect="0026374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5213" w:rsidRDefault="00E95213" w:rsidP="00263747">
      <w:pPr>
        <w:spacing w:after="0" w:line="240" w:lineRule="auto"/>
      </w:pPr>
      <w:r>
        <w:separator/>
      </w:r>
    </w:p>
  </w:endnote>
  <w:endnote w:type="continuationSeparator" w:id="1">
    <w:p w:rsidR="00E95213" w:rsidRDefault="00E95213" w:rsidP="002637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5213" w:rsidRDefault="00E95213" w:rsidP="00263747">
      <w:pPr>
        <w:spacing w:after="0" w:line="240" w:lineRule="auto"/>
      </w:pPr>
      <w:r>
        <w:separator/>
      </w:r>
    </w:p>
  </w:footnote>
  <w:footnote w:type="continuationSeparator" w:id="1">
    <w:p w:rsidR="00E95213" w:rsidRDefault="00E95213" w:rsidP="002637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666141"/>
      <w:docPartObj>
        <w:docPartGallery w:val="Page Numbers (Top of Page)"/>
        <w:docPartUnique/>
      </w:docPartObj>
    </w:sdtPr>
    <w:sdtContent>
      <w:p w:rsidR="00263747" w:rsidRPr="00263747" w:rsidRDefault="00263747" w:rsidP="002834AD">
        <w:pPr>
          <w:pStyle w:val="Header"/>
          <w:spacing w:line="480" w:lineRule="auto"/>
          <w:rPr>
            <w:rFonts w:ascii="Times New Roman" w:hAnsi="Times New Roman" w:cs="Times New Roman"/>
            <w:sz w:val="24"/>
            <w:szCs w:val="24"/>
          </w:rPr>
        </w:pPr>
        <w:r w:rsidRPr="00263747">
          <w:rPr>
            <w:rFonts w:ascii="Times New Roman" w:hAnsi="Times New Roman" w:cs="Times New Roman"/>
            <w:sz w:val="24"/>
            <w:szCs w:val="24"/>
          </w:rPr>
          <w:t xml:space="preserve">FOUR I’S OF OPPRESSION                                                                                                        </w:t>
        </w:r>
        <w:r w:rsidR="006B5DC7" w:rsidRPr="00263747">
          <w:rPr>
            <w:rFonts w:ascii="Times New Roman" w:hAnsi="Times New Roman" w:cs="Times New Roman"/>
            <w:sz w:val="24"/>
            <w:szCs w:val="24"/>
          </w:rPr>
          <w:fldChar w:fldCharType="begin"/>
        </w:r>
        <w:r w:rsidRPr="00263747">
          <w:rPr>
            <w:rFonts w:ascii="Times New Roman" w:hAnsi="Times New Roman" w:cs="Times New Roman"/>
            <w:sz w:val="24"/>
            <w:szCs w:val="24"/>
          </w:rPr>
          <w:instrText xml:space="preserve"> PAGE   \* MERGEFORMAT </w:instrText>
        </w:r>
        <w:r w:rsidR="006B5DC7" w:rsidRPr="00263747">
          <w:rPr>
            <w:rFonts w:ascii="Times New Roman" w:hAnsi="Times New Roman" w:cs="Times New Roman"/>
            <w:sz w:val="24"/>
            <w:szCs w:val="24"/>
          </w:rPr>
          <w:fldChar w:fldCharType="separate"/>
        </w:r>
        <w:r w:rsidR="006804D7">
          <w:rPr>
            <w:rFonts w:ascii="Times New Roman" w:hAnsi="Times New Roman" w:cs="Times New Roman"/>
            <w:noProof/>
            <w:sz w:val="24"/>
            <w:szCs w:val="24"/>
          </w:rPr>
          <w:t>4</w:t>
        </w:r>
        <w:r w:rsidR="006B5DC7" w:rsidRPr="00263747">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747" w:rsidRPr="00263747" w:rsidRDefault="002834AD" w:rsidP="002834AD">
    <w:pPr>
      <w:pStyle w:val="Header"/>
      <w:spacing w:line="480" w:lineRule="auto"/>
      <w:rPr>
        <w:rFonts w:ascii="Times New Roman" w:hAnsi="Times New Roman" w:cs="Times New Roman"/>
        <w:sz w:val="24"/>
        <w:szCs w:val="24"/>
      </w:rPr>
    </w:pPr>
    <w:r>
      <w:rPr>
        <w:rFonts w:ascii="Times New Roman" w:hAnsi="Times New Roman" w:cs="Times New Roman"/>
        <w:sz w:val="24"/>
        <w:szCs w:val="24"/>
      </w:rPr>
      <w:t>R</w:t>
    </w:r>
    <w:r w:rsidRPr="00263747">
      <w:rPr>
        <w:rFonts w:ascii="Times New Roman" w:hAnsi="Times New Roman" w:cs="Times New Roman"/>
        <w:sz w:val="24"/>
        <w:szCs w:val="24"/>
      </w:rPr>
      <w:t>unning</w:t>
    </w:r>
    <w:r w:rsidR="00263747" w:rsidRPr="00263747">
      <w:rPr>
        <w:rFonts w:ascii="Times New Roman" w:hAnsi="Times New Roman" w:cs="Times New Roman"/>
        <w:sz w:val="24"/>
        <w:szCs w:val="24"/>
      </w:rPr>
      <w:t xml:space="preserve"> head: FOUR I’S OF OPPRESSION                                                                             </w:t>
    </w:r>
    <w:sdt>
      <w:sdtPr>
        <w:rPr>
          <w:rFonts w:ascii="Times New Roman" w:hAnsi="Times New Roman" w:cs="Times New Roman"/>
          <w:sz w:val="24"/>
          <w:szCs w:val="24"/>
        </w:rPr>
        <w:id w:val="12666142"/>
        <w:docPartObj>
          <w:docPartGallery w:val="Page Numbers (Top of Page)"/>
          <w:docPartUnique/>
        </w:docPartObj>
      </w:sdtPr>
      <w:sdtContent>
        <w:r w:rsidR="006B5DC7" w:rsidRPr="00263747">
          <w:rPr>
            <w:rFonts w:ascii="Times New Roman" w:hAnsi="Times New Roman" w:cs="Times New Roman"/>
            <w:sz w:val="24"/>
            <w:szCs w:val="24"/>
          </w:rPr>
          <w:fldChar w:fldCharType="begin"/>
        </w:r>
        <w:r w:rsidR="00263747" w:rsidRPr="00263747">
          <w:rPr>
            <w:rFonts w:ascii="Times New Roman" w:hAnsi="Times New Roman" w:cs="Times New Roman"/>
            <w:sz w:val="24"/>
            <w:szCs w:val="24"/>
          </w:rPr>
          <w:instrText xml:space="preserve"> PAGE   \* MERGEFORMAT </w:instrText>
        </w:r>
        <w:r w:rsidR="006B5DC7" w:rsidRPr="00263747">
          <w:rPr>
            <w:rFonts w:ascii="Times New Roman" w:hAnsi="Times New Roman" w:cs="Times New Roman"/>
            <w:sz w:val="24"/>
            <w:szCs w:val="24"/>
          </w:rPr>
          <w:fldChar w:fldCharType="separate"/>
        </w:r>
        <w:r w:rsidR="006804D7">
          <w:rPr>
            <w:rFonts w:ascii="Times New Roman" w:hAnsi="Times New Roman" w:cs="Times New Roman"/>
            <w:noProof/>
            <w:sz w:val="24"/>
            <w:szCs w:val="24"/>
          </w:rPr>
          <w:t>1</w:t>
        </w:r>
        <w:r w:rsidR="006B5DC7" w:rsidRPr="00263747">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96D79"/>
    <w:rsid w:val="000B5CD6"/>
    <w:rsid w:val="00161601"/>
    <w:rsid w:val="0021691F"/>
    <w:rsid w:val="00263747"/>
    <w:rsid w:val="002834AD"/>
    <w:rsid w:val="002D3EDB"/>
    <w:rsid w:val="00377367"/>
    <w:rsid w:val="00396D79"/>
    <w:rsid w:val="00403BA3"/>
    <w:rsid w:val="00502D67"/>
    <w:rsid w:val="0061224B"/>
    <w:rsid w:val="00624EF8"/>
    <w:rsid w:val="006804D7"/>
    <w:rsid w:val="006A5DF2"/>
    <w:rsid w:val="006B5DC7"/>
    <w:rsid w:val="006F398E"/>
    <w:rsid w:val="007948CB"/>
    <w:rsid w:val="007A2A47"/>
    <w:rsid w:val="0091111B"/>
    <w:rsid w:val="009E77DF"/>
    <w:rsid w:val="009F6BC9"/>
    <w:rsid w:val="00A35E12"/>
    <w:rsid w:val="00AC2843"/>
    <w:rsid w:val="00C518EE"/>
    <w:rsid w:val="00C758DC"/>
    <w:rsid w:val="00D67F48"/>
    <w:rsid w:val="00D7220D"/>
    <w:rsid w:val="00E12959"/>
    <w:rsid w:val="00E56625"/>
    <w:rsid w:val="00E72B65"/>
    <w:rsid w:val="00E95213"/>
    <w:rsid w:val="00EB3C76"/>
    <w:rsid w:val="00EB53FA"/>
    <w:rsid w:val="00FF63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37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747"/>
  </w:style>
  <w:style w:type="paragraph" w:styleId="Footer">
    <w:name w:val="footer"/>
    <w:basedOn w:val="Normal"/>
    <w:link w:val="FooterChar"/>
    <w:uiPriority w:val="99"/>
    <w:semiHidden/>
    <w:unhideWhenUsed/>
    <w:rsid w:val="0026374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374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2819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2020-05-05T20:38:00Z</dcterms:created>
  <dcterms:modified xsi:type="dcterms:W3CDTF">2020-05-05T20:38:00Z</dcterms:modified>
</cp:coreProperties>
</file>