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A4" w:rsidRPr="00EE0B06" w:rsidRDefault="002B13A4" w:rsidP="002B13A4">
      <w:pPr>
        <w:spacing w:line="480" w:lineRule="auto"/>
        <w:jc w:val="center"/>
        <w:rPr>
          <w:rFonts w:ascii="Times New Roman" w:hAnsi="Times New Roman" w:cs="Times New Roman"/>
          <w:sz w:val="24"/>
          <w:szCs w:val="24"/>
          <w:shd w:val="clear" w:color="auto" w:fill="FFFFFF"/>
        </w:rPr>
      </w:pPr>
    </w:p>
    <w:p w:rsidR="002B13A4" w:rsidRPr="00EE0B06" w:rsidRDefault="002B13A4" w:rsidP="002B13A4">
      <w:pPr>
        <w:spacing w:line="480" w:lineRule="auto"/>
        <w:jc w:val="center"/>
        <w:rPr>
          <w:rFonts w:ascii="Times New Roman" w:hAnsi="Times New Roman" w:cs="Times New Roman"/>
          <w:sz w:val="24"/>
          <w:szCs w:val="24"/>
          <w:shd w:val="clear" w:color="auto" w:fill="FFFFFF"/>
        </w:rPr>
      </w:pPr>
    </w:p>
    <w:p w:rsidR="002B13A4" w:rsidRPr="00EE0B06" w:rsidRDefault="002B13A4" w:rsidP="002B13A4">
      <w:pPr>
        <w:spacing w:line="480" w:lineRule="auto"/>
        <w:jc w:val="center"/>
        <w:rPr>
          <w:rFonts w:ascii="Times New Roman" w:hAnsi="Times New Roman" w:cs="Times New Roman"/>
          <w:sz w:val="24"/>
          <w:szCs w:val="24"/>
          <w:shd w:val="clear" w:color="auto" w:fill="FFFFFF"/>
        </w:rPr>
      </w:pPr>
    </w:p>
    <w:p w:rsidR="002B13A4" w:rsidRPr="00EE0B06" w:rsidRDefault="002B13A4" w:rsidP="002B13A4">
      <w:pPr>
        <w:spacing w:line="480" w:lineRule="auto"/>
        <w:jc w:val="center"/>
        <w:rPr>
          <w:rFonts w:ascii="Times New Roman" w:hAnsi="Times New Roman" w:cs="Times New Roman"/>
          <w:sz w:val="24"/>
          <w:szCs w:val="24"/>
          <w:shd w:val="clear" w:color="auto" w:fill="FFFFFF"/>
        </w:rPr>
      </w:pPr>
    </w:p>
    <w:p w:rsidR="002B13A4" w:rsidRPr="00EE0B06" w:rsidRDefault="002B13A4" w:rsidP="002B13A4">
      <w:pPr>
        <w:spacing w:line="480" w:lineRule="auto"/>
        <w:jc w:val="center"/>
        <w:rPr>
          <w:rFonts w:ascii="Times New Roman" w:hAnsi="Times New Roman" w:cs="Times New Roman"/>
          <w:sz w:val="24"/>
          <w:szCs w:val="24"/>
          <w:shd w:val="clear" w:color="auto" w:fill="FFFFFF"/>
        </w:rPr>
      </w:pPr>
    </w:p>
    <w:p w:rsidR="002B13A4" w:rsidRPr="00EE0B06" w:rsidRDefault="002B13A4" w:rsidP="002B13A4">
      <w:pPr>
        <w:spacing w:line="480" w:lineRule="auto"/>
        <w:jc w:val="center"/>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Information Technology</w:t>
      </w:r>
    </w:p>
    <w:p w:rsidR="002B13A4" w:rsidRPr="00EE0B06" w:rsidRDefault="002B13A4" w:rsidP="002B13A4">
      <w:pPr>
        <w:spacing w:line="480" w:lineRule="auto"/>
        <w:jc w:val="center"/>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Name</w:t>
      </w:r>
    </w:p>
    <w:p w:rsidR="002B13A4" w:rsidRPr="00EE0B06" w:rsidRDefault="002B13A4" w:rsidP="002B13A4">
      <w:pPr>
        <w:spacing w:line="480" w:lineRule="auto"/>
        <w:jc w:val="center"/>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Institutional Affiliation</w:t>
      </w:r>
    </w:p>
    <w:p w:rsidR="002B13A4" w:rsidRPr="00EE0B06" w:rsidRDefault="002B13A4" w:rsidP="002B13A4">
      <w:pPr>
        <w:spacing w:line="480" w:lineRule="auto"/>
        <w:jc w:val="center"/>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Date</w:t>
      </w:r>
    </w:p>
    <w:p w:rsidR="002B13A4" w:rsidRPr="00EE0B06" w:rsidRDefault="002B13A4">
      <w:pPr>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br w:type="page"/>
      </w:r>
    </w:p>
    <w:p w:rsidR="00722311" w:rsidRPr="00EE0B06" w:rsidRDefault="00722311" w:rsidP="00722311">
      <w:pPr>
        <w:spacing w:line="480" w:lineRule="auto"/>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lastRenderedPageBreak/>
        <w:t xml:space="preserve">Moore, R. (2014). </w:t>
      </w:r>
      <w:r w:rsidRPr="00EE0B06">
        <w:rPr>
          <w:rFonts w:ascii="Times New Roman" w:hAnsi="Times New Roman" w:cs="Times New Roman"/>
          <w:i/>
          <w:sz w:val="24"/>
          <w:szCs w:val="24"/>
          <w:shd w:val="clear" w:color="auto" w:fill="FFFFFF"/>
        </w:rPr>
        <w:t>Cybercrime: Investigating high-technology computer crime.</w:t>
      </w:r>
      <w:r w:rsidRPr="00EE0B06">
        <w:rPr>
          <w:rFonts w:ascii="Times New Roman" w:hAnsi="Times New Roman" w:cs="Times New Roman"/>
          <w:sz w:val="24"/>
          <w:szCs w:val="24"/>
          <w:shd w:val="clear" w:color="auto" w:fill="FFFFFF"/>
        </w:rPr>
        <w:t xml:space="preserve"> Routledge.</w:t>
      </w:r>
    </w:p>
    <w:p w:rsidR="00722311" w:rsidRPr="00EE0B06" w:rsidRDefault="00722311" w:rsidP="00EE0B06">
      <w:pPr>
        <w:spacing w:line="480" w:lineRule="auto"/>
        <w:ind w:firstLine="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The cybercrime activities in the recent years had been on the high attribute to the growing technological awareness and environment increasing dependence in every system in the globe running government administration system to private businesses systems. According to Robert Moore, it is important to provide knowledge on the working of the cybercrime in the rapidly changing field of the criminal justice system. Robert Moore exerts that the rate cybercrime activities has increased twice over with regards to technology becoming an integral part of the daily lives of individuals and organizations. Robert Moore Touches on the criminal acts that are prevalent in the cyber society and also looks deep input high technology crime, an aspect that has occurred in the recent years due to increasing complexity of technology. From Moore article, I learnt that disseminating knowledge of cybercrime can make a significant impact in the fight against cybercrime activate. With regard to the many people who utilize cyber technology ignorant of the harm that could befall them. It is important to create mass knowledge if the cyber-crime activities in the cyber society and how one can prevent attacks from cybercriminals.</w:t>
      </w:r>
    </w:p>
    <w:p w:rsidR="00722311" w:rsidRPr="00EE0B06" w:rsidRDefault="00722311" w:rsidP="00722311">
      <w:pPr>
        <w:spacing w:line="480" w:lineRule="auto"/>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Bossler, A., &amp; Holt, T. J. (2015). </w:t>
      </w:r>
      <w:r w:rsidRPr="00EE0B06">
        <w:rPr>
          <w:rFonts w:ascii="Times New Roman" w:hAnsi="Times New Roman" w:cs="Times New Roman"/>
          <w:i/>
          <w:sz w:val="24"/>
          <w:szCs w:val="24"/>
          <w:shd w:val="clear" w:color="auto" w:fill="FFFFFF"/>
        </w:rPr>
        <w:t>Cybercrime in progress: Theory and prevention of technology-enabled offences</w:t>
      </w:r>
      <w:r w:rsidRPr="00EE0B06">
        <w:rPr>
          <w:rFonts w:ascii="Times New Roman" w:hAnsi="Times New Roman" w:cs="Times New Roman"/>
          <w:sz w:val="24"/>
          <w:szCs w:val="24"/>
          <w:shd w:val="clear" w:color="auto" w:fill="FFFFFF"/>
        </w:rPr>
        <w:t>. Routledge.</w:t>
      </w:r>
    </w:p>
    <w:p w:rsidR="00722311" w:rsidRPr="00EE0B06" w:rsidRDefault="00722311" w:rsidP="00EE0B06">
      <w:pPr>
        <w:spacing w:line="480" w:lineRule="auto"/>
        <w:ind w:firstLine="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The emergence of the internet the World Wide Web, the computers and the smartphones has led the world towards the engagement of crime technology. Despite having changed the world for the better, technology has come in and also despite the world of crime where criminals no longer have to in a physical place to cause harm. Criminals use technology to, steal identity steal money, and steal information. The world of the crime has received intense limelight as the scholarship on cybercrime increase with each day. The increase is attributed to the inversion number of the prevalence of </w:t>
      </w:r>
      <w:r w:rsidR="00EE0B06" w:rsidRPr="00EE0B06">
        <w:rPr>
          <w:rFonts w:ascii="Times New Roman" w:hAnsi="Times New Roman" w:cs="Times New Roman"/>
          <w:sz w:val="24"/>
          <w:szCs w:val="24"/>
          <w:shd w:val="clear" w:color="auto" w:fill="FFFFFF"/>
        </w:rPr>
        <w:t>cybercrimes</w:t>
      </w:r>
      <w:r w:rsidRPr="00EE0B06">
        <w:rPr>
          <w:rFonts w:ascii="Times New Roman" w:hAnsi="Times New Roman" w:cs="Times New Roman"/>
          <w:sz w:val="24"/>
          <w:szCs w:val="24"/>
          <w:shd w:val="clear" w:color="auto" w:fill="FFFFFF"/>
        </w:rPr>
        <w:t xml:space="preserve"> that are perpetuated on a daily basis. In the scary work, </w:t>
      </w:r>
      <w:r w:rsidRPr="00EE0B06">
        <w:rPr>
          <w:rFonts w:ascii="Times New Roman" w:hAnsi="Times New Roman" w:cs="Times New Roman"/>
          <w:sz w:val="24"/>
          <w:szCs w:val="24"/>
          <w:shd w:val="clear" w:color="auto" w:fill="FFFFFF"/>
        </w:rPr>
        <w:lastRenderedPageBreak/>
        <w:t xml:space="preserve">I largely understood the cybercrime in the perspective of cybercrime in both transnational and domestic contexts. I will employ what I have learned in my career to safeguard against crime and recognize that it is my duty and an IT expert also to develop programs and policies that can be used to combat cybercrime. </w:t>
      </w:r>
    </w:p>
    <w:p w:rsidR="00722311" w:rsidRPr="00EE0B06" w:rsidRDefault="00722311" w:rsidP="00722311">
      <w:pPr>
        <w:spacing w:line="480" w:lineRule="auto"/>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Leukfeldt, E. R., &amp; Yar, M. (2016). Applying routine activity theory to cybercrime: A theoretical and empirical analysis. </w:t>
      </w:r>
      <w:r w:rsidRPr="00EE0B06">
        <w:rPr>
          <w:rFonts w:ascii="Times New Roman" w:hAnsi="Times New Roman" w:cs="Times New Roman"/>
          <w:i/>
          <w:sz w:val="24"/>
          <w:szCs w:val="24"/>
          <w:shd w:val="clear" w:color="auto" w:fill="FFFFFF"/>
        </w:rPr>
        <w:t>Deviant Behavior, 37</w:t>
      </w:r>
      <w:r w:rsidRPr="00EE0B06">
        <w:rPr>
          <w:rFonts w:ascii="Times New Roman" w:hAnsi="Times New Roman" w:cs="Times New Roman"/>
          <w:sz w:val="24"/>
          <w:szCs w:val="24"/>
          <w:shd w:val="clear" w:color="auto" w:fill="FFFFFF"/>
        </w:rPr>
        <w:t>(3), 263-280.</w:t>
      </w:r>
    </w:p>
    <w:p w:rsidR="00722311" w:rsidRPr="00EE0B06" w:rsidRDefault="00722311" w:rsidP="00EE0B06">
      <w:pPr>
        <w:spacing w:line="480" w:lineRule="auto"/>
        <w:ind w:firstLine="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Understanding the workings of cybercrime is essential in tackling the prevalent harm that it causes in perspective as cases and victims of cybercrime increase on a daily basis.  Leukfeldt and Yar tackle this issue head-on as the address the questions to whether the theory of routine activity can be utilized in come up with the framework that can be employed to correctly analyse the cybercrimes cases. It is important to note that both the empirical and theoretical analyses have been tested before and failed to fully address the cybercrime plague. I learnt that most researchers are based on typical common cybercrimes and do not entirely address the issues of cybercrime. I will utilize what I have learnt in my career to transform perspective of cybercrime and the approaches used to find a solution in cybercrime. </w:t>
      </w:r>
    </w:p>
    <w:p w:rsidR="00722311" w:rsidRPr="00EE0B06" w:rsidRDefault="00722311" w:rsidP="00722311">
      <w:pPr>
        <w:spacing w:line="480" w:lineRule="auto"/>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Conteh, N. Y., &amp; Royer, M. D. (2016). The rise in cybercrime and the dynamics of exploiting the human vulnerability factor. </w:t>
      </w:r>
      <w:r w:rsidRPr="00EE0B06">
        <w:rPr>
          <w:rFonts w:ascii="Times New Roman" w:hAnsi="Times New Roman" w:cs="Times New Roman"/>
          <w:i/>
          <w:sz w:val="24"/>
          <w:szCs w:val="24"/>
          <w:shd w:val="clear" w:color="auto" w:fill="FFFFFF"/>
        </w:rPr>
        <w:t>International Journal of Computer (IJC), 20</w:t>
      </w:r>
      <w:r w:rsidRPr="00EE0B06">
        <w:rPr>
          <w:rFonts w:ascii="Times New Roman" w:hAnsi="Times New Roman" w:cs="Times New Roman"/>
          <w:sz w:val="24"/>
          <w:szCs w:val="24"/>
          <w:shd w:val="clear" w:color="auto" w:fill="FFFFFF"/>
        </w:rPr>
        <w:t>(1), 1-12.</w:t>
      </w:r>
    </w:p>
    <w:p w:rsidR="00722311" w:rsidRPr="00EE0B06" w:rsidRDefault="00722311" w:rsidP="00EE0B06">
      <w:pPr>
        <w:spacing w:line="480" w:lineRule="auto"/>
        <w:ind w:firstLine="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Many articles have been written about the case of cybercrimes. The major shortcoming, however, is that these scholarly works do not directly address the issue of the development of cybercrime rather than deal with the symptoms of cybercrime. Conteh and Rpyer take the challenge to deeply investigate cybercrime through defining and reviewing literature in cybersecurity and shedding vivid light in mechanics that apply the phenomenon of social </w:t>
      </w:r>
      <w:r w:rsidRPr="00EE0B06">
        <w:rPr>
          <w:rFonts w:ascii="Times New Roman" w:hAnsi="Times New Roman" w:cs="Times New Roman"/>
          <w:sz w:val="24"/>
          <w:szCs w:val="24"/>
          <w:shd w:val="clear" w:color="auto" w:fill="FFFFFF"/>
        </w:rPr>
        <w:lastRenderedPageBreak/>
        <w:t xml:space="preserve">engineering. I learnt that humans are the weakest links in cybercrime. I will employ my knowledge in tackling cybercrime by focusing on the human social engineering aspect rather the n the technology itself as technology without the intent of human from humans, cannot perpetrate cybercrime. </w:t>
      </w:r>
    </w:p>
    <w:p w:rsidR="00722311" w:rsidRPr="00EE0B06" w:rsidRDefault="00722311" w:rsidP="00722311">
      <w:pPr>
        <w:spacing w:line="480" w:lineRule="auto"/>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Sunde, I. M., Flaglien, A., Dilijonaite, A., Hamm, J., Sandvik, J. P., Bjelland, P., ... &amp; Axelsson, S. (2017). Cybercrime Law. Digital Forensics, 51-116.</w:t>
      </w:r>
    </w:p>
    <w:p w:rsidR="000B65E5" w:rsidRPr="00EE0B06" w:rsidRDefault="00722311" w:rsidP="00EE0B06">
      <w:pPr>
        <w:spacing w:line="480" w:lineRule="auto"/>
        <w:ind w:firstLine="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This chapter focuses on the fundamentals of cybercrime law. The rule of law should be applied in cybercrime including the universal programs of human right and more importantly the cybercrime convention laws. In this perspective, it is important to integrate the national legal framework into the domestic legal law against cybercrime. I learnt that the aspect of criminal investigation in combating cybercrime is significant in tackling the criminal activities involved in computer technology. It is my duty as an IT </w:t>
      </w:r>
      <w:r w:rsidR="00EE0B06" w:rsidRPr="00EE0B06">
        <w:rPr>
          <w:rFonts w:ascii="Times New Roman" w:hAnsi="Times New Roman" w:cs="Times New Roman"/>
          <w:sz w:val="24"/>
          <w:szCs w:val="24"/>
          <w:shd w:val="clear" w:color="auto" w:fill="FFFFFF"/>
        </w:rPr>
        <w:t>expert to</w:t>
      </w:r>
      <w:r w:rsidRPr="00EE0B06">
        <w:rPr>
          <w:rFonts w:ascii="Times New Roman" w:hAnsi="Times New Roman" w:cs="Times New Roman"/>
          <w:sz w:val="24"/>
          <w:szCs w:val="24"/>
          <w:shd w:val="clear" w:color="auto" w:fill="FFFFFF"/>
        </w:rPr>
        <w:t xml:space="preserve"> observe the laws in the cyber society and encourage the users to do the same.</w:t>
      </w: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p>
    <w:p w:rsidR="00EE0B06" w:rsidRPr="00EE0B06" w:rsidRDefault="00EE0B06" w:rsidP="00EE0B06">
      <w:pPr>
        <w:spacing w:line="480" w:lineRule="auto"/>
        <w:jc w:val="center"/>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lastRenderedPageBreak/>
        <w:t>References</w:t>
      </w:r>
    </w:p>
    <w:p w:rsidR="00EE0B06" w:rsidRPr="00EE0B06" w:rsidRDefault="00EE0B06" w:rsidP="00EE0B06">
      <w:pPr>
        <w:spacing w:line="480" w:lineRule="auto"/>
        <w:ind w:left="720" w:hanging="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Conteh, N. Y., &amp; Royer, M. D. (2016). The rise in cybercrime and the dynamics of exploiting the human vulnerability factor. </w:t>
      </w:r>
      <w:r w:rsidRPr="00EE0B06">
        <w:rPr>
          <w:rFonts w:ascii="Times New Roman" w:hAnsi="Times New Roman" w:cs="Times New Roman"/>
          <w:i/>
          <w:sz w:val="24"/>
          <w:szCs w:val="24"/>
          <w:shd w:val="clear" w:color="auto" w:fill="FFFFFF"/>
        </w:rPr>
        <w:t>International Journal of Computer (IJC), 20</w:t>
      </w:r>
      <w:r w:rsidRPr="00EE0B06">
        <w:rPr>
          <w:rFonts w:ascii="Times New Roman" w:hAnsi="Times New Roman" w:cs="Times New Roman"/>
          <w:sz w:val="24"/>
          <w:szCs w:val="24"/>
          <w:shd w:val="clear" w:color="auto" w:fill="FFFFFF"/>
        </w:rPr>
        <w:t>(1), 1-12.</w:t>
      </w:r>
    </w:p>
    <w:p w:rsidR="00EE0B06" w:rsidRPr="00EE0B06" w:rsidRDefault="00EE0B06" w:rsidP="00EE0B06">
      <w:pPr>
        <w:spacing w:line="480" w:lineRule="auto"/>
        <w:ind w:left="720" w:hanging="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Leukfeldt, E. R., &amp; Yar, M. (2016). Applying routine activity theory to cybercrime: A theoretical and empirical analysis. </w:t>
      </w:r>
      <w:r w:rsidRPr="00EE0B06">
        <w:rPr>
          <w:rFonts w:ascii="Times New Roman" w:hAnsi="Times New Roman" w:cs="Times New Roman"/>
          <w:i/>
          <w:sz w:val="24"/>
          <w:szCs w:val="24"/>
          <w:shd w:val="clear" w:color="auto" w:fill="FFFFFF"/>
        </w:rPr>
        <w:t>Deviant Behavior, 37</w:t>
      </w:r>
      <w:r w:rsidRPr="00EE0B06">
        <w:rPr>
          <w:rFonts w:ascii="Times New Roman" w:hAnsi="Times New Roman" w:cs="Times New Roman"/>
          <w:sz w:val="24"/>
          <w:szCs w:val="24"/>
          <w:shd w:val="clear" w:color="auto" w:fill="FFFFFF"/>
        </w:rPr>
        <w:t>(3), 263-280.</w:t>
      </w:r>
    </w:p>
    <w:p w:rsidR="00EE0B06" w:rsidRPr="00EE0B06" w:rsidRDefault="00EE0B06" w:rsidP="00EE0B06">
      <w:pPr>
        <w:spacing w:line="480" w:lineRule="auto"/>
        <w:ind w:left="720" w:hanging="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Moore, R. (2014). </w:t>
      </w:r>
      <w:r w:rsidRPr="00EE0B06">
        <w:rPr>
          <w:rFonts w:ascii="Times New Roman" w:hAnsi="Times New Roman" w:cs="Times New Roman"/>
          <w:i/>
          <w:sz w:val="24"/>
          <w:szCs w:val="24"/>
          <w:shd w:val="clear" w:color="auto" w:fill="FFFFFF"/>
        </w:rPr>
        <w:t>Cybercrime: Investigating high-technology computer crime.</w:t>
      </w:r>
      <w:r w:rsidRPr="00EE0B06">
        <w:rPr>
          <w:rFonts w:ascii="Times New Roman" w:hAnsi="Times New Roman" w:cs="Times New Roman"/>
          <w:sz w:val="24"/>
          <w:szCs w:val="24"/>
          <w:shd w:val="clear" w:color="auto" w:fill="FFFFFF"/>
        </w:rPr>
        <w:t xml:space="preserve"> Routledge.</w:t>
      </w:r>
    </w:p>
    <w:p w:rsidR="00EE0B06" w:rsidRPr="00EE0B06" w:rsidRDefault="00EE0B06" w:rsidP="00EE0B06">
      <w:pPr>
        <w:spacing w:line="480" w:lineRule="auto"/>
        <w:ind w:left="720" w:hanging="720"/>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Sunde, I. M., Flaglien, A., Dilijonaite, A., Hamm, J., Sandvik, J. P., Bjelland, P., ... &amp; Axelsson, S. (2017). Cybercrime Law. </w:t>
      </w:r>
      <w:r w:rsidRPr="00EE0B06">
        <w:rPr>
          <w:rFonts w:ascii="Times New Roman" w:hAnsi="Times New Roman" w:cs="Times New Roman"/>
          <w:i/>
          <w:sz w:val="24"/>
          <w:szCs w:val="24"/>
          <w:shd w:val="clear" w:color="auto" w:fill="FFFFFF"/>
        </w:rPr>
        <w:t>Digital Forensics</w:t>
      </w:r>
      <w:r w:rsidRPr="00EE0B06">
        <w:rPr>
          <w:rFonts w:ascii="Times New Roman" w:hAnsi="Times New Roman" w:cs="Times New Roman"/>
          <w:sz w:val="24"/>
          <w:szCs w:val="24"/>
          <w:shd w:val="clear" w:color="auto" w:fill="FFFFFF"/>
        </w:rPr>
        <w:t>, 51-116.</w:t>
      </w:r>
    </w:p>
    <w:p w:rsidR="00EE0B06" w:rsidRPr="00EE0B06" w:rsidRDefault="00EE0B06" w:rsidP="00EE0B06">
      <w:pPr>
        <w:spacing w:line="480" w:lineRule="auto"/>
        <w:rPr>
          <w:rFonts w:ascii="Times New Roman" w:hAnsi="Times New Roman" w:cs="Times New Roman"/>
          <w:sz w:val="24"/>
          <w:szCs w:val="24"/>
          <w:shd w:val="clear" w:color="auto" w:fill="FFFFFF"/>
        </w:rPr>
      </w:pPr>
      <w:r w:rsidRPr="00EE0B06">
        <w:rPr>
          <w:rFonts w:ascii="Times New Roman" w:hAnsi="Times New Roman" w:cs="Times New Roman"/>
          <w:sz w:val="24"/>
          <w:szCs w:val="24"/>
          <w:shd w:val="clear" w:color="auto" w:fill="FFFFFF"/>
        </w:rPr>
        <w:t xml:space="preserve">Bossler, A., &amp; Holt, T. J. (2015). </w:t>
      </w:r>
      <w:r w:rsidRPr="00EE0B06">
        <w:rPr>
          <w:rFonts w:ascii="Times New Roman" w:hAnsi="Times New Roman" w:cs="Times New Roman"/>
          <w:i/>
          <w:sz w:val="24"/>
          <w:szCs w:val="24"/>
          <w:shd w:val="clear" w:color="auto" w:fill="FFFFFF"/>
        </w:rPr>
        <w:t>Cybercrime in progress: Theory and prevention of technology-enabled offences</w:t>
      </w:r>
      <w:r w:rsidRPr="00EE0B06">
        <w:rPr>
          <w:rFonts w:ascii="Times New Roman" w:hAnsi="Times New Roman" w:cs="Times New Roman"/>
          <w:sz w:val="24"/>
          <w:szCs w:val="24"/>
          <w:shd w:val="clear" w:color="auto" w:fill="FFFFFF"/>
        </w:rPr>
        <w:t>. Routledge.</w:t>
      </w:r>
    </w:p>
    <w:p w:rsidR="00EE0B06" w:rsidRPr="00EE0B06" w:rsidRDefault="00EE0B06" w:rsidP="00EE0B06">
      <w:pPr>
        <w:spacing w:line="480" w:lineRule="auto"/>
        <w:rPr>
          <w:rFonts w:ascii="Times New Roman" w:hAnsi="Times New Roman" w:cs="Times New Roman"/>
          <w:sz w:val="24"/>
          <w:szCs w:val="24"/>
          <w:shd w:val="clear" w:color="auto" w:fill="FFFFFF"/>
        </w:rPr>
      </w:pPr>
      <w:bookmarkStart w:id="0" w:name="_GoBack"/>
      <w:bookmarkEnd w:id="0"/>
    </w:p>
    <w:p w:rsidR="00EE0B06" w:rsidRPr="00EE0B06" w:rsidRDefault="00EE0B06" w:rsidP="00EE0B06">
      <w:pPr>
        <w:spacing w:line="480" w:lineRule="auto"/>
        <w:rPr>
          <w:rFonts w:ascii="Times New Roman" w:hAnsi="Times New Roman" w:cs="Times New Roman"/>
          <w:sz w:val="24"/>
          <w:szCs w:val="24"/>
          <w:shd w:val="clear" w:color="auto" w:fill="FFFFFF"/>
        </w:rPr>
      </w:pPr>
    </w:p>
    <w:p w:rsidR="00EE0B06" w:rsidRPr="00EE0B06" w:rsidRDefault="00EE0B06" w:rsidP="00EE0B06">
      <w:pPr>
        <w:spacing w:line="480" w:lineRule="auto"/>
        <w:rPr>
          <w:rFonts w:ascii="Times New Roman" w:hAnsi="Times New Roman" w:cs="Times New Roman"/>
          <w:sz w:val="24"/>
          <w:szCs w:val="24"/>
          <w:shd w:val="clear" w:color="auto" w:fill="FFFFFF"/>
        </w:rPr>
      </w:pPr>
    </w:p>
    <w:p w:rsidR="00EE0B06" w:rsidRPr="00EE0B06" w:rsidRDefault="00EE0B06" w:rsidP="00722311">
      <w:pPr>
        <w:spacing w:line="480" w:lineRule="auto"/>
        <w:rPr>
          <w:rFonts w:ascii="Times New Roman" w:hAnsi="Times New Roman" w:cs="Times New Roman"/>
          <w:sz w:val="24"/>
          <w:szCs w:val="24"/>
        </w:rPr>
      </w:pPr>
      <w:r w:rsidRPr="00EE0B06">
        <w:rPr>
          <w:rFonts w:ascii="Times New Roman" w:hAnsi="Times New Roman" w:cs="Times New Roman"/>
          <w:sz w:val="24"/>
          <w:szCs w:val="24"/>
        </w:rPr>
        <w:t xml:space="preserve"> </w:t>
      </w:r>
    </w:p>
    <w:sectPr w:rsidR="00EE0B06" w:rsidRPr="00EE0B06" w:rsidSect="002B13A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BD1" w:rsidRDefault="00782BD1" w:rsidP="002B13A4">
      <w:pPr>
        <w:spacing w:after="0" w:line="240" w:lineRule="auto"/>
      </w:pPr>
      <w:r>
        <w:separator/>
      </w:r>
    </w:p>
  </w:endnote>
  <w:endnote w:type="continuationSeparator" w:id="0">
    <w:p w:rsidR="00782BD1" w:rsidRDefault="00782BD1" w:rsidP="002B1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BD1" w:rsidRDefault="00782BD1" w:rsidP="002B13A4">
      <w:pPr>
        <w:spacing w:after="0" w:line="240" w:lineRule="auto"/>
      </w:pPr>
      <w:r>
        <w:separator/>
      </w:r>
    </w:p>
  </w:footnote>
  <w:footnote w:type="continuationSeparator" w:id="0">
    <w:p w:rsidR="00782BD1" w:rsidRDefault="00782BD1" w:rsidP="002B1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3A4" w:rsidRPr="002B13A4" w:rsidRDefault="002B13A4">
    <w:pPr>
      <w:pStyle w:val="Header"/>
      <w:jc w:val="right"/>
      <w:rPr>
        <w:rFonts w:ascii="Times New Roman" w:hAnsi="Times New Roman" w:cs="Times New Roman"/>
        <w:sz w:val="24"/>
        <w:szCs w:val="24"/>
      </w:rPr>
    </w:pPr>
    <w:r w:rsidRPr="002B13A4">
      <w:rPr>
        <w:rFonts w:ascii="Times New Roman" w:hAnsi="Times New Roman" w:cs="Times New Roman"/>
        <w:sz w:val="24"/>
        <w:szCs w:val="24"/>
      </w:rPr>
      <w:t>INFORMATION TECHNOLOGY</w:t>
    </w:r>
    <w:r>
      <w:rPr>
        <w:rFonts w:ascii="Times New Roman" w:hAnsi="Times New Roman" w:cs="Times New Roman"/>
        <w:sz w:val="24"/>
        <w:szCs w:val="24"/>
      </w:rPr>
      <w:t xml:space="preserve">                                                                                     </w:t>
    </w:r>
    <w:r w:rsidRPr="002B13A4">
      <w:rPr>
        <w:rFonts w:ascii="Times New Roman" w:hAnsi="Times New Roman" w:cs="Times New Roman"/>
        <w:sz w:val="24"/>
        <w:szCs w:val="24"/>
      </w:rPr>
      <w:t xml:space="preserve"> </w:t>
    </w:r>
    <w:sdt>
      <w:sdtPr>
        <w:rPr>
          <w:rFonts w:ascii="Times New Roman" w:hAnsi="Times New Roman" w:cs="Times New Roman"/>
          <w:sz w:val="24"/>
          <w:szCs w:val="24"/>
        </w:rPr>
        <w:id w:val="839126999"/>
        <w:docPartObj>
          <w:docPartGallery w:val="Page Numbers (Top of Page)"/>
          <w:docPartUnique/>
        </w:docPartObj>
      </w:sdtPr>
      <w:sdtEndPr>
        <w:rPr>
          <w:noProof/>
        </w:rPr>
      </w:sdtEndPr>
      <w:sdtContent>
        <w:r w:rsidRPr="002B13A4">
          <w:rPr>
            <w:rFonts w:ascii="Times New Roman" w:hAnsi="Times New Roman" w:cs="Times New Roman"/>
            <w:sz w:val="24"/>
            <w:szCs w:val="24"/>
          </w:rPr>
          <w:fldChar w:fldCharType="begin"/>
        </w:r>
        <w:r w:rsidRPr="002B13A4">
          <w:rPr>
            <w:rFonts w:ascii="Times New Roman" w:hAnsi="Times New Roman" w:cs="Times New Roman"/>
            <w:sz w:val="24"/>
            <w:szCs w:val="24"/>
          </w:rPr>
          <w:instrText xml:space="preserve"> PAGE   \* MERGEFORMAT </w:instrText>
        </w:r>
        <w:r w:rsidRPr="002B13A4">
          <w:rPr>
            <w:rFonts w:ascii="Times New Roman" w:hAnsi="Times New Roman" w:cs="Times New Roman"/>
            <w:sz w:val="24"/>
            <w:szCs w:val="24"/>
          </w:rPr>
          <w:fldChar w:fldCharType="separate"/>
        </w:r>
        <w:r w:rsidR="00243BBF">
          <w:rPr>
            <w:rFonts w:ascii="Times New Roman" w:hAnsi="Times New Roman" w:cs="Times New Roman"/>
            <w:noProof/>
            <w:sz w:val="24"/>
            <w:szCs w:val="24"/>
          </w:rPr>
          <w:t>5</w:t>
        </w:r>
        <w:r w:rsidRPr="002B13A4">
          <w:rPr>
            <w:rFonts w:ascii="Times New Roman" w:hAnsi="Times New Roman" w:cs="Times New Roman"/>
            <w:noProof/>
            <w:sz w:val="24"/>
            <w:szCs w:val="24"/>
          </w:rPr>
          <w:fldChar w:fldCharType="end"/>
        </w:r>
      </w:sdtContent>
    </w:sdt>
  </w:p>
  <w:p w:rsidR="002B13A4" w:rsidRDefault="002B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3A4" w:rsidRDefault="002B13A4">
    <w:pPr>
      <w:pStyle w:val="Header"/>
      <w:jc w:val="right"/>
    </w:pPr>
    <w:r>
      <w:rPr>
        <w:rFonts w:ascii="Times New Roman" w:hAnsi="Times New Roman" w:cs="Times New Roman"/>
        <w:sz w:val="24"/>
        <w:szCs w:val="24"/>
      </w:rPr>
      <w:t xml:space="preserve">Running Head: </w:t>
    </w:r>
    <w:r w:rsidRPr="002B13A4">
      <w:rPr>
        <w:rFonts w:ascii="Times New Roman" w:hAnsi="Times New Roman" w:cs="Times New Roman"/>
        <w:sz w:val="24"/>
        <w:szCs w:val="24"/>
      </w:rPr>
      <w:t>INFORMATION TECHNOLOGY</w:t>
    </w:r>
    <w:r>
      <w:rPr>
        <w:rFonts w:ascii="Times New Roman" w:hAnsi="Times New Roman" w:cs="Times New Roman"/>
        <w:sz w:val="24"/>
        <w:szCs w:val="24"/>
      </w:rPr>
      <w:t xml:space="preserve">                                                                </w:t>
    </w:r>
    <w:sdt>
      <w:sdtPr>
        <w:id w:val="-19469111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0B06">
          <w:rPr>
            <w:noProof/>
          </w:rPr>
          <w:t>1</w:t>
        </w:r>
        <w:r>
          <w:rPr>
            <w:noProof/>
          </w:rPr>
          <w:fldChar w:fldCharType="end"/>
        </w:r>
      </w:sdtContent>
    </w:sdt>
  </w:p>
  <w:p w:rsidR="002B13A4" w:rsidRDefault="002B1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757"/>
    <w:rsid w:val="00032984"/>
    <w:rsid w:val="00075057"/>
    <w:rsid w:val="000A2BA6"/>
    <w:rsid w:val="000B65E5"/>
    <w:rsid w:val="00131749"/>
    <w:rsid w:val="001A5FBC"/>
    <w:rsid w:val="001C7757"/>
    <w:rsid w:val="001E693E"/>
    <w:rsid w:val="00243BBF"/>
    <w:rsid w:val="00266A5C"/>
    <w:rsid w:val="002B13A4"/>
    <w:rsid w:val="003337B3"/>
    <w:rsid w:val="00382CFB"/>
    <w:rsid w:val="003E67AD"/>
    <w:rsid w:val="004B38C7"/>
    <w:rsid w:val="005E5E2E"/>
    <w:rsid w:val="00641C36"/>
    <w:rsid w:val="00647F73"/>
    <w:rsid w:val="00695B12"/>
    <w:rsid w:val="006F19BA"/>
    <w:rsid w:val="00722311"/>
    <w:rsid w:val="00737401"/>
    <w:rsid w:val="00782BD1"/>
    <w:rsid w:val="007C2717"/>
    <w:rsid w:val="008C7DE5"/>
    <w:rsid w:val="0095430D"/>
    <w:rsid w:val="00972766"/>
    <w:rsid w:val="009B7F97"/>
    <w:rsid w:val="00A52B35"/>
    <w:rsid w:val="00CF03AD"/>
    <w:rsid w:val="00D3558F"/>
    <w:rsid w:val="00D52368"/>
    <w:rsid w:val="00D56983"/>
    <w:rsid w:val="00E35A95"/>
    <w:rsid w:val="00EB4C9C"/>
    <w:rsid w:val="00EE0B06"/>
    <w:rsid w:val="00F07A78"/>
    <w:rsid w:val="00F64C9A"/>
    <w:rsid w:val="00FA5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82C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2CF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B1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3A4"/>
  </w:style>
  <w:style w:type="paragraph" w:styleId="Footer">
    <w:name w:val="footer"/>
    <w:basedOn w:val="Normal"/>
    <w:link w:val="FooterChar"/>
    <w:uiPriority w:val="99"/>
    <w:unhideWhenUsed/>
    <w:rsid w:val="002B1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3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82C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82CF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B1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3A4"/>
  </w:style>
  <w:style w:type="paragraph" w:styleId="Footer">
    <w:name w:val="footer"/>
    <w:basedOn w:val="Normal"/>
    <w:link w:val="FooterChar"/>
    <w:uiPriority w:val="99"/>
    <w:unhideWhenUsed/>
    <w:rsid w:val="002B1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548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S</cp:lastModifiedBy>
  <cp:revision>2</cp:revision>
  <dcterms:created xsi:type="dcterms:W3CDTF">2018-04-30T14:33:00Z</dcterms:created>
  <dcterms:modified xsi:type="dcterms:W3CDTF">2018-04-30T14:33:00Z</dcterms:modified>
</cp:coreProperties>
</file>