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04C02" w14:textId="77777777" w:rsidR="00A64ECC" w:rsidRDefault="00A64ECC" w:rsidP="00A64ECC">
      <w:pPr>
        <w:jc w:val="center"/>
        <w:rPr>
          <w:rFonts w:ascii="Times New Roman" w:hAnsi="Times New Roman" w:cs="Times New Roman"/>
          <w:b/>
          <w:bCs/>
          <w:sz w:val="24"/>
          <w:szCs w:val="24"/>
        </w:rPr>
      </w:pPr>
      <w:bookmarkStart w:id="0" w:name="_GoBack"/>
      <w:bookmarkEnd w:id="0"/>
    </w:p>
    <w:p w14:paraId="7C5A9A93" w14:textId="77777777" w:rsidR="00A64ECC" w:rsidRDefault="00A64ECC" w:rsidP="00A64ECC">
      <w:pPr>
        <w:jc w:val="center"/>
        <w:rPr>
          <w:rFonts w:ascii="Times New Roman" w:hAnsi="Times New Roman" w:cs="Times New Roman"/>
          <w:b/>
          <w:bCs/>
          <w:sz w:val="24"/>
          <w:szCs w:val="24"/>
        </w:rPr>
      </w:pPr>
    </w:p>
    <w:p w14:paraId="17F5D2E3" w14:textId="77777777" w:rsidR="00A64ECC" w:rsidRDefault="00A64ECC" w:rsidP="00A64ECC">
      <w:pPr>
        <w:jc w:val="center"/>
        <w:rPr>
          <w:rFonts w:ascii="Times New Roman" w:hAnsi="Times New Roman" w:cs="Times New Roman"/>
          <w:b/>
          <w:bCs/>
          <w:sz w:val="24"/>
          <w:szCs w:val="24"/>
        </w:rPr>
      </w:pPr>
    </w:p>
    <w:p w14:paraId="65FA59BA" w14:textId="77777777" w:rsidR="00A64ECC" w:rsidRDefault="00A64ECC" w:rsidP="00A64ECC">
      <w:pPr>
        <w:jc w:val="center"/>
        <w:rPr>
          <w:rFonts w:ascii="Times New Roman" w:hAnsi="Times New Roman" w:cs="Times New Roman"/>
          <w:b/>
          <w:bCs/>
          <w:sz w:val="24"/>
          <w:szCs w:val="24"/>
        </w:rPr>
      </w:pPr>
    </w:p>
    <w:p w14:paraId="7B934D2D" w14:textId="5C2AD8F6" w:rsidR="00A64ECC" w:rsidRDefault="00A64ECC" w:rsidP="00455CCF">
      <w:pPr>
        <w:rPr>
          <w:rFonts w:ascii="Times New Roman" w:hAnsi="Times New Roman" w:cs="Times New Roman"/>
          <w:b/>
          <w:bCs/>
          <w:sz w:val="24"/>
          <w:szCs w:val="24"/>
        </w:rPr>
      </w:pPr>
    </w:p>
    <w:p w14:paraId="18337749" w14:textId="77777777" w:rsidR="00A64ECC" w:rsidRDefault="00A64ECC" w:rsidP="00A64ECC">
      <w:pPr>
        <w:jc w:val="center"/>
        <w:rPr>
          <w:rFonts w:ascii="Times New Roman" w:hAnsi="Times New Roman" w:cs="Times New Roman"/>
          <w:b/>
          <w:bCs/>
          <w:sz w:val="24"/>
          <w:szCs w:val="24"/>
        </w:rPr>
      </w:pPr>
    </w:p>
    <w:p w14:paraId="2A3974A6" w14:textId="77777777" w:rsidR="00A64ECC" w:rsidRDefault="00A64ECC" w:rsidP="00A64ECC">
      <w:pPr>
        <w:rPr>
          <w:rFonts w:ascii="Times New Roman" w:hAnsi="Times New Roman" w:cs="Times New Roman"/>
          <w:b/>
          <w:bCs/>
          <w:sz w:val="24"/>
          <w:szCs w:val="24"/>
        </w:rPr>
      </w:pPr>
    </w:p>
    <w:p w14:paraId="2D62C27C" w14:textId="0D37A173" w:rsidR="00A64ECC" w:rsidRPr="00A64ECC" w:rsidRDefault="007302BE" w:rsidP="00A64ECC">
      <w:pPr>
        <w:jc w:val="center"/>
        <w:rPr>
          <w:rFonts w:ascii="Times New Roman" w:hAnsi="Times New Roman" w:cs="Times New Roman"/>
          <w:b/>
          <w:bCs/>
          <w:sz w:val="24"/>
          <w:szCs w:val="24"/>
        </w:rPr>
      </w:pPr>
      <w:r w:rsidRPr="00A64ECC">
        <w:rPr>
          <w:rFonts w:ascii="Times New Roman" w:hAnsi="Times New Roman" w:cs="Times New Roman"/>
          <w:b/>
          <w:bCs/>
          <w:sz w:val="24"/>
          <w:szCs w:val="24"/>
        </w:rPr>
        <w:t>Victory.Com</w:t>
      </w:r>
    </w:p>
    <w:p w14:paraId="40CBE644" w14:textId="77777777" w:rsidR="00A64ECC" w:rsidRPr="0081595B" w:rsidRDefault="00A64ECC" w:rsidP="00A64ECC">
      <w:pPr>
        <w:spacing w:line="480" w:lineRule="auto"/>
        <w:jc w:val="center"/>
        <w:rPr>
          <w:rFonts w:ascii="Times New Roman" w:eastAsia="Arial" w:hAnsi="Times New Roman" w:cs="Times New Roman"/>
          <w:b/>
          <w:color w:val="000000"/>
          <w:sz w:val="24"/>
          <w:szCs w:val="24"/>
        </w:rPr>
      </w:pPr>
    </w:p>
    <w:p w14:paraId="694D82A9" w14:textId="77777777" w:rsidR="00A64ECC" w:rsidRPr="0081595B" w:rsidRDefault="00A64ECC" w:rsidP="00A64ECC">
      <w:pPr>
        <w:spacing w:line="480" w:lineRule="auto"/>
        <w:jc w:val="center"/>
        <w:rPr>
          <w:rFonts w:ascii="Times New Roman" w:eastAsia="Arial" w:hAnsi="Times New Roman" w:cs="Times New Roman"/>
          <w:b/>
          <w:color w:val="000000"/>
          <w:sz w:val="24"/>
          <w:szCs w:val="24"/>
        </w:rPr>
      </w:pPr>
    </w:p>
    <w:p w14:paraId="5D9A83EE" w14:textId="77777777" w:rsidR="00A64ECC" w:rsidRPr="0081595B" w:rsidRDefault="007302BE" w:rsidP="00A64ECC">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 xml:space="preserve">Student Name </w:t>
      </w:r>
    </w:p>
    <w:p w14:paraId="0BC428F1" w14:textId="77777777" w:rsidR="00A64ECC" w:rsidRPr="0081595B" w:rsidRDefault="007302BE" w:rsidP="00A64ECC">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University</w:t>
      </w:r>
    </w:p>
    <w:p w14:paraId="7F63531B" w14:textId="77777777" w:rsidR="00A64ECC" w:rsidRPr="0081595B" w:rsidRDefault="007302BE" w:rsidP="00A64ECC">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Course</w:t>
      </w:r>
    </w:p>
    <w:p w14:paraId="20781D6F" w14:textId="77777777" w:rsidR="00A64ECC" w:rsidRPr="0081595B" w:rsidRDefault="007302BE" w:rsidP="00A64ECC">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Professor Name</w:t>
      </w:r>
    </w:p>
    <w:p w14:paraId="3B0DF115" w14:textId="77777777" w:rsidR="00A64ECC" w:rsidRDefault="007302BE" w:rsidP="00A64ECC">
      <w:pPr>
        <w:spacing w:line="480" w:lineRule="auto"/>
        <w:jc w:val="center"/>
        <w:rPr>
          <w:rFonts w:ascii="Times New Roman" w:eastAsia="Arial" w:hAnsi="Times New Roman" w:cs="Times New Roman"/>
          <w:color w:val="000000"/>
          <w:sz w:val="24"/>
          <w:szCs w:val="24"/>
        </w:rPr>
      </w:pPr>
      <w:r w:rsidRPr="0081595B">
        <w:rPr>
          <w:rFonts w:ascii="Times New Roman" w:eastAsia="Arial" w:hAnsi="Times New Roman" w:cs="Times New Roman"/>
          <w:color w:val="000000"/>
          <w:sz w:val="24"/>
          <w:szCs w:val="24"/>
        </w:rPr>
        <w:t>Date</w:t>
      </w:r>
    </w:p>
    <w:p w14:paraId="20E69097" w14:textId="77777777" w:rsidR="00A64ECC" w:rsidRDefault="00A64ECC" w:rsidP="00A64ECC">
      <w:pPr>
        <w:rPr>
          <w:rFonts w:ascii="Times New Roman" w:hAnsi="Times New Roman" w:cs="Times New Roman"/>
          <w:b/>
          <w:bCs/>
          <w:sz w:val="24"/>
          <w:szCs w:val="24"/>
        </w:rPr>
      </w:pPr>
    </w:p>
    <w:p w14:paraId="5832BBFD" w14:textId="6037FDD0" w:rsidR="00A64ECC" w:rsidRDefault="00A64ECC" w:rsidP="00AC5BCF">
      <w:pPr>
        <w:jc w:val="center"/>
        <w:rPr>
          <w:rFonts w:ascii="Times New Roman" w:hAnsi="Times New Roman" w:cs="Times New Roman"/>
          <w:sz w:val="24"/>
          <w:szCs w:val="24"/>
        </w:rPr>
      </w:pPr>
    </w:p>
    <w:p w14:paraId="5F11021B" w14:textId="2A8AB514" w:rsidR="00A64ECC" w:rsidRDefault="00A64ECC" w:rsidP="00AC5BCF">
      <w:pPr>
        <w:jc w:val="center"/>
        <w:rPr>
          <w:rFonts w:ascii="Times New Roman" w:hAnsi="Times New Roman" w:cs="Times New Roman"/>
          <w:sz w:val="24"/>
          <w:szCs w:val="24"/>
        </w:rPr>
      </w:pPr>
    </w:p>
    <w:p w14:paraId="26518FFE" w14:textId="220DC0F1" w:rsidR="00A64ECC" w:rsidRDefault="00A64ECC" w:rsidP="00AC5BCF">
      <w:pPr>
        <w:jc w:val="center"/>
        <w:rPr>
          <w:rFonts w:ascii="Times New Roman" w:hAnsi="Times New Roman" w:cs="Times New Roman"/>
          <w:sz w:val="24"/>
          <w:szCs w:val="24"/>
        </w:rPr>
      </w:pPr>
    </w:p>
    <w:p w14:paraId="04AFA3D6" w14:textId="612D0AC1" w:rsidR="00A64ECC" w:rsidRDefault="00A64ECC" w:rsidP="00AC5BCF">
      <w:pPr>
        <w:jc w:val="center"/>
        <w:rPr>
          <w:rFonts w:ascii="Times New Roman" w:hAnsi="Times New Roman" w:cs="Times New Roman"/>
          <w:sz w:val="24"/>
          <w:szCs w:val="24"/>
        </w:rPr>
      </w:pPr>
    </w:p>
    <w:p w14:paraId="180268EE" w14:textId="2F802BA2" w:rsidR="00A64ECC" w:rsidRDefault="00A64ECC" w:rsidP="00AC5BCF">
      <w:pPr>
        <w:jc w:val="center"/>
        <w:rPr>
          <w:rFonts w:ascii="Times New Roman" w:hAnsi="Times New Roman" w:cs="Times New Roman"/>
          <w:sz w:val="24"/>
          <w:szCs w:val="24"/>
        </w:rPr>
      </w:pPr>
    </w:p>
    <w:p w14:paraId="6316B007" w14:textId="77777777" w:rsidR="00A64ECC" w:rsidRDefault="00A64ECC" w:rsidP="00AC5BCF">
      <w:pPr>
        <w:jc w:val="center"/>
        <w:rPr>
          <w:rFonts w:ascii="Times New Roman" w:hAnsi="Times New Roman" w:cs="Times New Roman"/>
          <w:sz w:val="24"/>
          <w:szCs w:val="24"/>
        </w:rPr>
      </w:pPr>
    </w:p>
    <w:p w14:paraId="65519749" w14:textId="77777777" w:rsidR="00455CCF" w:rsidRDefault="00455CCF" w:rsidP="00C64B2F">
      <w:pPr>
        <w:spacing w:line="480" w:lineRule="auto"/>
        <w:ind w:firstLine="720"/>
        <w:contextualSpacing/>
        <w:jc w:val="center"/>
        <w:rPr>
          <w:rFonts w:ascii="Times New Roman" w:hAnsi="Times New Roman" w:cs="Times New Roman"/>
          <w:b/>
          <w:bCs/>
          <w:sz w:val="24"/>
          <w:szCs w:val="24"/>
        </w:rPr>
      </w:pPr>
    </w:p>
    <w:p w14:paraId="4F114AA7" w14:textId="77777777" w:rsidR="00455CCF" w:rsidRDefault="00455CCF" w:rsidP="00C64B2F">
      <w:pPr>
        <w:spacing w:line="480" w:lineRule="auto"/>
        <w:ind w:firstLine="720"/>
        <w:contextualSpacing/>
        <w:jc w:val="center"/>
        <w:rPr>
          <w:rFonts w:ascii="Times New Roman" w:hAnsi="Times New Roman" w:cs="Times New Roman"/>
          <w:b/>
          <w:bCs/>
          <w:sz w:val="24"/>
          <w:szCs w:val="24"/>
        </w:rPr>
      </w:pPr>
    </w:p>
    <w:p w14:paraId="55304748" w14:textId="3033D223" w:rsidR="00AC5BCF" w:rsidRPr="00A64ECC" w:rsidRDefault="007302BE" w:rsidP="00C64B2F">
      <w:pPr>
        <w:spacing w:line="480" w:lineRule="auto"/>
        <w:ind w:firstLine="720"/>
        <w:contextualSpacing/>
        <w:jc w:val="center"/>
        <w:rPr>
          <w:rFonts w:ascii="Times New Roman" w:hAnsi="Times New Roman" w:cs="Times New Roman"/>
          <w:b/>
          <w:bCs/>
          <w:sz w:val="24"/>
          <w:szCs w:val="24"/>
        </w:rPr>
      </w:pPr>
      <w:r w:rsidRPr="00A64ECC">
        <w:rPr>
          <w:rFonts w:ascii="Times New Roman" w:hAnsi="Times New Roman" w:cs="Times New Roman"/>
          <w:b/>
          <w:bCs/>
          <w:sz w:val="24"/>
          <w:szCs w:val="24"/>
        </w:rPr>
        <w:lastRenderedPageBreak/>
        <w:t>Victory.Com</w:t>
      </w:r>
    </w:p>
    <w:p w14:paraId="52BF73F7" w14:textId="284FA975" w:rsidR="00B32951"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organization will be an internet-based enterprise that will </w:t>
      </w:r>
      <w:r w:rsidR="00472068">
        <w:rPr>
          <w:rFonts w:ascii="Times New Roman" w:hAnsi="Times New Roman" w:cs="Times New Roman"/>
          <w:sz w:val="24"/>
          <w:szCs w:val="24"/>
        </w:rPr>
        <w:t xml:space="preserve">provide </w:t>
      </w:r>
      <w:r w:rsidR="00E961E7">
        <w:rPr>
          <w:rFonts w:ascii="Times New Roman" w:hAnsi="Times New Roman" w:cs="Times New Roman"/>
          <w:sz w:val="24"/>
          <w:szCs w:val="24"/>
        </w:rPr>
        <w:t xml:space="preserve">online </w:t>
      </w:r>
      <w:r w:rsidR="00472068">
        <w:rPr>
          <w:rFonts w:ascii="Times New Roman" w:hAnsi="Times New Roman" w:cs="Times New Roman"/>
          <w:sz w:val="24"/>
          <w:szCs w:val="24"/>
        </w:rPr>
        <w:t xml:space="preserve">retail shopping services. Some </w:t>
      </w:r>
      <w:r w:rsidR="00E961E7">
        <w:rPr>
          <w:rFonts w:ascii="Times New Roman" w:hAnsi="Times New Roman" w:cs="Times New Roman"/>
          <w:sz w:val="24"/>
          <w:szCs w:val="24"/>
        </w:rPr>
        <w:t>products include electronics</w:t>
      </w:r>
      <w:r>
        <w:rPr>
          <w:rFonts w:ascii="Times New Roman" w:hAnsi="Times New Roman" w:cs="Times New Roman"/>
          <w:sz w:val="24"/>
          <w:szCs w:val="24"/>
        </w:rPr>
        <w:t xml:space="preserve"> and households, beauty and cosmetics products, </w:t>
      </w:r>
      <w:r w:rsidR="00472068">
        <w:rPr>
          <w:rFonts w:ascii="Times New Roman" w:hAnsi="Times New Roman" w:cs="Times New Roman"/>
          <w:sz w:val="24"/>
          <w:szCs w:val="24"/>
        </w:rPr>
        <w:t>school products, baby products, and clothing</w:t>
      </w:r>
      <w:r w:rsidR="00E961E7">
        <w:rPr>
          <w:rFonts w:ascii="Times New Roman" w:hAnsi="Times New Roman" w:cs="Times New Roman"/>
          <w:sz w:val="24"/>
          <w:szCs w:val="24"/>
        </w:rPr>
        <w:t>. The company will offer retails to consumers internationally through an international-focused website.</w:t>
      </w:r>
      <w:r w:rsidR="00472068">
        <w:rPr>
          <w:rFonts w:ascii="Times New Roman" w:hAnsi="Times New Roman" w:cs="Times New Roman"/>
          <w:sz w:val="24"/>
          <w:szCs w:val="24"/>
        </w:rPr>
        <w:t xml:space="preserve"> </w:t>
      </w:r>
      <w:r w:rsidR="00E87555">
        <w:rPr>
          <w:rFonts w:ascii="Times New Roman" w:hAnsi="Times New Roman" w:cs="Times New Roman"/>
          <w:sz w:val="24"/>
          <w:szCs w:val="24"/>
        </w:rPr>
        <w:t>Victory</w:t>
      </w:r>
      <w:r w:rsidR="00124508">
        <w:rPr>
          <w:rFonts w:ascii="Times New Roman" w:hAnsi="Times New Roman" w:cs="Times New Roman"/>
          <w:sz w:val="24"/>
          <w:szCs w:val="24"/>
        </w:rPr>
        <w:t>. Com</w:t>
      </w:r>
      <w:r w:rsidR="00E87555">
        <w:rPr>
          <w:rFonts w:ascii="Times New Roman" w:hAnsi="Times New Roman" w:cs="Times New Roman"/>
          <w:sz w:val="24"/>
          <w:szCs w:val="24"/>
        </w:rPr>
        <w:t xml:space="preserve"> organization culture will entail making all employees feel accepted, valued and making everyone have a sense of belonging. According </w:t>
      </w:r>
      <w:r w:rsidR="00E87555" w:rsidRPr="0072175D">
        <w:rPr>
          <w:rFonts w:ascii="Times New Roman" w:hAnsi="Times New Roman" w:cs="Times New Roman"/>
          <w:sz w:val="24"/>
          <w:szCs w:val="24"/>
        </w:rPr>
        <w:t>to</w:t>
      </w:r>
      <w:r w:rsidR="00C64B2F">
        <w:rPr>
          <w:rFonts w:ascii="Times New Roman" w:hAnsi="Times New Roman" w:cs="Times New Roman"/>
          <w:sz w:val="24"/>
          <w:szCs w:val="24"/>
        </w:rPr>
        <w:t xml:space="preserve"> </w:t>
      </w:r>
      <w:r w:rsidR="0072175D" w:rsidRPr="0072175D">
        <w:rPr>
          <w:rFonts w:ascii="Times New Roman" w:hAnsi="Times New Roman" w:cs="Times New Roman"/>
          <w:sz w:val="24"/>
          <w:szCs w:val="24"/>
        </w:rPr>
        <w:t xml:space="preserve">Rodrigues </w:t>
      </w:r>
      <w:r w:rsidR="00C64B2F">
        <w:rPr>
          <w:rFonts w:ascii="Times New Roman" w:hAnsi="Times New Roman" w:cs="Times New Roman"/>
          <w:sz w:val="24"/>
          <w:szCs w:val="24"/>
        </w:rPr>
        <w:t xml:space="preserve">and </w:t>
      </w:r>
      <w:r w:rsidR="0072175D" w:rsidRPr="0072175D">
        <w:rPr>
          <w:rFonts w:ascii="Times New Roman" w:hAnsi="Times New Roman" w:cs="Times New Roman"/>
          <w:sz w:val="24"/>
          <w:szCs w:val="24"/>
        </w:rPr>
        <w:t xml:space="preserve">Maria </w:t>
      </w:r>
      <w:r w:rsidR="00C64B2F">
        <w:rPr>
          <w:rFonts w:ascii="Times New Roman" w:hAnsi="Times New Roman" w:cs="Times New Roman"/>
          <w:sz w:val="24"/>
          <w:szCs w:val="24"/>
        </w:rPr>
        <w:t>(</w:t>
      </w:r>
      <w:r w:rsidR="0072175D" w:rsidRPr="0072175D">
        <w:rPr>
          <w:rFonts w:ascii="Times New Roman" w:hAnsi="Times New Roman" w:cs="Times New Roman"/>
          <w:sz w:val="24"/>
          <w:szCs w:val="24"/>
        </w:rPr>
        <w:t>2019)</w:t>
      </w:r>
      <w:r w:rsidR="00E87555" w:rsidRPr="0072175D">
        <w:rPr>
          <w:rFonts w:ascii="Times New Roman" w:hAnsi="Times New Roman" w:cs="Times New Roman"/>
          <w:sz w:val="24"/>
          <w:szCs w:val="24"/>
        </w:rPr>
        <w:t>,</w:t>
      </w:r>
      <w:r w:rsidR="00E87555">
        <w:rPr>
          <w:rFonts w:ascii="Times New Roman" w:hAnsi="Times New Roman" w:cs="Times New Roman"/>
          <w:sz w:val="24"/>
          <w:szCs w:val="24"/>
        </w:rPr>
        <w:t xml:space="preserve"> when employees feel connected to the company, they will be able to share ideas, work quickly and feel motivated to work towards achieving the organization's set goals. </w:t>
      </w:r>
    </w:p>
    <w:p w14:paraId="34CD239E" w14:textId="77777777" w:rsidR="00B32951"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culture of this company will be unique as it is the duty of this organization to respect and honors the differences that each Victorian brings, as well as including that perspective to </w:t>
      </w:r>
      <w:r w:rsidR="00E87555">
        <w:rPr>
          <w:rFonts w:ascii="Times New Roman" w:hAnsi="Times New Roman" w:cs="Times New Roman"/>
          <w:sz w:val="24"/>
          <w:szCs w:val="24"/>
        </w:rPr>
        <w:t xml:space="preserve">all our clients globally. Also, the company seeks to create a diverse community of innovators and developers. </w:t>
      </w:r>
      <w:r w:rsidR="00EB412C">
        <w:rPr>
          <w:rFonts w:ascii="Times New Roman" w:hAnsi="Times New Roman" w:cs="Times New Roman"/>
          <w:sz w:val="24"/>
          <w:szCs w:val="24"/>
        </w:rPr>
        <w:t xml:space="preserve">Culture contributes to a company's success. Therefore, </w:t>
      </w:r>
      <w:r w:rsidR="00124508">
        <w:rPr>
          <w:rFonts w:ascii="Times New Roman" w:hAnsi="Times New Roman" w:cs="Times New Roman"/>
          <w:sz w:val="24"/>
          <w:szCs w:val="24"/>
        </w:rPr>
        <w:t xml:space="preserve">Victory.Com company will maintain the organizational culture in the following ways: First is by being careful when hiring employees. The organization will not only hire qualified employees but the ones who are good to fit the position through using a team approach when interviewing them. </w:t>
      </w:r>
    </w:p>
    <w:p w14:paraId="039F66E4" w14:textId="340536BF" w:rsidR="00124508"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second way to maintain Victory.Com culture will involve explaining the culture and values </w:t>
      </w:r>
      <w:r>
        <w:rPr>
          <w:rFonts w:ascii="Times New Roman" w:hAnsi="Times New Roman" w:cs="Times New Roman"/>
          <w:sz w:val="24"/>
          <w:szCs w:val="24"/>
        </w:rPr>
        <w:t>of the company during the hiring process. According to, talking about the company's culture during the hiring process makes the employees make their decision also before joining the organization. Developing and maintaining traditions will be another way of</w:t>
      </w:r>
      <w:r>
        <w:rPr>
          <w:rFonts w:ascii="Times New Roman" w:hAnsi="Times New Roman" w:cs="Times New Roman"/>
          <w:sz w:val="24"/>
          <w:szCs w:val="24"/>
        </w:rPr>
        <w:t xml:space="preserve"> maintaining the company's culture.</w:t>
      </w:r>
      <w:r w:rsidR="002F4A37">
        <w:rPr>
          <w:rFonts w:ascii="Times New Roman" w:hAnsi="Times New Roman" w:cs="Times New Roman"/>
          <w:sz w:val="24"/>
          <w:szCs w:val="24"/>
        </w:rPr>
        <w:t xml:space="preserve"> The other way to maintain Victory.Com culture will be through recognition of employees’ contributions and achievements</w:t>
      </w:r>
      <w:r w:rsidR="0072175D">
        <w:rPr>
          <w:rFonts w:ascii="Times New Roman" w:hAnsi="Times New Roman" w:cs="Times New Roman"/>
          <w:sz w:val="24"/>
          <w:szCs w:val="24"/>
        </w:rPr>
        <w:t xml:space="preserve"> </w:t>
      </w:r>
      <w:r w:rsidR="0072175D" w:rsidRPr="0072175D">
        <w:rPr>
          <w:rFonts w:ascii="Times New Roman" w:hAnsi="Times New Roman" w:cs="Times New Roman"/>
          <w:sz w:val="24"/>
          <w:szCs w:val="24"/>
        </w:rPr>
        <w:t>("the importance of mentoring in employee work engagement – Based on the research of company employees in Poland," 2017, p. xx)</w:t>
      </w:r>
      <w:r w:rsidR="002F4A37" w:rsidRPr="0072175D">
        <w:rPr>
          <w:rFonts w:ascii="Times New Roman" w:hAnsi="Times New Roman" w:cs="Times New Roman"/>
          <w:sz w:val="24"/>
          <w:szCs w:val="24"/>
        </w:rPr>
        <w:t xml:space="preserve">. It is </w:t>
      </w:r>
      <w:r w:rsidR="002F4A37">
        <w:rPr>
          <w:rFonts w:ascii="Times New Roman" w:hAnsi="Times New Roman" w:cs="Times New Roman"/>
          <w:sz w:val="24"/>
          <w:szCs w:val="24"/>
        </w:rPr>
        <w:t xml:space="preserve">one of </w:t>
      </w:r>
      <w:r w:rsidR="002F4A37">
        <w:rPr>
          <w:rFonts w:ascii="Times New Roman" w:hAnsi="Times New Roman" w:cs="Times New Roman"/>
          <w:sz w:val="24"/>
          <w:szCs w:val="24"/>
        </w:rPr>
        <w:lastRenderedPageBreak/>
        <w:t xml:space="preserve">the ways that help to foster satisfaction and loyalty among employees. Finally, </w:t>
      </w:r>
      <w:r w:rsidR="00267BCC">
        <w:rPr>
          <w:rFonts w:ascii="Times New Roman" w:hAnsi="Times New Roman" w:cs="Times New Roman"/>
          <w:sz w:val="24"/>
          <w:szCs w:val="24"/>
        </w:rPr>
        <w:t xml:space="preserve">keeping the communication line open is the last way that will maintain the company's culture </w:t>
      </w:r>
      <w:r w:rsidR="00EB412C">
        <w:rPr>
          <w:rFonts w:ascii="Times New Roman" w:hAnsi="Times New Roman" w:cs="Times New Roman"/>
          <w:sz w:val="24"/>
          <w:szCs w:val="24"/>
        </w:rPr>
        <w:t>throughout</w:t>
      </w:r>
      <w:r w:rsidR="00267BCC">
        <w:rPr>
          <w:rFonts w:ascii="Times New Roman" w:hAnsi="Times New Roman" w:cs="Times New Roman"/>
          <w:sz w:val="24"/>
          <w:szCs w:val="24"/>
        </w:rPr>
        <w:t xml:space="preserve"> the years. </w:t>
      </w:r>
    </w:p>
    <w:p w14:paraId="23EADEFB" w14:textId="1A1F035F" w:rsidR="00B32951"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To maintain Victory.Com culture as well as the success of the company, </w:t>
      </w:r>
      <w:r w:rsidR="00C156BD">
        <w:rPr>
          <w:rFonts w:ascii="Times New Roman" w:hAnsi="Times New Roman" w:cs="Times New Roman"/>
          <w:sz w:val="24"/>
          <w:szCs w:val="24"/>
        </w:rPr>
        <w:t>every individual is important and liable to different roles and responsibilities. Recognizing individual roles allows the organization to match</w:t>
      </w:r>
      <w:r w:rsidR="00242AE9">
        <w:rPr>
          <w:rFonts w:ascii="Times New Roman" w:hAnsi="Times New Roman" w:cs="Times New Roman"/>
          <w:sz w:val="24"/>
          <w:szCs w:val="24"/>
        </w:rPr>
        <w:t xml:space="preserve"> job requirements with appropriate employee skills, thus creating balance in the entire company</w:t>
      </w:r>
      <w:r w:rsidR="0072175D">
        <w:rPr>
          <w:rFonts w:ascii="Times New Roman" w:hAnsi="Times New Roman" w:cs="Times New Roman"/>
          <w:sz w:val="24"/>
          <w:szCs w:val="24"/>
        </w:rPr>
        <w:t xml:space="preserve"> </w:t>
      </w:r>
      <w:r w:rsidR="0072175D" w:rsidRPr="0072175D">
        <w:rPr>
          <w:rFonts w:ascii="Times New Roman" w:hAnsi="Times New Roman" w:cs="Times New Roman"/>
          <w:sz w:val="24"/>
          <w:szCs w:val="24"/>
        </w:rPr>
        <w:t>(Ramdhani et al., 2019)</w:t>
      </w:r>
      <w:r w:rsidR="00242AE9" w:rsidRPr="0072175D">
        <w:rPr>
          <w:rFonts w:ascii="Times New Roman" w:hAnsi="Times New Roman" w:cs="Times New Roman"/>
          <w:sz w:val="24"/>
          <w:szCs w:val="24"/>
        </w:rPr>
        <w:t>.</w:t>
      </w:r>
      <w:r w:rsidR="00C156BD">
        <w:rPr>
          <w:rFonts w:ascii="Times New Roman" w:hAnsi="Times New Roman" w:cs="Times New Roman"/>
          <w:sz w:val="24"/>
          <w:szCs w:val="24"/>
        </w:rPr>
        <w:t xml:space="preserve"> The basic roles of all individuals</w:t>
      </w:r>
      <w:r w:rsidR="00242AE9">
        <w:rPr>
          <w:rFonts w:ascii="Times New Roman" w:hAnsi="Times New Roman" w:cs="Times New Roman"/>
          <w:sz w:val="24"/>
          <w:szCs w:val="24"/>
        </w:rPr>
        <w:t xml:space="preserve"> are</w:t>
      </w:r>
      <w:r w:rsidR="00C156BD">
        <w:rPr>
          <w:rFonts w:ascii="Times New Roman" w:hAnsi="Times New Roman" w:cs="Times New Roman"/>
          <w:sz w:val="24"/>
          <w:szCs w:val="24"/>
        </w:rPr>
        <w:t xml:space="preserve"> participation, respect, and cooperation. </w:t>
      </w:r>
      <w:r w:rsidR="00633259">
        <w:rPr>
          <w:rFonts w:ascii="Times New Roman" w:hAnsi="Times New Roman" w:cs="Times New Roman"/>
          <w:sz w:val="24"/>
          <w:szCs w:val="24"/>
        </w:rPr>
        <w:t xml:space="preserve">The CEO of Victory.com will be the overall head of the company. After the CEO, managers will be responsible for the different departments in this company, and they will report directly to the CEO. For example, the Victory.Com website will be headed by a web manager who will be in charge of the employees dealing with web services. </w:t>
      </w:r>
    </w:p>
    <w:p w14:paraId="4F16491C" w14:textId="79BE6FFB" w:rsidR="00B32951"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Additionally, t</w:t>
      </w:r>
      <w:r w:rsidR="00633259">
        <w:rPr>
          <w:rFonts w:ascii="Times New Roman" w:hAnsi="Times New Roman" w:cs="Times New Roman"/>
          <w:sz w:val="24"/>
          <w:szCs w:val="24"/>
        </w:rPr>
        <w:t xml:space="preserve">he finance department will be led by the finance manager, and employees who meet the qualification will be supervised by the finance manager. The corporate affairs manager will organize the governance process, be responsible for external marketing and communication, and coordinate internal audits and coherent policy. The other employees will be required to perform the tasks assigned to them </w:t>
      </w:r>
      <w:r w:rsidR="008D46D5">
        <w:rPr>
          <w:rFonts w:ascii="Times New Roman" w:hAnsi="Times New Roman" w:cs="Times New Roman"/>
          <w:sz w:val="24"/>
          <w:szCs w:val="24"/>
        </w:rPr>
        <w:t xml:space="preserve">by </w:t>
      </w:r>
      <w:r w:rsidR="00633259">
        <w:rPr>
          <w:rFonts w:ascii="Times New Roman" w:hAnsi="Times New Roman" w:cs="Times New Roman"/>
          <w:sz w:val="24"/>
          <w:szCs w:val="24"/>
        </w:rPr>
        <w:t xml:space="preserve">their team leaders with the aim of </w:t>
      </w:r>
      <w:r w:rsidR="008D46D5">
        <w:rPr>
          <w:rFonts w:ascii="Times New Roman" w:hAnsi="Times New Roman" w:cs="Times New Roman"/>
          <w:sz w:val="24"/>
          <w:szCs w:val="24"/>
        </w:rPr>
        <w:t xml:space="preserve">achieving the success of the organization. For example, the janitor will be responsible for the cleanliness of the facilities while the delivery team will ensure customers receive their goods </w:t>
      </w:r>
      <w:r w:rsidR="004563DA">
        <w:rPr>
          <w:rFonts w:ascii="Times New Roman" w:hAnsi="Times New Roman" w:cs="Times New Roman"/>
          <w:sz w:val="24"/>
          <w:szCs w:val="24"/>
        </w:rPr>
        <w:t xml:space="preserve">in time. </w:t>
      </w:r>
      <w:r>
        <w:rPr>
          <w:rFonts w:ascii="Times New Roman" w:hAnsi="Times New Roman" w:cs="Times New Roman"/>
          <w:sz w:val="24"/>
          <w:szCs w:val="24"/>
        </w:rPr>
        <w:t>To ensure the success of this organization's leaders will form good teams so as to optimize the performance of the company</w:t>
      </w:r>
      <w:r w:rsidR="00363608">
        <w:rPr>
          <w:rFonts w:ascii="Times New Roman" w:hAnsi="Times New Roman" w:cs="Times New Roman"/>
          <w:sz w:val="24"/>
          <w:szCs w:val="24"/>
        </w:rPr>
        <w:t xml:space="preserve"> (Maduka et al., 2018)</w:t>
      </w:r>
      <w:r>
        <w:rPr>
          <w:rFonts w:ascii="Times New Roman" w:hAnsi="Times New Roman" w:cs="Times New Roman"/>
          <w:sz w:val="24"/>
          <w:szCs w:val="24"/>
        </w:rPr>
        <w:t xml:space="preserve">. </w:t>
      </w:r>
    </w:p>
    <w:p w14:paraId="3349596B" w14:textId="13F919BD" w:rsidR="00B32951"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Teams will be formed based on the following considerations. Personal characteristics are the first key consideration when forming a team. Individuals with similar traits are likely to work well when they are together. The next cons</w:t>
      </w:r>
      <w:r>
        <w:rPr>
          <w:rFonts w:ascii="Times New Roman" w:hAnsi="Times New Roman" w:cs="Times New Roman"/>
          <w:sz w:val="24"/>
          <w:szCs w:val="24"/>
        </w:rPr>
        <w:t xml:space="preserve">ideration will be based on individual knowledge and </w:t>
      </w:r>
      <w:r w:rsidR="00F20B70">
        <w:rPr>
          <w:rFonts w:ascii="Times New Roman" w:hAnsi="Times New Roman" w:cs="Times New Roman"/>
          <w:sz w:val="24"/>
          <w:szCs w:val="24"/>
        </w:rPr>
        <w:lastRenderedPageBreak/>
        <w:t>skills. Some roles require specific knowledge and skills; therefore, team members will be selected based on the tasks to be completed. The background is another consideration when forming a team</w:t>
      </w:r>
      <w:r w:rsidR="00A338DC" w:rsidRPr="00A338DC">
        <w:rPr>
          <w:rFonts w:ascii="Verdana" w:hAnsi="Verdana"/>
          <w:color w:val="333333"/>
          <w:sz w:val="21"/>
          <w:szCs w:val="21"/>
          <w:shd w:val="clear" w:color="auto" w:fill="F7F7ED"/>
        </w:rPr>
        <w:t xml:space="preserve"> </w:t>
      </w:r>
      <w:r w:rsidR="00A338DC" w:rsidRPr="00A338DC">
        <w:rPr>
          <w:rFonts w:ascii="Times New Roman" w:hAnsi="Times New Roman" w:cs="Times New Roman"/>
          <w:sz w:val="24"/>
          <w:szCs w:val="24"/>
        </w:rPr>
        <w:t>(Clinton &amp; Gamble, 2019)</w:t>
      </w:r>
      <w:r w:rsidR="00F20B70" w:rsidRPr="00A338DC">
        <w:rPr>
          <w:rFonts w:ascii="Times New Roman" w:hAnsi="Times New Roman" w:cs="Times New Roman"/>
          <w:sz w:val="24"/>
          <w:szCs w:val="24"/>
        </w:rPr>
        <w:t xml:space="preserve">. Individual experience or educational background will also dictate the roles that an individual can accomplish. </w:t>
      </w:r>
      <w:r w:rsidR="00483444" w:rsidRPr="00A338DC">
        <w:rPr>
          <w:rFonts w:ascii="Times New Roman" w:hAnsi="Times New Roman" w:cs="Times New Roman"/>
          <w:sz w:val="24"/>
          <w:szCs w:val="24"/>
        </w:rPr>
        <w:t>Finally, individual</w:t>
      </w:r>
      <w:r w:rsidR="00483444">
        <w:rPr>
          <w:rFonts w:ascii="Times New Roman" w:hAnsi="Times New Roman" w:cs="Times New Roman"/>
          <w:sz w:val="24"/>
          <w:szCs w:val="24"/>
        </w:rPr>
        <w:t xml:space="preserve"> values will be the last consideration when forming the team. It is important to understand the values of a person before assigning specific roles. For instance, to be assigned a role in the finance department, the value of integrity is paramount.</w:t>
      </w:r>
    </w:p>
    <w:p w14:paraId="4987C8DD" w14:textId="7DF7B359" w:rsidR="00A73A59"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Furthermore, effective communication will be a key element to influence the success of this organization. Effective c</w:t>
      </w:r>
      <w:r>
        <w:rPr>
          <w:rFonts w:ascii="Times New Roman" w:hAnsi="Times New Roman" w:cs="Times New Roman"/>
          <w:sz w:val="24"/>
          <w:szCs w:val="24"/>
        </w:rPr>
        <w:t>ommunication make</w:t>
      </w:r>
      <w:r w:rsidR="008B1D74">
        <w:rPr>
          <w:rFonts w:ascii="Times New Roman" w:hAnsi="Times New Roman" w:cs="Times New Roman"/>
          <w:sz w:val="24"/>
          <w:szCs w:val="24"/>
        </w:rPr>
        <w:t>s</w:t>
      </w:r>
      <w:r>
        <w:rPr>
          <w:rFonts w:ascii="Times New Roman" w:hAnsi="Times New Roman" w:cs="Times New Roman"/>
          <w:sz w:val="24"/>
          <w:szCs w:val="24"/>
        </w:rPr>
        <w:t xml:space="preserve"> the employer and the employees feel free to share ideas, thus motivating them and encouraging innovation</w:t>
      </w:r>
      <w:r w:rsidR="008B1D74">
        <w:rPr>
          <w:rFonts w:ascii="Times New Roman" w:hAnsi="Times New Roman" w:cs="Times New Roman"/>
          <w:sz w:val="24"/>
          <w:szCs w:val="24"/>
        </w:rPr>
        <w:t xml:space="preserve"> </w:t>
      </w:r>
      <w:r w:rsidR="008B1D74" w:rsidRPr="008B1D74">
        <w:rPr>
          <w:rFonts w:ascii="Times New Roman" w:hAnsi="Times New Roman" w:cs="Times New Roman"/>
          <w:sz w:val="24"/>
          <w:szCs w:val="24"/>
        </w:rPr>
        <w:t>(Bucăţa &amp; Rizescu, 2017</w:t>
      </w:r>
      <w:r w:rsidR="008B1D74">
        <w:rPr>
          <w:rFonts w:ascii="Times New Roman" w:hAnsi="Times New Roman" w:cs="Times New Roman"/>
          <w:sz w:val="24"/>
          <w:szCs w:val="24"/>
        </w:rPr>
        <w:t>)</w:t>
      </w:r>
      <w:r>
        <w:rPr>
          <w:rFonts w:ascii="Times New Roman" w:hAnsi="Times New Roman" w:cs="Times New Roman"/>
          <w:sz w:val="24"/>
          <w:szCs w:val="24"/>
        </w:rPr>
        <w:t>. This motivates the employees, and they work towards both personal and professional growth. Through effecti</w:t>
      </w:r>
      <w:r>
        <w:rPr>
          <w:rFonts w:ascii="Times New Roman" w:hAnsi="Times New Roman" w:cs="Times New Roman"/>
          <w:sz w:val="24"/>
          <w:szCs w:val="24"/>
        </w:rPr>
        <w:t xml:space="preserve">ve communication, it will be easy to know the individual preferences, thus assigning roles based on individual preference. All employees will be rewarded for achieving the set goals by giving them gifts and regular trips after accomplishing tasks assigned </w:t>
      </w:r>
      <w:r>
        <w:rPr>
          <w:rFonts w:ascii="Times New Roman" w:hAnsi="Times New Roman" w:cs="Times New Roman"/>
          <w:sz w:val="24"/>
          <w:szCs w:val="24"/>
        </w:rPr>
        <w:t xml:space="preserve">successfully. In case of injury or death of an employee, the company will compensate the </w:t>
      </w:r>
      <w:r w:rsidR="00203767">
        <w:rPr>
          <w:rFonts w:ascii="Times New Roman" w:hAnsi="Times New Roman" w:cs="Times New Roman"/>
          <w:sz w:val="24"/>
          <w:szCs w:val="24"/>
        </w:rPr>
        <w:t>employee’s</w:t>
      </w:r>
      <w:r>
        <w:rPr>
          <w:rFonts w:ascii="Times New Roman" w:hAnsi="Times New Roman" w:cs="Times New Roman"/>
          <w:sz w:val="24"/>
          <w:szCs w:val="24"/>
        </w:rPr>
        <w:t xml:space="preserve"> family by taking care of the necessary bills and </w:t>
      </w:r>
      <w:r w:rsidR="00203767">
        <w:rPr>
          <w:rFonts w:ascii="Times New Roman" w:hAnsi="Times New Roman" w:cs="Times New Roman"/>
          <w:sz w:val="24"/>
          <w:szCs w:val="24"/>
        </w:rPr>
        <w:t>pay fully the damage caused.</w:t>
      </w:r>
      <w:r>
        <w:rPr>
          <w:rFonts w:ascii="Times New Roman" w:hAnsi="Times New Roman" w:cs="Times New Roman"/>
          <w:sz w:val="24"/>
          <w:szCs w:val="24"/>
        </w:rPr>
        <w:t xml:space="preserve"> </w:t>
      </w:r>
    </w:p>
    <w:p w14:paraId="3042DF95" w14:textId="5D6E268B" w:rsidR="00AC5BCF"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According to Hejase (2018),</w:t>
      </w:r>
      <w:r w:rsidR="00203767">
        <w:rPr>
          <w:rFonts w:ascii="Times New Roman" w:hAnsi="Times New Roman" w:cs="Times New Roman"/>
          <w:sz w:val="24"/>
          <w:szCs w:val="24"/>
        </w:rPr>
        <w:t xml:space="preserve"> conflict management is </w:t>
      </w:r>
      <w:r w:rsidR="00017BCE">
        <w:rPr>
          <w:rFonts w:ascii="Times New Roman" w:hAnsi="Times New Roman" w:cs="Times New Roman"/>
          <w:sz w:val="24"/>
          <w:szCs w:val="24"/>
        </w:rPr>
        <w:t xml:space="preserve">important </w:t>
      </w:r>
      <w:r w:rsidR="00203767">
        <w:rPr>
          <w:rFonts w:ascii="Times New Roman" w:hAnsi="Times New Roman" w:cs="Times New Roman"/>
          <w:sz w:val="24"/>
          <w:szCs w:val="24"/>
        </w:rPr>
        <w:t xml:space="preserve">in any organization. </w:t>
      </w:r>
      <w:r w:rsidR="00CE767C">
        <w:rPr>
          <w:rFonts w:ascii="Times New Roman" w:hAnsi="Times New Roman" w:cs="Times New Roman"/>
          <w:sz w:val="24"/>
          <w:szCs w:val="24"/>
        </w:rPr>
        <w:t>In case of conflicts in this organization, the company</w:t>
      </w:r>
      <w:r>
        <w:rPr>
          <w:rFonts w:ascii="Times New Roman" w:hAnsi="Times New Roman" w:cs="Times New Roman"/>
          <w:sz w:val="24"/>
          <w:szCs w:val="24"/>
        </w:rPr>
        <w:t xml:space="preserve"> will change the organization structure, change team members</w:t>
      </w:r>
      <w:r w:rsidR="00BB787B">
        <w:rPr>
          <w:rFonts w:ascii="Times New Roman" w:hAnsi="Times New Roman" w:cs="Times New Roman"/>
          <w:sz w:val="24"/>
          <w:szCs w:val="24"/>
        </w:rPr>
        <w:t>, solving problems, and creating a common enemy using majority rule to avoid built-in conflict.</w:t>
      </w:r>
      <w:r w:rsidR="008B59E0">
        <w:rPr>
          <w:rFonts w:ascii="Times New Roman" w:hAnsi="Times New Roman" w:cs="Times New Roman"/>
          <w:sz w:val="24"/>
          <w:szCs w:val="24"/>
        </w:rPr>
        <w:t xml:space="preserve"> To ensure that the company runs successfully, the following human resources policies will be put in place: Employee training and development policies, hiring and recruiting policies, disciplinary policies, and termination policies, and employee data security policies. These policies will be applied to ensure the smooth running of the organization.  Finally, my plan </w:t>
      </w:r>
      <w:r w:rsidR="008B59E0">
        <w:rPr>
          <w:rFonts w:ascii="Times New Roman" w:hAnsi="Times New Roman" w:cs="Times New Roman"/>
          <w:sz w:val="24"/>
          <w:szCs w:val="24"/>
        </w:rPr>
        <w:lastRenderedPageBreak/>
        <w:t>will ensure that the company is ready to adapt to the rapidly occurring changes in today's business environment. As per Herd et al. 2018, to ensure that the company successes it is important to be open to changes.</w:t>
      </w:r>
    </w:p>
    <w:p w14:paraId="14A49398" w14:textId="54F21DEF" w:rsidR="008B59E0" w:rsidRDefault="007302BE" w:rsidP="00C64B2F">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In conclusion, Victory.Com</w:t>
      </w:r>
      <w:r w:rsidR="008649D9">
        <w:rPr>
          <w:rFonts w:ascii="Times New Roman" w:hAnsi="Times New Roman" w:cs="Times New Roman"/>
          <w:sz w:val="24"/>
          <w:szCs w:val="24"/>
        </w:rPr>
        <w:t>'s culture aims at satisfying both the customers and employees. It</w:t>
      </w:r>
      <w:r>
        <w:rPr>
          <w:rFonts w:ascii="Times New Roman" w:hAnsi="Times New Roman" w:cs="Times New Roman"/>
          <w:sz w:val="24"/>
          <w:szCs w:val="24"/>
        </w:rPr>
        <w:t xml:space="preserve"> will ensure that the</w:t>
      </w:r>
      <w:r w:rsidR="002F0575">
        <w:rPr>
          <w:rFonts w:ascii="Times New Roman" w:hAnsi="Times New Roman" w:cs="Times New Roman"/>
          <w:sz w:val="24"/>
          <w:szCs w:val="24"/>
        </w:rPr>
        <w:t xml:space="preserve"> company's culture is maintained to facilitate its success. As shown in this paper, the company will adapt means such as carefully hiring employees, teaching employees the company's values and culture, maintaining the organization's traditions, and recognizing the contribution of the employees to maintain the culture.</w:t>
      </w:r>
      <w:r w:rsidR="008649D9">
        <w:rPr>
          <w:rFonts w:ascii="Times New Roman" w:hAnsi="Times New Roman" w:cs="Times New Roman"/>
          <w:sz w:val="24"/>
          <w:szCs w:val="24"/>
        </w:rPr>
        <w:t xml:space="preserve"> To facilitate the success of the company, the roles will be divided into various teams based on specific requirements. Also, the company will recognize the employees for their good work by giving them prizes after meeting the set goals. Finally, the company will manage conflicts and ensure that different human resources policies are put in place to facilitate the company's success.</w:t>
      </w:r>
    </w:p>
    <w:p w14:paraId="67734857" w14:textId="4CAB2EBC" w:rsidR="002A77E8" w:rsidRDefault="002A77E8" w:rsidP="00C64B2F">
      <w:pPr>
        <w:spacing w:line="480" w:lineRule="auto"/>
        <w:ind w:firstLine="720"/>
        <w:contextualSpacing/>
        <w:rPr>
          <w:rFonts w:ascii="Times New Roman" w:hAnsi="Times New Roman" w:cs="Times New Roman"/>
          <w:sz w:val="24"/>
          <w:szCs w:val="24"/>
        </w:rPr>
      </w:pPr>
    </w:p>
    <w:p w14:paraId="5E2CC92C" w14:textId="772E85E2" w:rsidR="002A77E8" w:rsidRDefault="002A77E8" w:rsidP="00C64B2F">
      <w:pPr>
        <w:spacing w:line="480" w:lineRule="auto"/>
        <w:ind w:firstLine="720"/>
        <w:contextualSpacing/>
        <w:rPr>
          <w:rFonts w:ascii="Times New Roman" w:hAnsi="Times New Roman" w:cs="Times New Roman"/>
          <w:sz w:val="24"/>
          <w:szCs w:val="24"/>
        </w:rPr>
      </w:pPr>
    </w:p>
    <w:p w14:paraId="4ED31454" w14:textId="12BFC3A5" w:rsidR="002A77E8" w:rsidRDefault="002A77E8" w:rsidP="00C64B2F">
      <w:pPr>
        <w:spacing w:line="480" w:lineRule="auto"/>
        <w:ind w:firstLine="720"/>
        <w:contextualSpacing/>
        <w:rPr>
          <w:rFonts w:ascii="Times New Roman" w:hAnsi="Times New Roman" w:cs="Times New Roman"/>
          <w:sz w:val="24"/>
          <w:szCs w:val="24"/>
        </w:rPr>
      </w:pPr>
    </w:p>
    <w:p w14:paraId="61C13E59" w14:textId="4D81B905" w:rsidR="002A77E8" w:rsidRDefault="002A77E8" w:rsidP="00C64B2F">
      <w:pPr>
        <w:spacing w:line="480" w:lineRule="auto"/>
        <w:ind w:firstLine="720"/>
        <w:contextualSpacing/>
        <w:rPr>
          <w:rFonts w:ascii="Times New Roman" w:hAnsi="Times New Roman" w:cs="Times New Roman"/>
          <w:sz w:val="24"/>
          <w:szCs w:val="24"/>
        </w:rPr>
      </w:pPr>
    </w:p>
    <w:p w14:paraId="04A3C2BF" w14:textId="1972C945" w:rsidR="002A77E8" w:rsidRDefault="002A77E8" w:rsidP="00C64B2F">
      <w:pPr>
        <w:spacing w:line="480" w:lineRule="auto"/>
        <w:ind w:firstLine="720"/>
        <w:contextualSpacing/>
        <w:rPr>
          <w:rFonts w:ascii="Times New Roman" w:hAnsi="Times New Roman" w:cs="Times New Roman"/>
          <w:sz w:val="24"/>
          <w:szCs w:val="24"/>
        </w:rPr>
      </w:pPr>
    </w:p>
    <w:p w14:paraId="63A0122A" w14:textId="0EE5B4A5" w:rsidR="002A77E8" w:rsidRDefault="002A77E8" w:rsidP="00C64B2F">
      <w:pPr>
        <w:spacing w:line="480" w:lineRule="auto"/>
        <w:ind w:firstLine="720"/>
        <w:contextualSpacing/>
        <w:rPr>
          <w:rFonts w:ascii="Times New Roman" w:hAnsi="Times New Roman" w:cs="Times New Roman"/>
          <w:sz w:val="24"/>
          <w:szCs w:val="24"/>
        </w:rPr>
      </w:pPr>
    </w:p>
    <w:p w14:paraId="1D4FDA30" w14:textId="1B72186A" w:rsidR="002A77E8" w:rsidRDefault="002A77E8" w:rsidP="00C64B2F">
      <w:pPr>
        <w:spacing w:line="480" w:lineRule="auto"/>
        <w:ind w:firstLine="720"/>
        <w:contextualSpacing/>
        <w:rPr>
          <w:rFonts w:ascii="Times New Roman" w:hAnsi="Times New Roman" w:cs="Times New Roman"/>
          <w:sz w:val="24"/>
          <w:szCs w:val="24"/>
        </w:rPr>
      </w:pPr>
    </w:p>
    <w:p w14:paraId="031F5E19" w14:textId="65699269" w:rsidR="002A77E8" w:rsidRDefault="002A77E8" w:rsidP="00C64B2F">
      <w:pPr>
        <w:spacing w:line="480" w:lineRule="auto"/>
        <w:ind w:firstLine="720"/>
        <w:contextualSpacing/>
        <w:rPr>
          <w:rFonts w:ascii="Times New Roman" w:hAnsi="Times New Roman" w:cs="Times New Roman"/>
          <w:sz w:val="24"/>
          <w:szCs w:val="24"/>
        </w:rPr>
      </w:pPr>
    </w:p>
    <w:p w14:paraId="1E22C23B" w14:textId="3682141F" w:rsidR="002A77E8" w:rsidRDefault="002A77E8" w:rsidP="00C64B2F">
      <w:pPr>
        <w:spacing w:line="480" w:lineRule="auto"/>
        <w:ind w:firstLine="720"/>
        <w:contextualSpacing/>
        <w:rPr>
          <w:rFonts w:ascii="Times New Roman" w:hAnsi="Times New Roman" w:cs="Times New Roman"/>
          <w:sz w:val="24"/>
          <w:szCs w:val="24"/>
        </w:rPr>
      </w:pPr>
    </w:p>
    <w:p w14:paraId="339616D3" w14:textId="1FF6778B" w:rsidR="002A77E8" w:rsidRDefault="002A77E8" w:rsidP="00C64B2F">
      <w:pPr>
        <w:spacing w:line="480" w:lineRule="auto"/>
        <w:ind w:firstLine="720"/>
        <w:contextualSpacing/>
        <w:rPr>
          <w:rFonts w:ascii="Times New Roman" w:hAnsi="Times New Roman" w:cs="Times New Roman"/>
          <w:sz w:val="24"/>
          <w:szCs w:val="24"/>
        </w:rPr>
      </w:pPr>
    </w:p>
    <w:p w14:paraId="4D54CFA2" w14:textId="77777777" w:rsidR="002A77E8" w:rsidRDefault="002A77E8" w:rsidP="00C64B2F">
      <w:pPr>
        <w:spacing w:line="480" w:lineRule="auto"/>
        <w:ind w:firstLine="720"/>
        <w:contextualSpacing/>
        <w:rPr>
          <w:rFonts w:ascii="Times New Roman" w:hAnsi="Times New Roman" w:cs="Times New Roman"/>
          <w:sz w:val="24"/>
          <w:szCs w:val="24"/>
        </w:rPr>
      </w:pPr>
    </w:p>
    <w:p w14:paraId="197F6EB4" w14:textId="77777777" w:rsidR="00C64B2F" w:rsidRPr="00C64B2F" w:rsidRDefault="007302BE" w:rsidP="00C64B2F">
      <w:pPr>
        <w:shd w:val="clear" w:color="auto" w:fill="FFFFFF"/>
        <w:spacing w:after="0" w:line="480" w:lineRule="auto"/>
        <w:ind w:hanging="720"/>
        <w:contextualSpacing/>
        <w:jc w:val="center"/>
        <w:rPr>
          <w:rFonts w:ascii="Times New Roman" w:eastAsia="Times New Roman" w:hAnsi="Times New Roman" w:cs="Times New Roman"/>
          <w:b/>
          <w:bCs/>
          <w:color w:val="000000"/>
          <w:sz w:val="24"/>
          <w:szCs w:val="24"/>
        </w:rPr>
      </w:pPr>
      <w:r w:rsidRPr="00C64B2F">
        <w:rPr>
          <w:rFonts w:ascii="Times New Roman" w:eastAsia="Times New Roman" w:hAnsi="Times New Roman" w:cs="Times New Roman"/>
          <w:b/>
          <w:bCs/>
          <w:color w:val="000000"/>
          <w:sz w:val="24"/>
          <w:szCs w:val="24"/>
        </w:rPr>
        <w:lastRenderedPageBreak/>
        <w:t>References</w:t>
      </w:r>
    </w:p>
    <w:p w14:paraId="48C6A8A3" w14:textId="77777777" w:rsidR="00C64B2F" w:rsidRPr="00C64B2F" w:rsidRDefault="007302BE" w:rsidP="00C64B2F">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C64B2F">
        <w:rPr>
          <w:rFonts w:ascii="Times New Roman" w:eastAsia="Times New Roman" w:hAnsi="Times New Roman" w:cs="Times New Roman"/>
          <w:color w:val="000000"/>
          <w:sz w:val="24"/>
          <w:szCs w:val="24"/>
        </w:rPr>
        <w:t xml:space="preserve">Bucăţa, G., &amp; Rizescu, A. M. (2017). The role of communication in enhancing the work effectiveness of an organization. </w:t>
      </w:r>
      <w:r w:rsidRPr="00C64B2F">
        <w:rPr>
          <w:rFonts w:ascii="Times New Roman" w:eastAsia="Times New Roman" w:hAnsi="Times New Roman" w:cs="Times New Roman"/>
          <w:i/>
          <w:iCs/>
          <w:color w:val="000000"/>
          <w:sz w:val="24"/>
          <w:szCs w:val="24"/>
        </w:rPr>
        <w:t xml:space="preserve">Land Forces Academy </w:t>
      </w:r>
      <w:r w:rsidRPr="00C64B2F">
        <w:rPr>
          <w:rFonts w:ascii="Times New Roman" w:eastAsia="Times New Roman" w:hAnsi="Times New Roman" w:cs="Times New Roman"/>
          <w:i/>
          <w:iCs/>
          <w:color w:val="000000"/>
          <w:sz w:val="24"/>
          <w:szCs w:val="24"/>
        </w:rPr>
        <w:t>Review</w:t>
      </w:r>
      <w:r w:rsidRPr="00C64B2F">
        <w:rPr>
          <w:rFonts w:ascii="Times New Roman" w:eastAsia="Times New Roman" w:hAnsi="Times New Roman" w:cs="Times New Roman"/>
          <w:color w:val="000000"/>
          <w:sz w:val="24"/>
          <w:szCs w:val="24"/>
        </w:rPr>
        <w:t>, </w:t>
      </w:r>
      <w:r w:rsidRPr="00C64B2F">
        <w:rPr>
          <w:rFonts w:ascii="Times New Roman" w:eastAsia="Times New Roman" w:hAnsi="Times New Roman" w:cs="Times New Roman"/>
          <w:i/>
          <w:iCs/>
          <w:color w:val="000000"/>
          <w:sz w:val="24"/>
          <w:szCs w:val="24"/>
        </w:rPr>
        <w:t>22</w:t>
      </w:r>
      <w:r w:rsidRPr="00C64B2F">
        <w:rPr>
          <w:rFonts w:ascii="Times New Roman" w:eastAsia="Times New Roman" w:hAnsi="Times New Roman" w:cs="Times New Roman"/>
          <w:color w:val="000000"/>
          <w:sz w:val="24"/>
          <w:szCs w:val="24"/>
        </w:rPr>
        <w:t>(1), 49-57. </w:t>
      </w:r>
      <w:hyperlink r:id="rId6" w:history="1">
        <w:r w:rsidRPr="00C64B2F">
          <w:rPr>
            <w:rFonts w:ascii="inherit" w:eastAsia="Times New Roman" w:hAnsi="inherit" w:cs="Times New Roman"/>
            <w:color w:val="000000"/>
            <w:sz w:val="24"/>
            <w:szCs w:val="24"/>
            <w:u w:val="single"/>
          </w:rPr>
          <w:t>https://doi.org/10.1515/raft-2017-0008</w:t>
        </w:r>
      </w:hyperlink>
    </w:p>
    <w:p w14:paraId="0840465E" w14:textId="77777777" w:rsidR="00C64B2F" w:rsidRPr="00C64B2F" w:rsidRDefault="007302BE" w:rsidP="00C64B2F">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C64B2F">
        <w:rPr>
          <w:rFonts w:ascii="Times New Roman" w:eastAsia="Times New Roman" w:hAnsi="Times New Roman" w:cs="Times New Roman"/>
          <w:color w:val="000000"/>
          <w:sz w:val="24"/>
          <w:szCs w:val="24"/>
        </w:rPr>
        <w:t>Clinton, E., &amp; Gamble, J. R. (2019). Entrepreneurial behavior as learning processes in a Transgenerational entrepreneurial family. </w:t>
      </w:r>
      <w:r w:rsidRPr="00C64B2F">
        <w:rPr>
          <w:rFonts w:ascii="Times New Roman" w:eastAsia="Times New Roman" w:hAnsi="Times New Roman" w:cs="Times New Roman"/>
          <w:i/>
          <w:iCs/>
          <w:color w:val="000000"/>
          <w:sz w:val="24"/>
          <w:szCs w:val="24"/>
        </w:rPr>
        <w:t>Entrepren</w:t>
      </w:r>
      <w:r w:rsidRPr="00C64B2F">
        <w:rPr>
          <w:rFonts w:ascii="Times New Roman" w:eastAsia="Times New Roman" w:hAnsi="Times New Roman" w:cs="Times New Roman"/>
          <w:i/>
          <w:iCs/>
          <w:color w:val="000000"/>
          <w:sz w:val="24"/>
          <w:szCs w:val="24"/>
        </w:rPr>
        <w:t>eurial Behaviour</w:t>
      </w:r>
      <w:r w:rsidRPr="00C64B2F">
        <w:rPr>
          <w:rFonts w:ascii="Times New Roman" w:eastAsia="Times New Roman" w:hAnsi="Times New Roman" w:cs="Times New Roman"/>
          <w:color w:val="000000"/>
          <w:sz w:val="24"/>
          <w:szCs w:val="24"/>
        </w:rPr>
        <w:t>, 237-260. </w:t>
      </w:r>
      <w:hyperlink r:id="rId7" w:history="1">
        <w:r w:rsidRPr="00C64B2F">
          <w:rPr>
            <w:rFonts w:ascii="inherit" w:eastAsia="Times New Roman" w:hAnsi="inherit" w:cs="Times New Roman"/>
            <w:color w:val="000000"/>
            <w:sz w:val="24"/>
            <w:szCs w:val="24"/>
            <w:u w:val="single"/>
          </w:rPr>
          <w:t>https://doi.org/10.1007/978-3-030-04402-2_10</w:t>
        </w:r>
      </w:hyperlink>
    </w:p>
    <w:p w14:paraId="24D82CC3" w14:textId="77777777" w:rsidR="00C64B2F" w:rsidRPr="00C64B2F" w:rsidRDefault="007302BE" w:rsidP="00C64B2F">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C64B2F">
        <w:rPr>
          <w:rFonts w:ascii="Times New Roman" w:eastAsia="Times New Roman" w:hAnsi="Times New Roman" w:cs="Times New Roman"/>
          <w:color w:val="000000"/>
          <w:sz w:val="24"/>
          <w:szCs w:val="24"/>
        </w:rPr>
        <w:t xml:space="preserve">Hejase, H. (2018). Review of "Organizational conflict management challenges." </w:t>
      </w:r>
      <w:hyperlink r:id="rId8" w:history="1">
        <w:r w:rsidRPr="00C64B2F">
          <w:rPr>
            <w:rFonts w:ascii="inherit" w:eastAsia="Times New Roman" w:hAnsi="inherit" w:cs="Times New Roman"/>
            <w:color w:val="000000"/>
            <w:sz w:val="24"/>
            <w:szCs w:val="24"/>
            <w:u w:val="single"/>
          </w:rPr>
          <w:t>https://doi.org/10.14322/publons.r2583629</w:t>
        </w:r>
      </w:hyperlink>
    </w:p>
    <w:p w14:paraId="1439F98D" w14:textId="77777777" w:rsidR="00C64B2F" w:rsidRPr="00C64B2F" w:rsidRDefault="007302BE" w:rsidP="00C64B2F">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C64B2F">
        <w:rPr>
          <w:rFonts w:ascii="Times New Roman" w:eastAsia="Times New Roman" w:hAnsi="Times New Roman" w:cs="Times New Roman"/>
          <w:color w:val="000000"/>
          <w:sz w:val="24"/>
          <w:szCs w:val="24"/>
        </w:rPr>
        <w:t>Herd, A. M., Cumberland, D. M., Lovely, W. A., &amp; Bird, A. (2018). The use of assessment center methodology to develop students’ global leadership competencies: A conceptual framework and applied exampl</w:t>
      </w:r>
      <w:r w:rsidRPr="00C64B2F">
        <w:rPr>
          <w:rFonts w:ascii="Times New Roman" w:eastAsia="Times New Roman" w:hAnsi="Times New Roman" w:cs="Times New Roman"/>
          <w:color w:val="000000"/>
          <w:sz w:val="24"/>
          <w:szCs w:val="24"/>
        </w:rPr>
        <w:t>e. </w:t>
      </w:r>
      <w:r w:rsidRPr="00C64B2F">
        <w:rPr>
          <w:rFonts w:ascii="Times New Roman" w:eastAsia="Times New Roman" w:hAnsi="Times New Roman" w:cs="Times New Roman"/>
          <w:i/>
          <w:iCs/>
          <w:color w:val="000000"/>
          <w:sz w:val="24"/>
          <w:szCs w:val="24"/>
        </w:rPr>
        <w:t>Advances in Global Leadership</w:t>
      </w:r>
      <w:r w:rsidRPr="00C64B2F">
        <w:rPr>
          <w:rFonts w:ascii="Times New Roman" w:eastAsia="Times New Roman" w:hAnsi="Times New Roman" w:cs="Times New Roman"/>
          <w:color w:val="000000"/>
          <w:sz w:val="24"/>
          <w:szCs w:val="24"/>
        </w:rPr>
        <w:t>, 175-196. </w:t>
      </w:r>
      <w:hyperlink r:id="rId9" w:history="1">
        <w:r w:rsidRPr="00C64B2F">
          <w:rPr>
            <w:rFonts w:ascii="inherit" w:eastAsia="Times New Roman" w:hAnsi="inherit" w:cs="Times New Roman"/>
            <w:color w:val="000000"/>
            <w:sz w:val="24"/>
            <w:szCs w:val="24"/>
            <w:u w:val="single"/>
          </w:rPr>
          <w:t>https://doi.org/10.1108/s1535-120320180000011006</w:t>
        </w:r>
      </w:hyperlink>
    </w:p>
    <w:p w14:paraId="0F275F5B" w14:textId="77777777" w:rsidR="00C64B2F" w:rsidRPr="00C64B2F" w:rsidRDefault="007302BE" w:rsidP="00C64B2F">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C64B2F">
        <w:rPr>
          <w:rFonts w:ascii="Times New Roman" w:eastAsia="Times New Roman" w:hAnsi="Times New Roman" w:cs="Times New Roman"/>
          <w:color w:val="000000"/>
          <w:sz w:val="24"/>
          <w:szCs w:val="24"/>
        </w:rPr>
        <w:t>The importance of mentoring in employee work engagement – Based on the research of company employee</w:t>
      </w:r>
      <w:r w:rsidRPr="00C64B2F">
        <w:rPr>
          <w:rFonts w:ascii="Times New Roman" w:eastAsia="Times New Roman" w:hAnsi="Times New Roman" w:cs="Times New Roman"/>
          <w:color w:val="000000"/>
          <w:sz w:val="24"/>
          <w:szCs w:val="24"/>
        </w:rPr>
        <w:t xml:space="preserve">s in Poland. (2017). </w:t>
      </w:r>
      <w:r w:rsidRPr="00C64B2F">
        <w:rPr>
          <w:rFonts w:ascii="Times New Roman" w:eastAsia="Times New Roman" w:hAnsi="Times New Roman" w:cs="Times New Roman"/>
          <w:i/>
          <w:iCs/>
          <w:color w:val="000000"/>
          <w:sz w:val="24"/>
          <w:szCs w:val="24"/>
        </w:rPr>
        <w:t>International Journal of Contemporary Management</w:t>
      </w:r>
      <w:r w:rsidRPr="00C64B2F">
        <w:rPr>
          <w:rFonts w:ascii="Times New Roman" w:eastAsia="Times New Roman" w:hAnsi="Times New Roman" w:cs="Times New Roman"/>
          <w:color w:val="000000"/>
          <w:sz w:val="24"/>
          <w:szCs w:val="24"/>
        </w:rPr>
        <w:t>, (2). </w:t>
      </w:r>
      <w:hyperlink r:id="rId10" w:history="1">
        <w:r w:rsidRPr="00C64B2F">
          <w:rPr>
            <w:rFonts w:ascii="inherit" w:eastAsia="Times New Roman" w:hAnsi="inherit" w:cs="Times New Roman"/>
            <w:color w:val="000000"/>
            <w:sz w:val="24"/>
            <w:szCs w:val="24"/>
            <w:u w:val="single"/>
          </w:rPr>
          <w:t>https://doi.org/10.4467/24498939ijcm.17.009.7522</w:t>
        </w:r>
      </w:hyperlink>
    </w:p>
    <w:p w14:paraId="7481E452" w14:textId="77777777" w:rsidR="00C64B2F" w:rsidRPr="00C64B2F" w:rsidRDefault="007302BE" w:rsidP="00C64B2F">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C64B2F">
        <w:rPr>
          <w:rFonts w:ascii="Times New Roman" w:eastAsia="Times New Roman" w:hAnsi="Times New Roman" w:cs="Times New Roman"/>
          <w:color w:val="000000"/>
          <w:sz w:val="24"/>
          <w:szCs w:val="24"/>
        </w:rPr>
        <w:t>Maduka, N. S., Edwards, H., Greenwood, D., Osborne, A., &amp; Babatund</w:t>
      </w:r>
      <w:r w:rsidRPr="00C64B2F">
        <w:rPr>
          <w:rFonts w:ascii="Times New Roman" w:eastAsia="Times New Roman" w:hAnsi="Times New Roman" w:cs="Times New Roman"/>
          <w:color w:val="000000"/>
          <w:sz w:val="24"/>
          <w:szCs w:val="24"/>
        </w:rPr>
        <w:t xml:space="preserve">e, S. O. (2018). Analysis of competencies for effective virtual team leadership in building successful organizations. </w:t>
      </w:r>
      <w:r w:rsidRPr="00C64B2F">
        <w:rPr>
          <w:rFonts w:ascii="Times New Roman" w:eastAsia="Times New Roman" w:hAnsi="Times New Roman" w:cs="Times New Roman"/>
          <w:i/>
          <w:iCs/>
          <w:color w:val="000000"/>
          <w:sz w:val="24"/>
          <w:szCs w:val="24"/>
        </w:rPr>
        <w:t>Benchmarking: An International Journal</w:t>
      </w:r>
      <w:r w:rsidRPr="00C64B2F">
        <w:rPr>
          <w:rFonts w:ascii="Times New Roman" w:eastAsia="Times New Roman" w:hAnsi="Times New Roman" w:cs="Times New Roman"/>
          <w:color w:val="000000"/>
          <w:sz w:val="24"/>
          <w:szCs w:val="24"/>
        </w:rPr>
        <w:t>, </w:t>
      </w:r>
      <w:r w:rsidRPr="00C64B2F">
        <w:rPr>
          <w:rFonts w:ascii="Times New Roman" w:eastAsia="Times New Roman" w:hAnsi="Times New Roman" w:cs="Times New Roman"/>
          <w:i/>
          <w:iCs/>
          <w:color w:val="000000"/>
          <w:sz w:val="24"/>
          <w:szCs w:val="24"/>
        </w:rPr>
        <w:t>25</w:t>
      </w:r>
      <w:r w:rsidRPr="00C64B2F">
        <w:rPr>
          <w:rFonts w:ascii="Times New Roman" w:eastAsia="Times New Roman" w:hAnsi="Times New Roman" w:cs="Times New Roman"/>
          <w:color w:val="000000"/>
          <w:sz w:val="24"/>
          <w:szCs w:val="24"/>
        </w:rPr>
        <w:t>(2), 696-712. </w:t>
      </w:r>
      <w:hyperlink r:id="rId11" w:history="1">
        <w:r w:rsidRPr="00C64B2F">
          <w:rPr>
            <w:rFonts w:ascii="inherit" w:eastAsia="Times New Roman" w:hAnsi="inherit" w:cs="Times New Roman"/>
            <w:color w:val="000000"/>
            <w:sz w:val="24"/>
            <w:szCs w:val="24"/>
            <w:u w:val="single"/>
          </w:rPr>
          <w:t>https://doi.org/10.1108/b</w:t>
        </w:r>
        <w:r w:rsidRPr="00C64B2F">
          <w:rPr>
            <w:rFonts w:ascii="inherit" w:eastAsia="Times New Roman" w:hAnsi="inherit" w:cs="Times New Roman"/>
            <w:color w:val="000000"/>
            <w:sz w:val="24"/>
            <w:szCs w:val="24"/>
            <w:u w:val="single"/>
          </w:rPr>
          <w:t>ij-08-2016-0124</w:t>
        </w:r>
      </w:hyperlink>
    </w:p>
    <w:p w14:paraId="36211BD2" w14:textId="77777777" w:rsidR="00C64B2F" w:rsidRPr="00C64B2F" w:rsidRDefault="007302BE" w:rsidP="00C64B2F">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C64B2F">
        <w:rPr>
          <w:rFonts w:ascii="Times New Roman" w:eastAsia="Times New Roman" w:hAnsi="Times New Roman" w:cs="Times New Roman"/>
          <w:color w:val="000000"/>
          <w:sz w:val="24"/>
          <w:szCs w:val="24"/>
        </w:rPr>
        <w:t xml:space="preserve">Ramdhani, A., Ali Ramdhani, M., &amp; Ainisyifa, H. (2019). Conceptual framework of corporate culture influenced on employees commitment to the organization. </w:t>
      </w:r>
      <w:r w:rsidRPr="00C64B2F">
        <w:rPr>
          <w:rFonts w:ascii="Times New Roman" w:eastAsia="Times New Roman" w:hAnsi="Times New Roman" w:cs="Times New Roman"/>
          <w:i/>
          <w:iCs/>
          <w:color w:val="000000"/>
          <w:sz w:val="24"/>
          <w:szCs w:val="24"/>
        </w:rPr>
        <w:t>International Business Management</w:t>
      </w:r>
      <w:r w:rsidRPr="00C64B2F">
        <w:rPr>
          <w:rFonts w:ascii="Times New Roman" w:eastAsia="Times New Roman" w:hAnsi="Times New Roman" w:cs="Times New Roman"/>
          <w:color w:val="000000"/>
          <w:sz w:val="24"/>
          <w:szCs w:val="24"/>
        </w:rPr>
        <w:t>, </w:t>
      </w:r>
      <w:r w:rsidRPr="00C64B2F">
        <w:rPr>
          <w:rFonts w:ascii="Times New Roman" w:eastAsia="Times New Roman" w:hAnsi="Times New Roman" w:cs="Times New Roman"/>
          <w:i/>
          <w:iCs/>
          <w:color w:val="000000"/>
          <w:sz w:val="24"/>
          <w:szCs w:val="24"/>
        </w:rPr>
        <w:t>11</w:t>
      </w:r>
      <w:r w:rsidRPr="00C64B2F">
        <w:rPr>
          <w:rFonts w:ascii="Times New Roman" w:eastAsia="Times New Roman" w:hAnsi="Times New Roman" w:cs="Times New Roman"/>
          <w:color w:val="000000"/>
          <w:sz w:val="24"/>
          <w:szCs w:val="24"/>
        </w:rPr>
        <w:t>(3), 826-830. </w:t>
      </w:r>
      <w:hyperlink r:id="rId12" w:history="1">
        <w:r w:rsidRPr="00C64B2F">
          <w:rPr>
            <w:rFonts w:ascii="inherit" w:eastAsia="Times New Roman" w:hAnsi="inherit" w:cs="Times New Roman"/>
            <w:color w:val="000000"/>
            <w:sz w:val="24"/>
            <w:szCs w:val="24"/>
            <w:u w:val="single"/>
          </w:rPr>
          <w:t>https://doi.org/10.36478/ibm.2017.826.830</w:t>
        </w:r>
      </w:hyperlink>
    </w:p>
    <w:p w14:paraId="2F350ED9" w14:textId="77777777" w:rsidR="00C64B2F" w:rsidRPr="00C64B2F" w:rsidRDefault="007302BE" w:rsidP="00C64B2F">
      <w:pPr>
        <w:shd w:val="clear" w:color="auto" w:fill="FFFFFF"/>
        <w:spacing w:after="0" w:line="480" w:lineRule="auto"/>
        <w:ind w:left="720" w:right="75" w:hanging="720"/>
        <w:contextualSpacing/>
        <w:rPr>
          <w:rFonts w:ascii="Times New Roman" w:eastAsia="Times New Roman" w:hAnsi="Times New Roman" w:cs="Times New Roman"/>
          <w:color w:val="000000"/>
          <w:sz w:val="24"/>
          <w:szCs w:val="24"/>
        </w:rPr>
      </w:pPr>
      <w:r w:rsidRPr="00C64B2F">
        <w:rPr>
          <w:rFonts w:ascii="Times New Roman" w:eastAsia="Times New Roman" w:hAnsi="Times New Roman" w:cs="Times New Roman"/>
          <w:color w:val="000000"/>
          <w:sz w:val="24"/>
          <w:szCs w:val="24"/>
        </w:rPr>
        <w:lastRenderedPageBreak/>
        <w:t xml:space="preserve">Rodrigues da Costa, L., &amp; Maria Correia Loureiro, S. (2019). The importance of employees' engagement on organizational success. </w:t>
      </w:r>
      <w:r w:rsidRPr="00C64B2F">
        <w:rPr>
          <w:rFonts w:ascii="Times New Roman" w:eastAsia="Times New Roman" w:hAnsi="Times New Roman" w:cs="Times New Roman"/>
          <w:i/>
          <w:iCs/>
          <w:color w:val="000000"/>
          <w:sz w:val="24"/>
          <w:szCs w:val="24"/>
        </w:rPr>
        <w:t>Journal of Promotion Management</w:t>
      </w:r>
      <w:r w:rsidRPr="00C64B2F">
        <w:rPr>
          <w:rFonts w:ascii="Times New Roman" w:eastAsia="Times New Roman" w:hAnsi="Times New Roman" w:cs="Times New Roman"/>
          <w:color w:val="000000"/>
          <w:sz w:val="24"/>
          <w:szCs w:val="24"/>
        </w:rPr>
        <w:t>, </w:t>
      </w:r>
      <w:r w:rsidRPr="00C64B2F">
        <w:rPr>
          <w:rFonts w:ascii="Times New Roman" w:eastAsia="Times New Roman" w:hAnsi="Times New Roman" w:cs="Times New Roman"/>
          <w:i/>
          <w:iCs/>
          <w:color w:val="000000"/>
          <w:sz w:val="24"/>
          <w:szCs w:val="24"/>
        </w:rPr>
        <w:t>25</w:t>
      </w:r>
      <w:r w:rsidRPr="00C64B2F">
        <w:rPr>
          <w:rFonts w:ascii="Times New Roman" w:eastAsia="Times New Roman" w:hAnsi="Times New Roman" w:cs="Times New Roman"/>
          <w:color w:val="000000"/>
          <w:sz w:val="24"/>
          <w:szCs w:val="24"/>
        </w:rPr>
        <w:t>(3), 328-336. </w:t>
      </w:r>
      <w:hyperlink r:id="rId13" w:history="1">
        <w:r w:rsidRPr="00C64B2F">
          <w:rPr>
            <w:rFonts w:ascii="inherit" w:eastAsia="Times New Roman" w:hAnsi="inherit" w:cs="Times New Roman"/>
            <w:color w:val="000000"/>
            <w:sz w:val="24"/>
            <w:szCs w:val="24"/>
            <w:u w:val="single"/>
          </w:rPr>
          <w:t>https://doi.org/10.1080/10496491.2019.1557811</w:t>
        </w:r>
      </w:hyperlink>
    </w:p>
    <w:p w14:paraId="02A787AC" w14:textId="77777777" w:rsidR="00C64B2F" w:rsidRPr="00313C61" w:rsidRDefault="00C64B2F" w:rsidP="002F0575">
      <w:pPr>
        <w:rPr>
          <w:rFonts w:ascii="Times New Roman" w:hAnsi="Times New Roman" w:cs="Times New Roman"/>
          <w:sz w:val="24"/>
          <w:szCs w:val="24"/>
        </w:rPr>
      </w:pPr>
    </w:p>
    <w:p w14:paraId="2C7B637E" w14:textId="77777777" w:rsidR="008B59E0" w:rsidRPr="00750C9C" w:rsidRDefault="008B59E0" w:rsidP="00750C9C">
      <w:pPr>
        <w:rPr>
          <w:rFonts w:ascii="Times New Roman" w:hAnsi="Times New Roman" w:cs="Times New Roman"/>
          <w:sz w:val="24"/>
          <w:szCs w:val="24"/>
        </w:rPr>
      </w:pPr>
    </w:p>
    <w:sectPr w:rsidR="008B59E0" w:rsidRPr="00750C9C">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0E751" w14:textId="77777777" w:rsidR="007302BE" w:rsidRDefault="007302BE">
      <w:pPr>
        <w:spacing w:after="0" w:line="240" w:lineRule="auto"/>
      </w:pPr>
      <w:r>
        <w:separator/>
      </w:r>
    </w:p>
  </w:endnote>
  <w:endnote w:type="continuationSeparator" w:id="0">
    <w:p w14:paraId="01E7B423" w14:textId="77777777" w:rsidR="007302BE" w:rsidRDefault="00730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51272" w14:textId="77777777" w:rsidR="007302BE" w:rsidRDefault="007302BE">
      <w:pPr>
        <w:spacing w:after="0" w:line="240" w:lineRule="auto"/>
      </w:pPr>
      <w:r>
        <w:separator/>
      </w:r>
    </w:p>
  </w:footnote>
  <w:footnote w:type="continuationSeparator" w:id="0">
    <w:p w14:paraId="32338284" w14:textId="77777777" w:rsidR="007302BE" w:rsidRDefault="00730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873750"/>
      <w:docPartObj>
        <w:docPartGallery w:val="Page Numbers (Top of Page)"/>
        <w:docPartUnique/>
      </w:docPartObj>
    </w:sdtPr>
    <w:sdtEndPr>
      <w:rPr>
        <w:rFonts w:ascii="Times New Roman" w:hAnsi="Times New Roman" w:cs="Times New Roman"/>
        <w:noProof/>
      </w:rPr>
    </w:sdtEndPr>
    <w:sdtContent>
      <w:p w14:paraId="2A14EC1E" w14:textId="5C639B2C" w:rsidR="00C64B2F" w:rsidRPr="00C64B2F" w:rsidRDefault="007302BE">
        <w:pPr>
          <w:pStyle w:val="Header"/>
          <w:jc w:val="right"/>
          <w:rPr>
            <w:rFonts w:ascii="Times New Roman" w:hAnsi="Times New Roman" w:cs="Times New Roman"/>
          </w:rPr>
        </w:pPr>
        <w:r w:rsidRPr="00C64B2F">
          <w:rPr>
            <w:rFonts w:ascii="Times New Roman" w:hAnsi="Times New Roman" w:cs="Times New Roman"/>
          </w:rPr>
          <w:fldChar w:fldCharType="begin"/>
        </w:r>
        <w:r w:rsidRPr="00C64B2F">
          <w:rPr>
            <w:rFonts w:ascii="Times New Roman" w:hAnsi="Times New Roman" w:cs="Times New Roman"/>
          </w:rPr>
          <w:instrText xml:space="preserve"> PAGE   \* MERGEFORMAT </w:instrText>
        </w:r>
        <w:r w:rsidRPr="00C64B2F">
          <w:rPr>
            <w:rFonts w:ascii="Times New Roman" w:hAnsi="Times New Roman" w:cs="Times New Roman"/>
          </w:rPr>
          <w:fldChar w:fldCharType="separate"/>
        </w:r>
        <w:r w:rsidR="00A04485">
          <w:rPr>
            <w:rFonts w:ascii="Times New Roman" w:hAnsi="Times New Roman" w:cs="Times New Roman"/>
            <w:noProof/>
          </w:rPr>
          <w:t>2</w:t>
        </w:r>
        <w:r w:rsidRPr="00C64B2F">
          <w:rPr>
            <w:rFonts w:ascii="Times New Roman" w:hAnsi="Times New Roman" w:cs="Times New Roman"/>
            <w:noProof/>
          </w:rPr>
          <w:fldChar w:fldCharType="end"/>
        </w:r>
      </w:p>
    </w:sdtContent>
  </w:sdt>
  <w:p w14:paraId="0C2FE7CB" w14:textId="77777777" w:rsidR="00C64B2F" w:rsidRPr="00C64B2F" w:rsidRDefault="00C64B2F">
    <w:pPr>
      <w:pStyle w:val="Head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C9C"/>
    <w:rsid w:val="00017BCE"/>
    <w:rsid w:val="0004232A"/>
    <w:rsid w:val="000C5442"/>
    <w:rsid w:val="00124508"/>
    <w:rsid w:val="00203767"/>
    <w:rsid w:val="00242AE9"/>
    <w:rsid w:val="00267BCC"/>
    <w:rsid w:val="002A77E8"/>
    <w:rsid w:val="002F0575"/>
    <w:rsid w:val="002F4A37"/>
    <w:rsid w:val="00313C61"/>
    <w:rsid w:val="00363608"/>
    <w:rsid w:val="00455CCF"/>
    <w:rsid w:val="004563DA"/>
    <w:rsid w:val="0046445C"/>
    <w:rsid w:val="00472068"/>
    <w:rsid w:val="00483444"/>
    <w:rsid w:val="005342D8"/>
    <w:rsid w:val="005806CC"/>
    <w:rsid w:val="00633259"/>
    <w:rsid w:val="0072175D"/>
    <w:rsid w:val="00725063"/>
    <w:rsid w:val="007302BE"/>
    <w:rsid w:val="00750C9C"/>
    <w:rsid w:val="0081595B"/>
    <w:rsid w:val="008649D9"/>
    <w:rsid w:val="008A039F"/>
    <w:rsid w:val="008B1D74"/>
    <w:rsid w:val="008B59E0"/>
    <w:rsid w:val="008D46D5"/>
    <w:rsid w:val="00A04485"/>
    <w:rsid w:val="00A338DC"/>
    <w:rsid w:val="00A64ECC"/>
    <w:rsid w:val="00A73A59"/>
    <w:rsid w:val="00AC5BCF"/>
    <w:rsid w:val="00B32951"/>
    <w:rsid w:val="00BB787B"/>
    <w:rsid w:val="00C156BD"/>
    <w:rsid w:val="00C30F94"/>
    <w:rsid w:val="00C64B2F"/>
    <w:rsid w:val="00CE767C"/>
    <w:rsid w:val="00E46527"/>
    <w:rsid w:val="00E87555"/>
    <w:rsid w:val="00E961E7"/>
    <w:rsid w:val="00EB412C"/>
    <w:rsid w:val="00F20B70"/>
    <w:rsid w:val="00F62A56"/>
    <w:rsid w:val="00FC3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31B7"/>
  <w15:chartTrackingRefBased/>
  <w15:docId w15:val="{A69DF734-FEDA-4F27-B40E-591AEC28D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E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y">
    <w:name w:val="gray"/>
    <w:basedOn w:val="DefaultParagraphFont"/>
    <w:rsid w:val="008B1D74"/>
  </w:style>
  <w:style w:type="paragraph" w:styleId="NormalWeb">
    <w:name w:val="Normal (Web)"/>
    <w:basedOn w:val="Normal"/>
    <w:uiPriority w:val="99"/>
    <w:semiHidden/>
    <w:unhideWhenUsed/>
    <w:rsid w:val="00C64B2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64B2F"/>
    <w:rPr>
      <w:i/>
      <w:iCs/>
    </w:rPr>
  </w:style>
  <w:style w:type="character" w:styleId="Hyperlink">
    <w:name w:val="Hyperlink"/>
    <w:basedOn w:val="DefaultParagraphFont"/>
    <w:uiPriority w:val="99"/>
    <w:semiHidden/>
    <w:unhideWhenUsed/>
    <w:rsid w:val="00C64B2F"/>
    <w:rPr>
      <w:color w:val="0000FF"/>
      <w:u w:val="single"/>
    </w:rPr>
  </w:style>
  <w:style w:type="paragraph" w:styleId="Header">
    <w:name w:val="header"/>
    <w:basedOn w:val="Normal"/>
    <w:link w:val="HeaderChar"/>
    <w:uiPriority w:val="99"/>
    <w:unhideWhenUsed/>
    <w:rsid w:val="00C64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B2F"/>
  </w:style>
  <w:style w:type="paragraph" w:styleId="Footer">
    <w:name w:val="footer"/>
    <w:basedOn w:val="Normal"/>
    <w:link w:val="FooterChar"/>
    <w:uiPriority w:val="99"/>
    <w:unhideWhenUsed/>
    <w:rsid w:val="00C64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322/publons.r2583629" TargetMode="External"/><Relationship Id="rId13" Type="http://schemas.openxmlformats.org/officeDocument/2006/relationships/hyperlink" Target="https://doi.org/10.1080/10496491.2019.1557811" TargetMode="External"/><Relationship Id="rId3" Type="http://schemas.openxmlformats.org/officeDocument/2006/relationships/webSettings" Target="webSettings.xml"/><Relationship Id="rId7" Type="http://schemas.openxmlformats.org/officeDocument/2006/relationships/hyperlink" Target="https://doi.org/10.1007/978-3-030-04402-2_10" TargetMode="External"/><Relationship Id="rId12" Type="http://schemas.openxmlformats.org/officeDocument/2006/relationships/hyperlink" Target="https://doi.org/10.36478/ibm.2017.826.83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515/raft-2017-0008" TargetMode="External"/><Relationship Id="rId11" Type="http://schemas.openxmlformats.org/officeDocument/2006/relationships/hyperlink" Target="https://doi.org/10.1108/bij-08-2016-0124"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4467/24498939ijcm.17.009.7522" TargetMode="External"/><Relationship Id="rId4" Type="http://schemas.openxmlformats.org/officeDocument/2006/relationships/footnotes" Target="footnotes.xml"/><Relationship Id="rId9" Type="http://schemas.openxmlformats.org/officeDocument/2006/relationships/hyperlink" Target="https://doi.org/10.1108/s1535-12032018000001100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user</cp:lastModifiedBy>
  <cp:revision>2</cp:revision>
  <dcterms:created xsi:type="dcterms:W3CDTF">2021-08-27T20:34:00Z</dcterms:created>
  <dcterms:modified xsi:type="dcterms:W3CDTF">2021-08-27T20:34:00Z</dcterms:modified>
</cp:coreProperties>
</file>