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30143F" w14:textId="77777777" w:rsidR="00735C14" w:rsidRDefault="00735C14" w:rsidP="00735C14">
      <w:pPr>
        <w:spacing w:after="0" w:line="480" w:lineRule="auto"/>
        <w:contextualSpacing/>
        <w:jc w:val="center"/>
        <w:rPr>
          <w:rFonts w:ascii="Times New Roman" w:hAnsi="Times New Roman" w:cs="Times New Roman"/>
          <w:sz w:val="24"/>
          <w:szCs w:val="24"/>
        </w:rPr>
      </w:pPr>
      <w:bookmarkStart w:id="0" w:name="_GoBack"/>
      <w:bookmarkEnd w:id="0"/>
    </w:p>
    <w:p w14:paraId="0E0F3AC6" w14:textId="77777777" w:rsidR="00735C14" w:rsidRDefault="00735C14" w:rsidP="00735C14">
      <w:pPr>
        <w:spacing w:after="0" w:line="480" w:lineRule="auto"/>
        <w:contextualSpacing/>
        <w:jc w:val="center"/>
        <w:rPr>
          <w:rFonts w:ascii="Times New Roman" w:hAnsi="Times New Roman" w:cs="Times New Roman"/>
          <w:sz w:val="24"/>
          <w:szCs w:val="24"/>
        </w:rPr>
      </w:pPr>
    </w:p>
    <w:p w14:paraId="5295069D" w14:textId="77777777" w:rsidR="00735C14" w:rsidRDefault="00735C14" w:rsidP="00735C14">
      <w:pPr>
        <w:spacing w:after="0" w:line="480" w:lineRule="auto"/>
        <w:contextualSpacing/>
        <w:jc w:val="center"/>
        <w:rPr>
          <w:rFonts w:ascii="Times New Roman" w:hAnsi="Times New Roman" w:cs="Times New Roman"/>
          <w:sz w:val="24"/>
          <w:szCs w:val="24"/>
        </w:rPr>
      </w:pPr>
    </w:p>
    <w:p w14:paraId="36EF1833" w14:textId="77777777" w:rsidR="00735C14" w:rsidRDefault="00735C14" w:rsidP="00735C14">
      <w:pPr>
        <w:spacing w:after="0" w:line="480" w:lineRule="auto"/>
        <w:contextualSpacing/>
        <w:jc w:val="center"/>
        <w:rPr>
          <w:rFonts w:ascii="Times New Roman" w:hAnsi="Times New Roman" w:cs="Times New Roman"/>
          <w:sz w:val="24"/>
          <w:szCs w:val="24"/>
        </w:rPr>
      </w:pPr>
    </w:p>
    <w:p w14:paraId="08FD997B" w14:textId="77777777" w:rsidR="00735C14" w:rsidRDefault="00735C14" w:rsidP="00735C14">
      <w:pPr>
        <w:spacing w:after="0" w:line="480" w:lineRule="auto"/>
        <w:contextualSpacing/>
        <w:jc w:val="center"/>
        <w:rPr>
          <w:rFonts w:ascii="Times New Roman" w:hAnsi="Times New Roman" w:cs="Times New Roman"/>
          <w:sz w:val="24"/>
          <w:szCs w:val="24"/>
        </w:rPr>
      </w:pPr>
    </w:p>
    <w:p w14:paraId="06521C9F" w14:textId="77777777" w:rsidR="00735C14" w:rsidRDefault="00735C14" w:rsidP="00735C14">
      <w:pPr>
        <w:spacing w:after="0" w:line="480" w:lineRule="auto"/>
        <w:contextualSpacing/>
        <w:jc w:val="center"/>
        <w:rPr>
          <w:rFonts w:ascii="Times New Roman" w:hAnsi="Times New Roman" w:cs="Times New Roman"/>
          <w:sz w:val="24"/>
          <w:szCs w:val="24"/>
        </w:rPr>
      </w:pPr>
    </w:p>
    <w:p w14:paraId="5A27983F" w14:textId="77777777" w:rsidR="00735C14" w:rsidRDefault="00735C14" w:rsidP="00735C14">
      <w:pPr>
        <w:spacing w:after="0" w:line="480" w:lineRule="auto"/>
        <w:contextualSpacing/>
        <w:jc w:val="center"/>
        <w:rPr>
          <w:rFonts w:ascii="Times New Roman" w:hAnsi="Times New Roman" w:cs="Times New Roman"/>
          <w:sz w:val="24"/>
          <w:szCs w:val="24"/>
        </w:rPr>
      </w:pPr>
    </w:p>
    <w:p w14:paraId="31ECF8CE" w14:textId="77777777" w:rsidR="00735C14" w:rsidRDefault="00735C14" w:rsidP="00735C14">
      <w:pPr>
        <w:spacing w:after="0" w:line="480" w:lineRule="auto"/>
        <w:contextualSpacing/>
        <w:jc w:val="center"/>
        <w:rPr>
          <w:rFonts w:ascii="Times New Roman" w:hAnsi="Times New Roman" w:cs="Times New Roman"/>
          <w:sz w:val="24"/>
          <w:szCs w:val="24"/>
        </w:rPr>
      </w:pPr>
    </w:p>
    <w:p w14:paraId="26094850" w14:textId="77777777" w:rsidR="00735C14" w:rsidRDefault="00735C14" w:rsidP="00735C14">
      <w:pPr>
        <w:spacing w:after="0" w:line="480" w:lineRule="auto"/>
        <w:contextualSpacing/>
        <w:jc w:val="center"/>
        <w:rPr>
          <w:rFonts w:ascii="Times New Roman" w:hAnsi="Times New Roman" w:cs="Times New Roman"/>
          <w:sz w:val="24"/>
          <w:szCs w:val="24"/>
        </w:rPr>
      </w:pPr>
    </w:p>
    <w:p w14:paraId="54BCBB77" w14:textId="6B11D445" w:rsidR="00735C14" w:rsidRDefault="00452BEE" w:rsidP="00735C14">
      <w:pPr>
        <w:spacing w:after="0" w:line="480" w:lineRule="auto"/>
        <w:contextualSpacing/>
        <w:jc w:val="center"/>
        <w:rPr>
          <w:rFonts w:ascii="Times New Roman" w:hAnsi="Times New Roman" w:cs="Times New Roman"/>
          <w:sz w:val="24"/>
          <w:szCs w:val="24"/>
        </w:rPr>
      </w:pPr>
      <w:r w:rsidRPr="00735C14">
        <w:rPr>
          <w:rFonts w:ascii="Times New Roman" w:hAnsi="Times New Roman" w:cs="Times New Roman"/>
          <w:sz w:val="24"/>
          <w:szCs w:val="24"/>
        </w:rPr>
        <w:t>Organizational Effectiveness and Practical Reflection</w:t>
      </w:r>
    </w:p>
    <w:p w14:paraId="75380E87" w14:textId="1B2AC537" w:rsidR="00735C14" w:rsidRDefault="00452BEE" w:rsidP="00735C1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Strayer University</w:t>
      </w:r>
    </w:p>
    <w:p w14:paraId="52DC95B6" w14:textId="73AA7C6D" w:rsidR="00735C14" w:rsidRDefault="00452BEE" w:rsidP="00735C14">
      <w:pPr>
        <w:spacing w:after="0" w:line="480" w:lineRule="auto"/>
        <w:contextualSpacing/>
        <w:jc w:val="center"/>
        <w:rPr>
          <w:rFonts w:ascii="Times New Roman" w:hAnsi="Times New Roman" w:cs="Times New Roman"/>
          <w:sz w:val="24"/>
          <w:szCs w:val="24"/>
        </w:rPr>
      </w:pPr>
      <w:r w:rsidRPr="00735C14">
        <w:rPr>
          <w:rFonts w:ascii="Times New Roman" w:hAnsi="Times New Roman" w:cs="Times New Roman"/>
          <w:sz w:val="24"/>
          <w:szCs w:val="24"/>
        </w:rPr>
        <w:t>Katrenia Cunningham</w:t>
      </w:r>
    </w:p>
    <w:p w14:paraId="6E745D14" w14:textId="0123AF4C" w:rsidR="00735C14" w:rsidRDefault="00735C14" w:rsidP="00735C14">
      <w:pPr>
        <w:spacing w:after="0" w:line="480" w:lineRule="auto"/>
        <w:contextualSpacing/>
        <w:jc w:val="center"/>
        <w:rPr>
          <w:rFonts w:ascii="Times New Roman" w:hAnsi="Times New Roman" w:cs="Times New Roman"/>
          <w:sz w:val="24"/>
          <w:szCs w:val="24"/>
        </w:rPr>
      </w:pPr>
    </w:p>
    <w:p w14:paraId="5108A0CB" w14:textId="530D6FB3" w:rsidR="00735C14" w:rsidRDefault="00735C14" w:rsidP="00735C14">
      <w:pPr>
        <w:spacing w:after="0" w:line="480" w:lineRule="auto"/>
        <w:contextualSpacing/>
        <w:jc w:val="center"/>
        <w:rPr>
          <w:rFonts w:ascii="Times New Roman" w:hAnsi="Times New Roman" w:cs="Times New Roman"/>
          <w:sz w:val="24"/>
          <w:szCs w:val="24"/>
        </w:rPr>
      </w:pPr>
    </w:p>
    <w:p w14:paraId="4583172B" w14:textId="511CB119" w:rsidR="00735C14" w:rsidRDefault="00735C14" w:rsidP="00735C14">
      <w:pPr>
        <w:spacing w:after="0" w:line="480" w:lineRule="auto"/>
        <w:contextualSpacing/>
        <w:jc w:val="center"/>
        <w:rPr>
          <w:rFonts w:ascii="Times New Roman" w:hAnsi="Times New Roman" w:cs="Times New Roman"/>
          <w:sz w:val="24"/>
          <w:szCs w:val="24"/>
        </w:rPr>
      </w:pPr>
    </w:p>
    <w:p w14:paraId="54C2FC2C" w14:textId="575119FF" w:rsidR="00735C14" w:rsidRDefault="00735C14" w:rsidP="00735C14">
      <w:pPr>
        <w:spacing w:after="0" w:line="480" w:lineRule="auto"/>
        <w:contextualSpacing/>
        <w:jc w:val="center"/>
        <w:rPr>
          <w:rFonts w:ascii="Times New Roman" w:hAnsi="Times New Roman" w:cs="Times New Roman"/>
          <w:sz w:val="24"/>
          <w:szCs w:val="24"/>
        </w:rPr>
      </w:pPr>
    </w:p>
    <w:p w14:paraId="5D5F28B2" w14:textId="26A9256F" w:rsidR="00735C14" w:rsidRDefault="00735C14" w:rsidP="00735C14">
      <w:pPr>
        <w:spacing w:after="0" w:line="480" w:lineRule="auto"/>
        <w:contextualSpacing/>
        <w:jc w:val="center"/>
        <w:rPr>
          <w:rFonts w:ascii="Times New Roman" w:hAnsi="Times New Roman" w:cs="Times New Roman"/>
          <w:sz w:val="24"/>
          <w:szCs w:val="24"/>
        </w:rPr>
      </w:pPr>
    </w:p>
    <w:p w14:paraId="420DD4F6" w14:textId="27AFBFB4" w:rsidR="00735C14" w:rsidRDefault="00735C14" w:rsidP="00735C14">
      <w:pPr>
        <w:spacing w:after="0" w:line="480" w:lineRule="auto"/>
        <w:contextualSpacing/>
        <w:jc w:val="center"/>
        <w:rPr>
          <w:rFonts w:ascii="Times New Roman" w:hAnsi="Times New Roman" w:cs="Times New Roman"/>
          <w:sz w:val="24"/>
          <w:szCs w:val="24"/>
        </w:rPr>
      </w:pPr>
    </w:p>
    <w:p w14:paraId="1C5A2A2B" w14:textId="4A107BED" w:rsidR="00735C14" w:rsidRDefault="00735C14" w:rsidP="00735C14">
      <w:pPr>
        <w:spacing w:after="0" w:line="480" w:lineRule="auto"/>
        <w:contextualSpacing/>
        <w:jc w:val="center"/>
        <w:rPr>
          <w:rFonts w:ascii="Times New Roman" w:hAnsi="Times New Roman" w:cs="Times New Roman"/>
          <w:sz w:val="24"/>
          <w:szCs w:val="24"/>
        </w:rPr>
      </w:pPr>
    </w:p>
    <w:p w14:paraId="756F17CC" w14:textId="41F0F21B" w:rsidR="00735C14" w:rsidRDefault="00735C14" w:rsidP="00735C14">
      <w:pPr>
        <w:spacing w:after="0" w:line="480" w:lineRule="auto"/>
        <w:contextualSpacing/>
        <w:jc w:val="center"/>
        <w:rPr>
          <w:rFonts w:ascii="Times New Roman" w:hAnsi="Times New Roman" w:cs="Times New Roman"/>
          <w:sz w:val="24"/>
          <w:szCs w:val="24"/>
        </w:rPr>
      </w:pPr>
    </w:p>
    <w:p w14:paraId="5384DF88" w14:textId="2B804990" w:rsidR="00735C14" w:rsidRDefault="00735C14" w:rsidP="00735C14">
      <w:pPr>
        <w:spacing w:after="0" w:line="480" w:lineRule="auto"/>
        <w:contextualSpacing/>
        <w:jc w:val="center"/>
        <w:rPr>
          <w:rFonts w:ascii="Times New Roman" w:hAnsi="Times New Roman" w:cs="Times New Roman"/>
          <w:sz w:val="24"/>
          <w:szCs w:val="24"/>
        </w:rPr>
      </w:pPr>
    </w:p>
    <w:p w14:paraId="7392D507" w14:textId="630364D4" w:rsidR="00735C14" w:rsidRDefault="00735C14" w:rsidP="00735C14">
      <w:pPr>
        <w:spacing w:after="0" w:line="480" w:lineRule="auto"/>
        <w:contextualSpacing/>
        <w:jc w:val="center"/>
        <w:rPr>
          <w:rFonts w:ascii="Times New Roman" w:hAnsi="Times New Roman" w:cs="Times New Roman"/>
          <w:sz w:val="24"/>
          <w:szCs w:val="24"/>
        </w:rPr>
      </w:pPr>
    </w:p>
    <w:p w14:paraId="143FF974" w14:textId="755181D9" w:rsidR="00735C14" w:rsidRDefault="00735C14" w:rsidP="00735C14">
      <w:pPr>
        <w:spacing w:after="0" w:line="480" w:lineRule="auto"/>
        <w:contextualSpacing/>
        <w:jc w:val="center"/>
        <w:rPr>
          <w:rFonts w:ascii="Times New Roman" w:hAnsi="Times New Roman" w:cs="Times New Roman"/>
          <w:sz w:val="24"/>
          <w:szCs w:val="24"/>
        </w:rPr>
      </w:pPr>
    </w:p>
    <w:p w14:paraId="644968C4" w14:textId="6F452442" w:rsidR="00735C14" w:rsidRDefault="00452BEE" w:rsidP="00735C14">
      <w:pPr>
        <w:spacing w:after="0" w:line="480" w:lineRule="auto"/>
        <w:contextualSpacing/>
        <w:jc w:val="center"/>
        <w:rPr>
          <w:rFonts w:ascii="Times New Roman" w:hAnsi="Times New Roman" w:cs="Times New Roman"/>
          <w:b/>
          <w:bCs/>
          <w:sz w:val="24"/>
          <w:szCs w:val="24"/>
        </w:rPr>
      </w:pPr>
      <w:r w:rsidRPr="00735C14">
        <w:rPr>
          <w:rFonts w:ascii="Times New Roman" w:hAnsi="Times New Roman" w:cs="Times New Roman"/>
          <w:b/>
          <w:bCs/>
          <w:sz w:val="24"/>
          <w:szCs w:val="24"/>
        </w:rPr>
        <w:lastRenderedPageBreak/>
        <w:t>Organizational Effectiveness and Practical Reflection</w:t>
      </w:r>
    </w:p>
    <w:p w14:paraId="4A8CD7E2" w14:textId="1FDC2E06" w:rsidR="00735C14" w:rsidRDefault="00452BEE" w:rsidP="00735C14">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sidR="00B829AB">
        <w:rPr>
          <w:rFonts w:ascii="Times New Roman" w:hAnsi="Times New Roman" w:cs="Times New Roman"/>
          <w:sz w:val="24"/>
          <w:szCs w:val="24"/>
        </w:rPr>
        <w:t xml:space="preserve">After reviewing Chapter 13 of the coursebook, organizational effectiveness would mean the evaluation of a given company or group to whether it has attained its set of goals </w:t>
      </w:r>
      <w:r w:rsidR="00F63100">
        <w:rPr>
          <w:rFonts w:ascii="Times New Roman" w:hAnsi="Times New Roman" w:cs="Times New Roman"/>
          <w:sz w:val="24"/>
          <w:szCs w:val="24"/>
        </w:rPr>
        <w:t xml:space="preserve">without waste of resources </w:t>
      </w:r>
      <w:r w:rsidR="00B829AB">
        <w:rPr>
          <w:rFonts w:ascii="Times New Roman" w:hAnsi="Times New Roman" w:cs="Times New Roman"/>
          <w:sz w:val="24"/>
          <w:szCs w:val="24"/>
        </w:rPr>
        <w:t>or not. Some of the areas that house the goals include leadership, general performance, delivery, communication, accountability and many more. Organizational effectiveness, however, differs based on the nature of the organization, hence it is upon the management team identify the direction, set the specific goals, determine what is measurable</w:t>
      </w:r>
      <w:r w:rsidR="00F63100">
        <w:rPr>
          <w:rFonts w:ascii="Times New Roman" w:hAnsi="Times New Roman" w:cs="Times New Roman"/>
          <w:sz w:val="24"/>
          <w:szCs w:val="24"/>
        </w:rPr>
        <w:t>, and finally amend fluctuations and quantify outcomes.</w:t>
      </w:r>
    </w:p>
    <w:p w14:paraId="218AD8CC" w14:textId="7410EDEB" w:rsidR="00F63100" w:rsidRDefault="00452BEE" w:rsidP="00735C1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According to</w:t>
      </w:r>
      <w:r w:rsidR="00A77CEB">
        <w:rPr>
          <w:rFonts w:ascii="Times New Roman" w:hAnsi="Times New Roman" w:cs="Times New Roman"/>
          <w:sz w:val="24"/>
          <w:szCs w:val="24"/>
        </w:rPr>
        <w:t xml:space="preserve"> Prayag</w:t>
      </w:r>
      <w:r>
        <w:rPr>
          <w:rFonts w:ascii="Times New Roman" w:hAnsi="Times New Roman" w:cs="Times New Roman"/>
          <w:sz w:val="24"/>
          <w:szCs w:val="24"/>
        </w:rPr>
        <w:t xml:space="preserve"> Ram (2013), there are three practical tools in measuring organizational effectiveness. External resource approach, to start with, is when the organization’s capacity to secure, manage</w:t>
      </w:r>
      <w:r w:rsidR="00DB19DB">
        <w:rPr>
          <w:rFonts w:ascii="Times New Roman" w:hAnsi="Times New Roman" w:cs="Times New Roman"/>
          <w:sz w:val="24"/>
          <w:szCs w:val="24"/>
        </w:rPr>
        <w:t>,</w:t>
      </w:r>
      <w:r>
        <w:rPr>
          <w:rFonts w:ascii="Times New Roman" w:hAnsi="Times New Roman" w:cs="Times New Roman"/>
          <w:sz w:val="24"/>
          <w:szCs w:val="24"/>
        </w:rPr>
        <w:t xml:space="preserve"> and control skills and resources are evaluated.</w:t>
      </w:r>
      <w:r w:rsidR="00DB19DB">
        <w:rPr>
          <w:rFonts w:ascii="Times New Roman" w:hAnsi="Times New Roman" w:cs="Times New Roman"/>
          <w:sz w:val="24"/>
          <w:szCs w:val="24"/>
        </w:rPr>
        <w:t xml:space="preserve"> The second approach is an internal resource approach, where the organization determines its ability to innovate and function with the resource at hand. Lastly, the technical system approach allows the organization to evaluate the aptitude to convert skills and resources into services or goods proficiently. </w:t>
      </w:r>
    </w:p>
    <w:p w14:paraId="744F21AC" w14:textId="1F800296" w:rsidR="00DB19DB" w:rsidRDefault="00452BEE" w:rsidP="00DB19DB">
      <w:pPr>
        <w:spacing w:after="0" w:line="480" w:lineRule="auto"/>
        <w:contextualSpacing/>
        <w:jc w:val="center"/>
        <w:rPr>
          <w:rFonts w:ascii="Times New Roman" w:hAnsi="Times New Roman" w:cs="Times New Roman"/>
          <w:b/>
          <w:bCs/>
          <w:sz w:val="24"/>
          <w:szCs w:val="24"/>
        </w:rPr>
      </w:pPr>
      <w:r w:rsidRPr="00DB19DB">
        <w:rPr>
          <w:rFonts w:ascii="Times New Roman" w:hAnsi="Times New Roman" w:cs="Times New Roman"/>
          <w:b/>
          <w:bCs/>
          <w:sz w:val="24"/>
          <w:szCs w:val="24"/>
        </w:rPr>
        <w:t xml:space="preserve">Questions </w:t>
      </w:r>
      <w:r w:rsidR="00E312B0">
        <w:rPr>
          <w:rFonts w:ascii="Times New Roman" w:hAnsi="Times New Roman" w:cs="Times New Roman"/>
          <w:b/>
          <w:bCs/>
          <w:sz w:val="24"/>
          <w:szCs w:val="24"/>
        </w:rPr>
        <w:t>to</w:t>
      </w:r>
      <w:r w:rsidRPr="00DB19DB">
        <w:rPr>
          <w:rFonts w:ascii="Times New Roman" w:hAnsi="Times New Roman" w:cs="Times New Roman"/>
          <w:b/>
          <w:bCs/>
          <w:sz w:val="24"/>
          <w:szCs w:val="24"/>
        </w:rPr>
        <w:t xml:space="preserve"> Ask During </w:t>
      </w:r>
      <w:r w:rsidR="00E312B0">
        <w:rPr>
          <w:rFonts w:ascii="Times New Roman" w:hAnsi="Times New Roman" w:cs="Times New Roman"/>
          <w:b/>
          <w:bCs/>
          <w:sz w:val="24"/>
          <w:szCs w:val="24"/>
        </w:rPr>
        <w:t>My</w:t>
      </w:r>
      <w:r w:rsidRPr="00DB19DB">
        <w:rPr>
          <w:rFonts w:ascii="Times New Roman" w:hAnsi="Times New Roman" w:cs="Times New Roman"/>
          <w:b/>
          <w:bCs/>
          <w:sz w:val="24"/>
          <w:szCs w:val="24"/>
        </w:rPr>
        <w:t xml:space="preserve"> Interview</w:t>
      </w:r>
    </w:p>
    <w:p w14:paraId="75F90A02" w14:textId="57305ABA" w:rsidR="00DB19DB" w:rsidRDefault="00452BEE" w:rsidP="00E312B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First, I would </w:t>
      </w:r>
      <w:r w:rsidR="00E312B0">
        <w:rPr>
          <w:rFonts w:ascii="Times New Roman" w:hAnsi="Times New Roman" w:cs="Times New Roman"/>
          <w:sz w:val="24"/>
          <w:szCs w:val="24"/>
        </w:rPr>
        <w:t xml:space="preserve">prefer to ask clarification on the culture and leadership of the organization. The second question would be my role and expectation at the end of the day. The third question would be what exactly are you benefiting from the organization as an employee. The three answers would be very helpful in understanding the history of </w:t>
      </w:r>
      <w:r w:rsidR="00AB3499">
        <w:rPr>
          <w:rFonts w:ascii="Times New Roman" w:hAnsi="Times New Roman" w:cs="Times New Roman"/>
          <w:sz w:val="24"/>
          <w:szCs w:val="24"/>
        </w:rPr>
        <w:t xml:space="preserve">the </w:t>
      </w:r>
      <w:r w:rsidR="00E312B0">
        <w:rPr>
          <w:rFonts w:ascii="Times New Roman" w:hAnsi="Times New Roman" w:cs="Times New Roman"/>
          <w:sz w:val="24"/>
          <w:szCs w:val="24"/>
        </w:rPr>
        <w:t>organization, their general nature</w:t>
      </w:r>
      <w:r w:rsidR="00AB3499">
        <w:rPr>
          <w:rFonts w:ascii="Times New Roman" w:hAnsi="Times New Roman" w:cs="Times New Roman"/>
          <w:sz w:val="24"/>
          <w:szCs w:val="24"/>
        </w:rPr>
        <w:t xml:space="preserve">, </w:t>
      </w:r>
      <w:r w:rsidR="00E312B0">
        <w:rPr>
          <w:rFonts w:ascii="Times New Roman" w:hAnsi="Times New Roman" w:cs="Times New Roman"/>
          <w:sz w:val="24"/>
          <w:szCs w:val="24"/>
        </w:rPr>
        <w:t>your role plus the benefits as an employee. The fact that the questions are very specific to grasping ideal answers, the responses should be part of deciding whether to stay or not. For example, if an organization has the culture of firing new employees, it is best to consider investing yourself in a different organization that embraces career development.</w:t>
      </w:r>
    </w:p>
    <w:p w14:paraId="6239F1C5" w14:textId="18D7F9E8" w:rsidR="00DB19DB" w:rsidRDefault="00452BEE" w:rsidP="00DB19D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14EE3EA9" w14:textId="08093204" w:rsidR="00DB19DB" w:rsidRDefault="00452BEE" w:rsidP="00DB19D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Ram, 2013. </w:t>
      </w:r>
      <w:r w:rsidRPr="00DB19DB">
        <w:rPr>
          <w:rFonts w:ascii="Times New Roman" w:hAnsi="Times New Roman" w:cs="Times New Roman"/>
          <w:sz w:val="24"/>
          <w:szCs w:val="24"/>
        </w:rPr>
        <w:t>How Do Managers Measure Organizational Effectiveness?</w:t>
      </w:r>
      <w:r>
        <w:rPr>
          <w:rFonts w:ascii="Times New Roman" w:hAnsi="Times New Roman" w:cs="Times New Roman"/>
          <w:sz w:val="24"/>
          <w:szCs w:val="24"/>
        </w:rPr>
        <w:t xml:space="preserve"> Retrieved from: </w:t>
      </w:r>
      <w:hyperlink r:id="rId7" w:history="1">
        <w:r w:rsidRPr="00C71748">
          <w:rPr>
            <w:rStyle w:val="Hyperlink"/>
            <w:rFonts w:ascii="Times New Roman" w:hAnsi="Times New Roman" w:cs="Times New Roman"/>
            <w:sz w:val="24"/>
            <w:szCs w:val="24"/>
          </w:rPr>
          <w:t>https://www.slideshare.net/prayagc2/how-do-managers-measure-organizational-effectiveness</w:t>
        </w:r>
      </w:hyperlink>
    </w:p>
    <w:p w14:paraId="1FA33F81" w14:textId="77777777" w:rsidR="00DB19DB" w:rsidRPr="00B829AB" w:rsidRDefault="00DB19DB" w:rsidP="00735C14">
      <w:pPr>
        <w:spacing w:after="0" w:line="480" w:lineRule="auto"/>
        <w:contextualSpacing/>
        <w:rPr>
          <w:rFonts w:ascii="Times New Roman" w:hAnsi="Times New Roman" w:cs="Times New Roman"/>
          <w:sz w:val="24"/>
          <w:szCs w:val="24"/>
        </w:rPr>
      </w:pPr>
    </w:p>
    <w:p w14:paraId="52EF5033" w14:textId="41E4A3CC" w:rsidR="00735C14" w:rsidRDefault="00735C14" w:rsidP="00735C14">
      <w:pPr>
        <w:spacing w:after="0" w:line="480" w:lineRule="auto"/>
        <w:contextualSpacing/>
        <w:jc w:val="center"/>
        <w:rPr>
          <w:rFonts w:ascii="Times New Roman" w:hAnsi="Times New Roman" w:cs="Times New Roman"/>
          <w:sz w:val="24"/>
          <w:szCs w:val="24"/>
        </w:rPr>
      </w:pPr>
    </w:p>
    <w:p w14:paraId="7B6C98D4" w14:textId="10300769" w:rsidR="00735C14" w:rsidRDefault="00735C14" w:rsidP="00735C14">
      <w:pPr>
        <w:spacing w:after="0" w:line="480" w:lineRule="auto"/>
        <w:contextualSpacing/>
        <w:jc w:val="center"/>
        <w:rPr>
          <w:rFonts w:ascii="Times New Roman" w:hAnsi="Times New Roman" w:cs="Times New Roman"/>
          <w:sz w:val="24"/>
          <w:szCs w:val="24"/>
        </w:rPr>
      </w:pPr>
    </w:p>
    <w:p w14:paraId="1D990D81" w14:textId="77777777" w:rsidR="00735C14" w:rsidRPr="00735C14" w:rsidRDefault="00735C14" w:rsidP="00735C14">
      <w:pPr>
        <w:spacing w:after="0" w:line="480" w:lineRule="auto"/>
        <w:contextualSpacing/>
        <w:jc w:val="center"/>
        <w:rPr>
          <w:rFonts w:ascii="Times New Roman" w:hAnsi="Times New Roman" w:cs="Times New Roman"/>
          <w:sz w:val="24"/>
          <w:szCs w:val="24"/>
        </w:rPr>
      </w:pPr>
    </w:p>
    <w:sectPr w:rsidR="00735C14" w:rsidRPr="00735C14" w:rsidSect="00735C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171B7" w14:textId="77777777" w:rsidR="00817141" w:rsidRDefault="00817141">
      <w:pPr>
        <w:spacing w:after="0" w:line="240" w:lineRule="auto"/>
      </w:pPr>
      <w:r>
        <w:separator/>
      </w:r>
    </w:p>
  </w:endnote>
  <w:endnote w:type="continuationSeparator" w:id="0">
    <w:p w14:paraId="1309DBD0" w14:textId="77777777" w:rsidR="00817141" w:rsidRDefault="00817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CE6586" w14:textId="77777777" w:rsidR="00817141" w:rsidRDefault="00817141">
      <w:pPr>
        <w:spacing w:after="0" w:line="240" w:lineRule="auto"/>
      </w:pPr>
      <w:r>
        <w:separator/>
      </w:r>
    </w:p>
  </w:footnote>
  <w:footnote w:type="continuationSeparator" w:id="0">
    <w:p w14:paraId="65A2B5AF" w14:textId="77777777" w:rsidR="00817141" w:rsidRDefault="00817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2E47E" w14:textId="79B1B4CE" w:rsidR="00735C14" w:rsidRPr="00735C14" w:rsidRDefault="00D72034">
    <w:pPr>
      <w:pStyle w:val="Header"/>
      <w:rPr>
        <w:rFonts w:ascii="Times New Roman" w:hAnsi="Times New Roman" w:cs="Times New Roman"/>
        <w:sz w:val="24"/>
        <w:szCs w:val="24"/>
      </w:rPr>
    </w:pPr>
    <w:r w:rsidRPr="00735C14">
      <w:rPr>
        <w:rFonts w:ascii="Times New Roman" w:hAnsi="Times New Roman" w:cs="Times New Roman"/>
        <w:sz w:val="24"/>
        <w:szCs w:val="24"/>
      </w:rPr>
      <w:t>ORGANIZATIONAL EFFECTIVENESS AND PRACTICAL REFLECTION</w:t>
    </w:r>
    <w:r w:rsidR="00452BEE">
      <w:rPr>
        <w:rFonts w:ascii="Times New Roman" w:hAnsi="Times New Roman" w:cs="Times New Roman"/>
        <w:sz w:val="24"/>
        <w:szCs w:val="24"/>
      </w:rPr>
      <w:tab/>
    </w:r>
    <w:r w:rsidR="00452BEE" w:rsidRPr="00735C14">
      <w:rPr>
        <w:rFonts w:ascii="Times New Roman" w:hAnsi="Times New Roman" w:cs="Times New Roman"/>
        <w:sz w:val="24"/>
        <w:szCs w:val="24"/>
      </w:rPr>
      <w:fldChar w:fldCharType="begin"/>
    </w:r>
    <w:r w:rsidR="00452BEE" w:rsidRPr="00735C14">
      <w:rPr>
        <w:rFonts w:ascii="Times New Roman" w:hAnsi="Times New Roman" w:cs="Times New Roman"/>
        <w:sz w:val="24"/>
        <w:szCs w:val="24"/>
      </w:rPr>
      <w:instrText xml:space="preserve"> PAGE   \* MERGEFORMAT </w:instrText>
    </w:r>
    <w:r w:rsidR="00452BEE" w:rsidRPr="00735C14">
      <w:rPr>
        <w:rFonts w:ascii="Times New Roman" w:hAnsi="Times New Roman" w:cs="Times New Roman"/>
        <w:sz w:val="24"/>
        <w:szCs w:val="24"/>
      </w:rPr>
      <w:fldChar w:fldCharType="separate"/>
    </w:r>
    <w:r>
      <w:rPr>
        <w:rFonts w:ascii="Times New Roman" w:hAnsi="Times New Roman" w:cs="Times New Roman"/>
        <w:noProof/>
        <w:sz w:val="24"/>
        <w:szCs w:val="24"/>
      </w:rPr>
      <w:t>3</w:t>
    </w:r>
    <w:r w:rsidR="00452BEE" w:rsidRPr="00735C1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95A706" w14:textId="095544C3" w:rsidR="00735C14" w:rsidRPr="00735C14" w:rsidRDefault="00452BE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35C14">
      <w:rPr>
        <w:rFonts w:ascii="Times New Roman" w:hAnsi="Times New Roman" w:cs="Times New Roman"/>
        <w:sz w:val="24"/>
        <w:szCs w:val="24"/>
      </w:rPr>
      <w:t>ORGANIZATIONAL EFFECTIVENESS AND PRACTICAL REFLECTION</w:t>
    </w:r>
    <w:r>
      <w:rPr>
        <w:rFonts w:ascii="Times New Roman" w:hAnsi="Times New Roman" w:cs="Times New Roman"/>
        <w:sz w:val="24"/>
        <w:szCs w:val="24"/>
      </w:rPr>
      <w:tab/>
    </w:r>
    <w:r w:rsidRPr="00735C14">
      <w:rPr>
        <w:rFonts w:ascii="Times New Roman" w:hAnsi="Times New Roman" w:cs="Times New Roman"/>
        <w:sz w:val="24"/>
        <w:szCs w:val="24"/>
      </w:rPr>
      <w:fldChar w:fldCharType="begin"/>
    </w:r>
    <w:r w:rsidRPr="00735C14">
      <w:rPr>
        <w:rFonts w:ascii="Times New Roman" w:hAnsi="Times New Roman" w:cs="Times New Roman"/>
        <w:sz w:val="24"/>
        <w:szCs w:val="24"/>
      </w:rPr>
      <w:instrText xml:space="preserve"> PAGE   \* MERGEFORMAT </w:instrText>
    </w:r>
    <w:r w:rsidRPr="00735C14">
      <w:rPr>
        <w:rFonts w:ascii="Times New Roman" w:hAnsi="Times New Roman" w:cs="Times New Roman"/>
        <w:sz w:val="24"/>
        <w:szCs w:val="24"/>
      </w:rPr>
      <w:fldChar w:fldCharType="separate"/>
    </w:r>
    <w:r w:rsidR="00817141">
      <w:rPr>
        <w:rFonts w:ascii="Times New Roman" w:hAnsi="Times New Roman" w:cs="Times New Roman"/>
        <w:noProof/>
        <w:sz w:val="24"/>
        <w:szCs w:val="24"/>
      </w:rPr>
      <w:t>1</w:t>
    </w:r>
    <w:r w:rsidRPr="00735C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C14"/>
    <w:rsid w:val="003822B3"/>
    <w:rsid w:val="00452BEE"/>
    <w:rsid w:val="00735C14"/>
    <w:rsid w:val="00771081"/>
    <w:rsid w:val="00817141"/>
    <w:rsid w:val="00A77CEB"/>
    <w:rsid w:val="00AB3499"/>
    <w:rsid w:val="00B829AB"/>
    <w:rsid w:val="00C71748"/>
    <w:rsid w:val="00D72034"/>
    <w:rsid w:val="00DB19DB"/>
    <w:rsid w:val="00E312B0"/>
    <w:rsid w:val="00F10E13"/>
    <w:rsid w:val="00F6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C14"/>
  </w:style>
  <w:style w:type="paragraph" w:styleId="Footer">
    <w:name w:val="footer"/>
    <w:basedOn w:val="Normal"/>
    <w:link w:val="FooterChar"/>
    <w:uiPriority w:val="99"/>
    <w:unhideWhenUsed/>
    <w:rsid w:val="00735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C14"/>
  </w:style>
  <w:style w:type="character" w:styleId="Hyperlink">
    <w:name w:val="Hyperlink"/>
    <w:basedOn w:val="DefaultParagraphFont"/>
    <w:uiPriority w:val="99"/>
    <w:unhideWhenUsed/>
    <w:rsid w:val="00DB19DB"/>
    <w:rPr>
      <w:color w:val="0563C1" w:themeColor="hyperlink"/>
      <w:u w:val="single"/>
    </w:rPr>
  </w:style>
  <w:style w:type="character" w:customStyle="1" w:styleId="UnresolvedMention1">
    <w:name w:val="Unresolved Mention1"/>
    <w:basedOn w:val="DefaultParagraphFont"/>
    <w:uiPriority w:val="99"/>
    <w:semiHidden/>
    <w:unhideWhenUsed/>
    <w:rsid w:val="00DB19D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C14"/>
  </w:style>
  <w:style w:type="paragraph" w:styleId="Footer">
    <w:name w:val="footer"/>
    <w:basedOn w:val="Normal"/>
    <w:link w:val="FooterChar"/>
    <w:uiPriority w:val="99"/>
    <w:unhideWhenUsed/>
    <w:rsid w:val="00735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C14"/>
  </w:style>
  <w:style w:type="character" w:styleId="Hyperlink">
    <w:name w:val="Hyperlink"/>
    <w:basedOn w:val="DefaultParagraphFont"/>
    <w:uiPriority w:val="99"/>
    <w:unhideWhenUsed/>
    <w:rsid w:val="00DB19DB"/>
    <w:rPr>
      <w:color w:val="0563C1" w:themeColor="hyperlink"/>
      <w:u w:val="single"/>
    </w:rPr>
  </w:style>
  <w:style w:type="character" w:customStyle="1" w:styleId="UnresolvedMention1">
    <w:name w:val="Unresolved Mention1"/>
    <w:basedOn w:val="DefaultParagraphFont"/>
    <w:uiPriority w:val="99"/>
    <w:semiHidden/>
    <w:unhideWhenUsed/>
    <w:rsid w:val="00DB1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lideshare.net/prayagc2/how-do-managers-measure-organizational-effectiven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2019-08-30T17:06:00Z</dcterms:created>
  <dcterms:modified xsi:type="dcterms:W3CDTF">2019-08-30T17:06:00Z</dcterms:modified>
</cp:coreProperties>
</file>