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73F" w:rsidRDefault="0053573F" w:rsidP="00C51D56">
      <w:pPr>
        <w:spacing w:after="0" w:line="480" w:lineRule="auto"/>
        <w:rPr>
          <w:rFonts w:eastAsia="Times New Roman" w:cs="Times New Roman"/>
          <w:szCs w:val="24"/>
        </w:rPr>
      </w:pPr>
      <w:r>
        <w:rPr>
          <w:rFonts w:eastAsia="Times New Roman" w:cs="Times New Roman"/>
          <w:szCs w:val="24"/>
        </w:rPr>
        <w:t>Name</w:t>
      </w:r>
    </w:p>
    <w:p w:rsidR="0053573F" w:rsidRDefault="0053573F" w:rsidP="00C51D56">
      <w:pPr>
        <w:spacing w:after="0" w:line="480" w:lineRule="auto"/>
        <w:rPr>
          <w:rFonts w:eastAsia="Times New Roman" w:cs="Times New Roman"/>
          <w:szCs w:val="24"/>
        </w:rPr>
      </w:pPr>
      <w:r>
        <w:rPr>
          <w:rFonts w:eastAsia="Times New Roman" w:cs="Times New Roman"/>
          <w:szCs w:val="24"/>
        </w:rPr>
        <w:t>Professor</w:t>
      </w:r>
    </w:p>
    <w:p w:rsidR="0053573F" w:rsidRDefault="0053573F" w:rsidP="00C51D56">
      <w:pPr>
        <w:spacing w:after="0" w:line="480" w:lineRule="auto"/>
        <w:rPr>
          <w:rFonts w:eastAsia="Times New Roman" w:cs="Times New Roman"/>
          <w:szCs w:val="24"/>
        </w:rPr>
      </w:pPr>
      <w:r>
        <w:rPr>
          <w:rFonts w:eastAsia="Times New Roman" w:cs="Times New Roman"/>
          <w:szCs w:val="24"/>
        </w:rPr>
        <w:t>Course Title</w:t>
      </w:r>
    </w:p>
    <w:p w:rsidR="0053573F" w:rsidRDefault="0053573F" w:rsidP="00C51D56">
      <w:pPr>
        <w:spacing w:after="0" w:line="480" w:lineRule="auto"/>
        <w:rPr>
          <w:rFonts w:eastAsia="Times New Roman" w:cs="Times New Roman"/>
          <w:szCs w:val="24"/>
        </w:rPr>
      </w:pPr>
      <w:r>
        <w:rPr>
          <w:rFonts w:eastAsia="Times New Roman" w:cs="Times New Roman"/>
          <w:szCs w:val="24"/>
        </w:rPr>
        <w:t xml:space="preserve">Date </w:t>
      </w:r>
    </w:p>
    <w:p w:rsidR="00C51D56" w:rsidRPr="00AF0E8C" w:rsidRDefault="0053573F" w:rsidP="00C51D56">
      <w:pPr>
        <w:spacing w:after="0" w:line="480" w:lineRule="auto"/>
        <w:jc w:val="center"/>
        <w:rPr>
          <w:rFonts w:eastAsia="Times New Roman" w:cs="Times New Roman"/>
          <w:b/>
          <w:szCs w:val="24"/>
        </w:rPr>
      </w:pPr>
      <w:r w:rsidRPr="00AF0E8C">
        <w:rPr>
          <w:rFonts w:eastAsia="Times New Roman" w:cs="Times New Roman"/>
          <w:b/>
          <w:szCs w:val="24"/>
        </w:rPr>
        <w:t>Resistance and Revolution</w:t>
      </w:r>
    </w:p>
    <w:p w:rsidR="00C51D56" w:rsidRPr="00154D51" w:rsidRDefault="00C51D56" w:rsidP="00154D51">
      <w:pPr>
        <w:spacing w:after="0" w:line="480" w:lineRule="auto"/>
        <w:ind w:left="720" w:hanging="720"/>
      </w:pPr>
      <w:r w:rsidRPr="0058639F">
        <w:rPr>
          <w:rFonts w:eastAsia="Times New Roman" w:cs="Times New Roman"/>
          <w:szCs w:val="24"/>
        </w:rPr>
        <w:t xml:space="preserve">Çelikkol, Aşkın. "“In the Place Where There is no Darkness”: Sexuality, Ideology and Space in George Orwell’s 1984." </w:t>
      </w:r>
      <w:r w:rsidRPr="0058639F">
        <w:rPr>
          <w:rFonts w:eastAsia="Times New Roman" w:cs="Times New Roman"/>
          <w:i/>
          <w:iCs/>
          <w:szCs w:val="24"/>
        </w:rPr>
        <w:t>The Explicator</w:t>
      </w:r>
      <w:r w:rsidRPr="0058639F">
        <w:rPr>
          <w:rFonts w:eastAsia="Times New Roman" w:cs="Times New Roman"/>
          <w:szCs w:val="24"/>
        </w:rPr>
        <w:t xml:space="preserve"> 76.4 (2018): 198-203.</w:t>
      </w:r>
    </w:p>
    <w:p w:rsidR="00A37E4B" w:rsidRDefault="00A37E4B" w:rsidP="003A0B03">
      <w:pPr>
        <w:pStyle w:val="NormalWeb"/>
        <w:spacing w:line="480" w:lineRule="auto"/>
        <w:ind w:firstLine="720"/>
      </w:pPr>
      <w:r>
        <w:t xml:space="preserve">Çelikkol analyzes the theme of surveillance in the works of George Orwell. She indicates that Orwell has figuratively reflected society as a prison where people have no privacy and is being observed by the by the government and religious regimes. She presents the use of public surveillance as a assaultive and punitive on the right to privacy. The article takes its cues from the theoretical depiction of space to offer an alternate argument of the totalitarian approach </w:t>
      </w:r>
      <w:r w:rsidR="00D92FD4">
        <w:t>used by</w:t>
      </w:r>
      <w:r>
        <w:t xml:space="preserve"> the state to control its people. </w:t>
      </w:r>
      <w:r w:rsidR="00D92FD4">
        <w:t>She</w:t>
      </w:r>
      <w:r>
        <w:t xml:space="preserve"> argues against intruding into the privacy domains of people.</w:t>
      </w:r>
      <w:r w:rsidR="00017E33">
        <w:t xml:space="preserve"> The article analyzes the love affair between Winston and Julia via to portray the dynamisms expressed between the surveillants and the surveilled. She highlights the need for resistance among the governed as they seek to resist the intrusion of their private lives. This would be relevant in offering insight about the concept of resistance and the reasons for a revolution as argued by George Orwell. </w:t>
      </w:r>
    </w:p>
    <w:p w:rsidR="00E4340C" w:rsidRPr="0058639F" w:rsidRDefault="00E4340C" w:rsidP="000725BF">
      <w:pPr>
        <w:spacing w:after="0" w:line="480" w:lineRule="auto"/>
        <w:ind w:left="720" w:hanging="720"/>
        <w:rPr>
          <w:rFonts w:eastAsia="Times New Roman" w:cs="Times New Roman"/>
          <w:szCs w:val="24"/>
        </w:rPr>
      </w:pPr>
      <w:r w:rsidRPr="0058639F">
        <w:rPr>
          <w:rFonts w:eastAsia="Times New Roman" w:cs="Times New Roman"/>
          <w:szCs w:val="24"/>
        </w:rPr>
        <w:t xml:space="preserve">Horan, Thomas. "Desire and Empathy in George Orwell’s Nineteen Eighty-Four." </w:t>
      </w:r>
      <w:r w:rsidRPr="0058639F">
        <w:rPr>
          <w:rFonts w:eastAsia="Times New Roman" w:cs="Times New Roman"/>
          <w:i/>
          <w:iCs/>
          <w:szCs w:val="24"/>
        </w:rPr>
        <w:t>Desire and Empathy in Twentieth-Century Dystopian Fiction</w:t>
      </w:r>
      <w:r w:rsidRPr="0058639F">
        <w:rPr>
          <w:rFonts w:eastAsia="Times New Roman" w:cs="Times New Roman"/>
          <w:szCs w:val="24"/>
        </w:rPr>
        <w:t>. Palgrave Macmillan, Cham, 2018. 147-168.</w:t>
      </w:r>
    </w:p>
    <w:p w:rsidR="00BF0A8E" w:rsidRDefault="00BF0A8E" w:rsidP="0026783B">
      <w:pPr>
        <w:spacing w:line="480" w:lineRule="auto"/>
        <w:ind w:firstLine="720"/>
      </w:pPr>
      <w:r>
        <w:lastRenderedPageBreak/>
        <w:t>This article portrays Julia as the representation of revolution in the text through her desire to rise against the sexual repression installed by society. Horan alludes to Orwell’s proposition that ethics and community are intuitive rather than intellectual inclinations.</w:t>
      </w:r>
      <w:r w:rsidR="0058116E">
        <w:t xml:space="preserve"> While Winston and Julia feel lost in their quest for sexual exploration, they are accommodated by a workers’ group that has resisted the society constructs of ethics and instead value sexual freedom.</w:t>
      </w:r>
      <w:r w:rsidR="00AB421B">
        <w:t xml:space="preserve">  Diminishment of erotic desire as well as erosion of language catalyze the need for a revolution against the ruling elite</w:t>
      </w:r>
      <w:r w:rsidR="0027174B">
        <w:t>. The article presents sexual autonomy of Julia as the antidote to the repression by the ruling group and a catalyst to an imminent revolution.</w:t>
      </w:r>
      <w:r w:rsidR="008C1270">
        <w:t xml:space="preserve"> It provides details of how resistance began in the Orwell’s text, thereby providing an analysis of the subtle actions in driving society towards a free state.</w:t>
      </w:r>
    </w:p>
    <w:p w:rsidR="0058639F" w:rsidRPr="0058639F" w:rsidRDefault="0058639F" w:rsidP="00C509AF">
      <w:pPr>
        <w:pStyle w:val="NormalWeb"/>
        <w:spacing w:line="480" w:lineRule="auto"/>
        <w:ind w:left="720" w:hanging="720"/>
      </w:pPr>
      <w:r w:rsidRPr="0058639F">
        <w:t xml:space="preserve">Johnson, Joel A. "Oppressive Rhyming: George Orwell on Poetry and Totalitarianism." </w:t>
      </w:r>
      <w:r w:rsidRPr="0058639F">
        <w:rPr>
          <w:i/>
          <w:iCs/>
        </w:rPr>
        <w:t>Perspectives on Political Science</w:t>
      </w:r>
      <w:r w:rsidRPr="0058639F">
        <w:t xml:space="preserve"> 48.3 (2019): 162-169.</w:t>
      </w:r>
    </w:p>
    <w:p w:rsidR="00640141" w:rsidRDefault="00595C4E" w:rsidP="0026783B">
      <w:pPr>
        <w:pStyle w:val="NormalWeb"/>
        <w:spacing w:line="480" w:lineRule="auto"/>
        <w:ind w:firstLine="720"/>
      </w:pPr>
      <w:r>
        <w:t xml:space="preserve">Johnson discusses how oppressive </w:t>
      </w:r>
      <w:r w:rsidR="006512D8">
        <w:t>rhyming aligns</w:t>
      </w:r>
      <w:r>
        <w:t xml:space="preserve"> to political control and how such perception may lead to the resistance of empty political </w:t>
      </w:r>
      <w:r w:rsidR="006512D8">
        <w:t>rhetoric</w:t>
      </w:r>
      <w:r>
        <w:t>.</w:t>
      </w:r>
      <w:r w:rsidR="002E036B">
        <w:t xml:space="preserve"> He indicates that English poetry has been construed to lack rhymes owing to the limitations of English language.</w:t>
      </w:r>
      <w:r w:rsidR="004930DA">
        <w:t xml:space="preserve"> Johnson connects his observations to Orwell’s writings on language and political control, and shows how Orwell sought to depict totalitarianism in his poetic resistance to political manipulation.</w:t>
      </w:r>
      <w:r w:rsidR="007659E1">
        <w:t xml:space="preserve"> He demonstrates how the elite use rhyming to enhance their political </w:t>
      </w:r>
      <w:r w:rsidR="007237F0">
        <w:t>control of</w:t>
      </w:r>
      <w:r w:rsidR="007659E1">
        <w:t xml:space="preserve"> a society that is deficient in its language and politics.</w:t>
      </w:r>
      <w:r w:rsidR="00501495">
        <w:t xml:space="preserve"> According to him, a society that can perceive its deficiency in language </w:t>
      </w:r>
      <w:r w:rsidR="00CC33EF">
        <w:t>can become</w:t>
      </w:r>
      <w:r w:rsidR="00501495">
        <w:t xml:space="preserve"> resistant to political rhetoric being used by the totalitarian rulers.</w:t>
      </w:r>
      <w:r w:rsidR="00065FB3">
        <w:t xml:space="preserve"> Johnson provides a new perspective to analyze the theme of resistance in the work of George Orwell.</w:t>
      </w:r>
    </w:p>
    <w:p w:rsidR="0058639F" w:rsidRPr="0058639F" w:rsidRDefault="0058639F" w:rsidP="00640141">
      <w:pPr>
        <w:pStyle w:val="NormalWeb"/>
        <w:spacing w:line="480" w:lineRule="auto"/>
      </w:pPr>
      <w:r w:rsidRPr="0058639F">
        <w:lastRenderedPageBreak/>
        <w:t xml:space="preserve">Kalelioğlu, Murat. "Creating Society in Orwell’s 1984." </w:t>
      </w:r>
      <w:r w:rsidRPr="0058639F">
        <w:rPr>
          <w:i/>
          <w:iCs/>
        </w:rPr>
        <w:t>Chinese Semiotic Studies</w:t>
      </w:r>
      <w:r w:rsidRPr="0058639F">
        <w:t xml:space="preserve"> 14.4 (2018): 481-503.</w:t>
      </w:r>
    </w:p>
    <w:p w:rsidR="00733EE1" w:rsidRDefault="00733EE1" w:rsidP="0026783B">
      <w:pPr>
        <w:spacing w:line="480" w:lineRule="auto"/>
        <w:ind w:firstLine="720"/>
      </w:pPr>
      <w:r>
        <w:t>The idea of developing a new society in George Orwell’s 1984 is reminiscent of an imminent revolution.</w:t>
      </w:r>
      <w:r w:rsidR="009C22A5">
        <w:t xml:space="preserve"> </w:t>
      </w:r>
      <w:r w:rsidR="00B97945">
        <w:t>Kalelioglu analyzes this concept in the context of the semiotics trajectory in Paris School.</w:t>
      </w:r>
      <w:r w:rsidR="005554E3">
        <w:t xml:space="preserve"> Saussurean legacy highlights the need of dichotomies for signs to gain their meaning in a bid to clarify the conception of semiotics in the school proposed by Greimas. The article is based on the constraints of the desired and the undesired to provide a meaningful analysis of the semiotic square. </w:t>
      </w:r>
      <w:r w:rsidR="0042496A">
        <w:t xml:space="preserve">The desired society develops its meaning relative to the non-desired one. It is reminiscent of the conflict between society and the ruling </w:t>
      </w:r>
      <w:r w:rsidR="006E4418">
        <w:t>elite in</w:t>
      </w:r>
      <w:r w:rsidR="0042496A">
        <w:t xml:space="preserve"> George Orwell’s text that would often spark a resistance against the rules installed through political control.</w:t>
      </w:r>
      <w:r w:rsidR="005554E3">
        <w:t xml:space="preserve"> </w:t>
      </w:r>
      <w:r w:rsidR="00A17CA7">
        <w:t>The opposition theory of Saussure indicates that what is good for the party would not be expected to be good for the opponents. Therefore, the notion of creating an ideal society would authenticate a revolution, as the ruling elite and the opponents would never come into an agreement.</w:t>
      </w:r>
      <w:r w:rsidR="00184699">
        <w:t xml:space="preserve"> The article provides a theory for understanding the basis of </w:t>
      </w:r>
      <w:r w:rsidR="006034B7">
        <w:t>resistance in</w:t>
      </w:r>
      <w:r w:rsidR="00184699">
        <w:t xml:space="preserve"> the settings of Orwell’s work and the build-up of a need for a revolution.</w:t>
      </w:r>
    </w:p>
    <w:p w:rsidR="00DE6156" w:rsidRDefault="00605515" w:rsidP="00940F35">
      <w:pPr>
        <w:spacing w:after="0" w:line="480" w:lineRule="auto"/>
        <w:ind w:left="720" w:hanging="720"/>
        <w:rPr>
          <w:rFonts w:eastAsia="Times New Roman" w:cs="Times New Roman"/>
          <w:szCs w:val="24"/>
        </w:rPr>
      </w:pPr>
      <w:r w:rsidRPr="00605515">
        <w:rPr>
          <w:rFonts w:eastAsia="Times New Roman" w:cs="Times New Roman"/>
          <w:szCs w:val="24"/>
        </w:rPr>
        <w:t xml:space="preserve">Klinger, Cornelia. "An essay on life, care and death in the Brave New World after 1984." </w:t>
      </w:r>
      <w:r w:rsidRPr="00605515">
        <w:rPr>
          <w:rFonts w:eastAsia="Times New Roman" w:cs="Times New Roman"/>
          <w:i/>
          <w:iCs/>
          <w:szCs w:val="24"/>
        </w:rPr>
        <w:t>Equality, Diversity and Inclusion: An International Journal</w:t>
      </w:r>
      <w:r w:rsidRPr="00605515">
        <w:rPr>
          <w:rFonts w:eastAsia="Times New Roman" w:cs="Times New Roman"/>
          <w:szCs w:val="24"/>
        </w:rPr>
        <w:t xml:space="preserve"> (2018).</w:t>
      </w:r>
    </w:p>
    <w:p w:rsidR="006534C0" w:rsidRDefault="00DF3BBB" w:rsidP="0026783B">
      <w:pPr>
        <w:spacing w:before="100" w:beforeAutospacing="1" w:after="100" w:afterAutospacing="1" w:line="480" w:lineRule="auto"/>
        <w:ind w:firstLine="720"/>
        <w:rPr>
          <w:rFonts w:eastAsia="Times New Roman" w:cs="Times New Roman"/>
          <w:szCs w:val="24"/>
        </w:rPr>
      </w:pPr>
      <w:r>
        <w:rPr>
          <w:rFonts w:eastAsia="Times New Roman" w:cs="Times New Roman"/>
          <w:szCs w:val="24"/>
        </w:rPr>
        <w:t>Klinger explores the effect of the wave of technological revolution on the global culture and society. He analyzes two dystopian texts, Aldous Huxley and George Orwell, to assess the anticipated global developments in relation to matters of private life, close relationships, individual identity, and human culture and nature. He describes the transition from the totalitarian regimes to an autonomous society.</w:t>
      </w:r>
      <w:r w:rsidR="009E62C2">
        <w:rPr>
          <w:rFonts w:eastAsia="Times New Roman" w:cs="Times New Roman"/>
          <w:szCs w:val="24"/>
        </w:rPr>
        <w:t xml:space="preserve"> The article presents a transformation from the </w:t>
      </w:r>
      <w:r w:rsidR="009E62C2">
        <w:rPr>
          <w:rFonts w:eastAsia="Times New Roman" w:cs="Times New Roman"/>
          <w:szCs w:val="24"/>
        </w:rPr>
        <w:lastRenderedPageBreak/>
        <w:t>ancient ruling of the elite to modern bio-politics flanked by revolution in culture industries and bio-economics.</w:t>
      </w:r>
      <w:r w:rsidR="00845F37">
        <w:rPr>
          <w:rFonts w:eastAsia="Times New Roman" w:cs="Times New Roman"/>
          <w:szCs w:val="24"/>
        </w:rPr>
        <w:t xml:space="preserve"> The new regime promotes and unleash autonomy in life contrary to the political and ethical ideals of the previous regime.</w:t>
      </w:r>
      <w:r w:rsidR="00447002">
        <w:rPr>
          <w:rFonts w:eastAsia="Times New Roman" w:cs="Times New Roman"/>
          <w:szCs w:val="24"/>
        </w:rPr>
        <w:t xml:space="preserve"> Therefore, it prompts less opposition and resistance and bolster compliance and approval.</w:t>
      </w:r>
      <w:r w:rsidR="002C2E34">
        <w:rPr>
          <w:rFonts w:eastAsia="Times New Roman" w:cs="Times New Roman"/>
          <w:szCs w:val="24"/>
        </w:rPr>
        <w:t xml:space="preserve"> It suggests that domination in this new regime may not be less dangerous because it forces society to devise new ways of critique and resistance.</w:t>
      </w:r>
      <w:r w:rsidR="000971E9">
        <w:rPr>
          <w:rFonts w:eastAsia="Times New Roman" w:cs="Times New Roman"/>
          <w:szCs w:val="24"/>
        </w:rPr>
        <w:t xml:space="preserve"> The information provided in the article provide details of the resistance in Orwell’s text and how revolution against the intrusion of the private life developed, sparked by the sexual emancipation sought by Julia and Winston.</w:t>
      </w:r>
      <w:r w:rsidR="00BD3682">
        <w:rPr>
          <w:rFonts w:eastAsia="Times New Roman" w:cs="Times New Roman"/>
          <w:szCs w:val="24"/>
        </w:rPr>
        <w:t xml:space="preserve"> It offers the appropriate guide to discuss the theme of resistance and revolution as presented by George Orwell.</w:t>
      </w:r>
    </w:p>
    <w:p w:rsidR="007C1AE6" w:rsidRPr="007C1AE6" w:rsidRDefault="007C1AE6" w:rsidP="007B41CE">
      <w:pPr>
        <w:spacing w:after="0" w:line="480" w:lineRule="auto"/>
        <w:ind w:left="720" w:hanging="720"/>
        <w:rPr>
          <w:rFonts w:eastAsia="Times New Roman" w:cs="Times New Roman"/>
          <w:szCs w:val="24"/>
        </w:rPr>
      </w:pPr>
      <w:r w:rsidRPr="007C1AE6">
        <w:rPr>
          <w:rFonts w:eastAsia="Times New Roman" w:cs="Times New Roman"/>
          <w:szCs w:val="24"/>
        </w:rPr>
        <w:t xml:space="preserve">Tereszewski, Marcin. "The Confines of Subjectivity: Spaces of Resistance in George Orwell’s Nineteen Eighty-Four." </w:t>
      </w:r>
      <w:r w:rsidRPr="007C1AE6">
        <w:rPr>
          <w:rFonts w:eastAsia="Times New Roman" w:cs="Times New Roman"/>
          <w:i/>
          <w:iCs/>
          <w:szCs w:val="24"/>
        </w:rPr>
        <w:t>Nordic Journal of English Studies</w:t>
      </w:r>
      <w:r w:rsidRPr="007C1AE6">
        <w:rPr>
          <w:rFonts w:eastAsia="Times New Roman" w:cs="Times New Roman"/>
          <w:szCs w:val="24"/>
        </w:rPr>
        <w:t xml:space="preserve"> 18.1 (2019).</w:t>
      </w:r>
    </w:p>
    <w:p w:rsidR="00240541" w:rsidRDefault="00240541" w:rsidP="0026783B">
      <w:pPr>
        <w:spacing w:line="480" w:lineRule="auto"/>
        <w:ind w:firstLine="720"/>
      </w:pPr>
      <w:bookmarkStart w:id="0" w:name="_GoBack"/>
      <w:bookmarkEnd w:id="0"/>
      <w:r>
        <w:t>The article analyzes the relevance of George Orwell’s 1984 amidst the political changes that have been occurring in the last 50 years.</w:t>
      </w:r>
      <w:r w:rsidR="006827C6">
        <w:t xml:space="preserve"> The dystopian and post-apocalyptic fantasies in literature makes it worthwhile to assess the modernist vision of the future.</w:t>
      </w:r>
      <w:r w:rsidR="006714BC">
        <w:t xml:space="preserve"> The dystopian world depicted in the </w:t>
      </w:r>
      <w:r w:rsidR="00A60E8A">
        <w:t>novel may</w:t>
      </w:r>
      <w:r w:rsidR="006714BC">
        <w:t xml:space="preserve"> only be brought into existence through a political and </w:t>
      </w:r>
      <w:r w:rsidR="00A60E8A">
        <w:t>Cultural Revolution</w:t>
      </w:r>
      <w:r w:rsidR="006714BC">
        <w:t>, rather adherence to the statutes of the ruling elite.</w:t>
      </w:r>
      <w:r w:rsidR="00A60E8A">
        <w:t xml:space="preserve"> The essay identifies the ideological context along with the spatial framework on the basis of which such a world may be achieved in relation to the social and political environment of Oceania in 1984.</w:t>
      </w:r>
      <w:r w:rsidR="00B35D03">
        <w:t xml:space="preserve"> The article draws on Heidegger’s notion of modernist architectural postulate, that development of space has a direct implication on the creation and subjectivity of a sense of self, more so when history and memory is concerned.</w:t>
      </w:r>
      <w:r w:rsidR="00F52658">
        <w:t xml:space="preserve"> This presumption is used in regard </w:t>
      </w:r>
      <w:r w:rsidR="00751A76">
        <w:t>to the</w:t>
      </w:r>
      <w:r w:rsidR="00F92B21">
        <w:t xml:space="preserve"> antique shop that represents a resistance space against the ideals of modern technology.</w:t>
      </w:r>
      <w:r w:rsidR="000302B4" w:rsidRPr="000302B4">
        <w:t xml:space="preserve"> Tereszewski</w:t>
      </w:r>
      <w:r w:rsidR="000302B4">
        <w:t xml:space="preserve"> presents the dystopia in Orwell’s text as a predication to the omnipresence of the ruling class that was constantly </w:t>
      </w:r>
      <w:r w:rsidR="000302B4">
        <w:lastRenderedPageBreak/>
        <w:t>surveilling the privacy of the inhabitants.</w:t>
      </w:r>
      <w:r w:rsidR="00CC2CC5">
        <w:t xml:space="preserve"> Such was the depiction of the absolute authority that led to the awakening of the inhabitants into a possibility of dwelling beyond the statutes of the rulers.</w:t>
      </w:r>
      <w:r w:rsidR="00335344">
        <w:t xml:space="preserve"> The essay depicts </w:t>
      </w:r>
      <w:r w:rsidR="00C236BF">
        <w:t>the authority</w:t>
      </w:r>
      <w:r w:rsidR="00335344">
        <w:t xml:space="preserve"> of Oceania that was looming on the lives of each people leading to resistance and a quest for autonomy. It would imperative in my discussion of the dynamics that would cause a revolution in the society depicted in Orwell’s text.</w:t>
      </w:r>
    </w:p>
    <w:p w:rsidR="007C1AE6" w:rsidRPr="002C0F72" w:rsidRDefault="007C1AE6" w:rsidP="00C51D56">
      <w:pPr>
        <w:spacing w:line="480" w:lineRule="auto"/>
      </w:pPr>
    </w:p>
    <w:sectPr w:rsidR="007C1AE6" w:rsidRPr="002C0F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0CC" w:rsidRDefault="003300CC" w:rsidP="0053573F">
      <w:pPr>
        <w:spacing w:after="0" w:line="240" w:lineRule="auto"/>
      </w:pPr>
      <w:r>
        <w:separator/>
      </w:r>
    </w:p>
  </w:endnote>
  <w:endnote w:type="continuationSeparator" w:id="0">
    <w:p w:rsidR="003300CC" w:rsidRDefault="003300CC" w:rsidP="0053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0CC" w:rsidRDefault="003300CC" w:rsidP="0053573F">
      <w:pPr>
        <w:spacing w:after="0" w:line="240" w:lineRule="auto"/>
      </w:pPr>
      <w:r>
        <w:separator/>
      </w:r>
    </w:p>
  </w:footnote>
  <w:footnote w:type="continuationSeparator" w:id="0">
    <w:p w:rsidR="003300CC" w:rsidRDefault="003300CC" w:rsidP="00535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73F" w:rsidRDefault="0053573F">
    <w:pPr>
      <w:pStyle w:val="Header"/>
      <w:jc w:val="right"/>
    </w:pPr>
    <w:r>
      <w:t xml:space="preserve">Last name </w:t>
    </w:r>
    <w:sdt>
      <w:sdtPr>
        <w:id w:val="-13514087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6783B">
          <w:rPr>
            <w:noProof/>
          </w:rPr>
          <w:t>5</w:t>
        </w:r>
        <w:r>
          <w:rPr>
            <w:noProof/>
          </w:rPr>
          <w:fldChar w:fldCharType="end"/>
        </w:r>
      </w:sdtContent>
    </w:sdt>
  </w:p>
  <w:p w:rsidR="0053573F" w:rsidRDefault="00535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39F"/>
    <w:rsid w:val="00017E33"/>
    <w:rsid w:val="00024184"/>
    <w:rsid w:val="000302B4"/>
    <w:rsid w:val="0005614E"/>
    <w:rsid w:val="00065FB3"/>
    <w:rsid w:val="000725BF"/>
    <w:rsid w:val="000971E9"/>
    <w:rsid w:val="000B34FE"/>
    <w:rsid w:val="00154D51"/>
    <w:rsid w:val="00160BD7"/>
    <w:rsid w:val="001634FB"/>
    <w:rsid w:val="00184699"/>
    <w:rsid w:val="00201C4C"/>
    <w:rsid w:val="00240541"/>
    <w:rsid w:val="002521BB"/>
    <w:rsid w:val="0026783B"/>
    <w:rsid w:val="0027174B"/>
    <w:rsid w:val="002C0F72"/>
    <w:rsid w:val="002C2E34"/>
    <w:rsid w:val="002E036B"/>
    <w:rsid w:val="002F6C42"/>
    <w:rsid w:val="003300CC"/>
    <w:rsid w:val="00335344"/>
    <w:rsid w:val="00345040"/>
    <w:rsid w:val="00360306"/>
    <w:rsid w:val="00396DCA"/>
    <w:rsid w:val="003A0B03"/>
    <w:rsid w:val="003B56B0"/>
    <w:rsid w:val="0042496A"/>
    <w:rsid w:val="0044699A"/>
    <w:rsid w:val="00447002"/>
    <w:rsid w:val="00491DC7"/>
    <w:rsid w:val="004930DA"/>
    <w:rsid w:val="00501495"/>
    <w:rsid w:val="0053573F"/>
    <w:rsid w:val="005505FF"/>
    <w:rsid w:val="005554E3"/>
    <w:rsid w:val="0058116E"/>
    <w:rsid w:val="0058639F"/>
    <w:rsid w:val="00595C4E"/>
    <w:rsid w:val="005D29F8"/>
    <w:rsid w:val="00600E2A"/>
    <w:rsid w:val="006034B7"/>
    <w:rsid w:val="00605515"/>
    <w:rsid w:val="00640141"/>
    <w:rsid w:val="006454B6"/>
    <w:rsid w:val="006512D8"/>
    <w:rsid w:val="006534C0"/>
    <w:rsid w:val="006714BC"/>
    <w:rsid w:val="006827C6"/>
    <w:rsid w:val="006B0341"/>
    <w:rsid w:val="006D008C"/>
    <w:rsid w:val="006E4418"/>
    <w:rsid w:val="007237F0"/>
    <w:rsid w:val="00733EE1"/>
    <w:rsid w:val="00751A76"/>
    <w:rsid w:val="007659E1"/>
    <w:rsid w:val="007B41CE"/>
    <w:rsid w:val="007C1AE6"/>
    <w:rsid w:val="00845F37"/>
    <w:rsid w:val="00846CF6"/>
    <w:rsid w:val="00880929"/>
    <w:rsid w:val="008A7481"/>
    <w:rsid w:val="008C1270"/>
    <w:rsid w:val="008D5983"/>
    <w:rsid w:val="00940F35"/>
    <w:rsid w:val="009434C7"/>
    <w:rsid w:val="00957A24"/>
    <w:rsid w:val="00963C3E"/>
    <w:rsid w:val="009764B1"/>
    <w:rsid w:val="00983161"/>
    <w:rsid w:val="009B2526"/>
    <w:rsid w:val="009B5C0A"/>
    <w:rsid w:val="009C22A5"/>
    <w:rsid w:val="009E62C2"/>
    <w:rsid w:val="00A17CA7"/>
    <w:rsid w:val="00A37E4B"/>
    <w:rsid w:val="00A5195F"/>
    <w:rsid w:val="00A60E8A"/>
    <w:rsid w:val="00AB421B"/>
    <w:rsid w:val="00AF0E8C"/>
    <w:rsid w:val="00B03167"/>
    <w:rsid w:val="00B35D03"/>
    <w:rsid w:val="00B6799E"/>
    <w:rsid w:val="00B97945"/>
    <w:rsid w:val="00BB677D"/>
    <w:rsid w:val="00BD3682"/>
    <w:rsid w:val="00BF0A8E"/>
    <w:rsid w:val="00C236BF"/>
    <w:rsid w:val="00C509AF"/>
    <w:rsid w:val="00C51D56"/>
    <w:rsid w:val="00CC2CC5"/>
    <w:rsid w:val="00CC33EF"/>
    <w:rsid w:val="00D92FD4"/>
    <w:rsid w:val="00DB3075"/>
    <w:rsid w:val="00DE6156"/>
    <w:rsid w:val="00DF3BBB"/>
    <w:rsid w:val="00E21372"/>
    <w:rsid w:val="00E34A64"/>
    <w:rsid w:val="00E42AFB"/>
    <w:rsid w:val="00E4340C"/>
    <w:rsid w:val="00EC47F7"/>
    <w:rsid w:val="00F27031"/>
    <w:rsid w:val="00F52658"/>
    <w:rsid w:val="00F53511"/>
    <w:rsid w:val="00F820B0"/>
    <w:rsid w:val="00F92B21"/>
    <w:rsid w:val="00FE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8E2BC-BFB8-4D43-9C61-9DD020C9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05515"/>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639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8639F"/>
    <w:rPr>
      <w:i/>
      <w:iCs/>
    </w:rPr>
  </w:style>
  <w:style w:type="character" w:customStyle="1" w:styleId="Heading3Char">
    <w:name w:val="Heading 3 Char"/>
    <w:basedOn w:val="DefaultParagraphFont"/>
    <w:link w:val="Heading3"/>
    <w:uiPriority w:val="9"/>
    <w:rsid w:val="00605515"/>
    <w:rPr>
      <w:rFonts w:eastAsia="Times New Roman" w:cs="Times New Roman"/>
      <w:b/>
      <w:bCs/>
      <w:sz w:val="27"/>
      <w:szCs w:val="27"/>
    </w:rPr>
  </w:style>
  <w:style w:type="paragraph" w:styleId="Header">
    <w:name w:val="header"/>
    <w:basedOn w:val="Normal"/>
    <w:link w:val="HeaderChar"/>
    <w:uiPriority w:val="99"/>
    <w:unhideWhenUsed/>
    <w:rsid w:val="0053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73F"/>
  </w:style>
  <w:style w:type="paragraph" w:styleId="Footer">
    <w:name w:val="footer"/>
    <w:basedOn w:val="Normal"/>
    <w:link w:val="FooterChar"/>
    <w:uiPriority w:val="99"/>
    <w:unhideWhenUsed/>
    <w:rsid w:val="0053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479329">
      <w:bodyDiv w:val="1"/>
      <w:marLeft w:val="0"/>
      <w:marRight w:val="0"/>
      <w:marTop w:val="0"/>
      <w:marBottom w:val="0"/>
      <w:divBdr>
        <w:top w:val="none" w:sz="0" w:space="0" w:color="auto"/>
        <w:left w:val="none" w:sz="0" w:space="0" w:color="auto"/>
        <w:bottom w:val="none" w:sz="0" w:space="0" w:color="auto"/>
        <w:right w:val="none" w:sz="0" w:space="0" w:color="auto"/>
      </w:divBdr>
      <w:divsChild>
        <w:div w:id="1827894631">
          <w:marLeft w:val="0"/>
          <w:marRight w:val="0"/>
          <w:marTop w:val="0"/>
          <w:marBottom w:val="0"/>
          <w:divBdr>
            <w:top w:val="none" w:sz="0" w:space="0" w:color="auto"/>
            <w:left w:val="none" w:sz="0" w:space="0" w:color="auto"/>
            <w:bottom w:val="none" w:sz="0" w:space="0" w:color="auto"/>
            <w:right w:val="none" w:sz="0" w:space="0" w:color="auto"/>
          </w:divBdr>
        </w:div>
      </w:divsChild>
    </w:div>
    <w:div w:id="645746089">
      <w:bodyDiv w:val="1"/>
      <w:marLeft w:val="0"/>
      <w:marRight w:val="0"/>
      <w:marTop w:val="0"/>
      <w:marBottom w:val="0"/>
      <w:divBdr>
        <w:top w:val="none" w:sz="0" w:space="0" w:color="auto"/>
        <w:left w:val="none" w:sz="0" w:space="0" w:color="auto"/>
        <w:bottom w:val="none" w:sz="0" w:space="0" w:color="auto"/>
        <w:right w:val="none" w:sz="0" w:space="0" w:color="auto"/>
      </w:divBdr>
      <w:divsChild>
        <w:div w:id="2125535561">
          <w:marLeft w:val="0"/>
          <w:marRight w:val="0"/>
          <w:marTop w:val="0"/>
          <w:marBottom w:val="0"/>
          <w:divBdr>
            <w:top w:val="none" w:sz="0" w:space="0" w:color="auto"/>
            <w:left w:val="none" w:sz="0" w:space="0" w:color="auto"/>
            <w:bottom w:val="none" w:sz="0" w:space="0" w:color="auto"/>
            <w:right w:val="none" w:sz="0" w:space="0" w:color="auto"/>
          </w:divBdr>
        </w:div>
      </w:divsChild>
    </w:div>
    <w:div w:id="1066680171">
      <w:bodyDiv w:val="1"/>
      <w:marLeft w:val="0"/>
      <w:marRight w:val="0"/>
      <w:marTop w:val="0"/>
      <w:marBottom w:val="0"/>
      <w:divBdr>
        <w:top w:val="none" w:sz="0" w:space="0" w:color="auto"/>
        <w:left w:val="none" w:sz="0" w:space="0" w:color="auto"/>
        <w:bottom w:val="none" w:sz="0" w:space="0" w:color="auto"/>
        <w:right w:val="none" w:sz="0" w:space="0" w:color="auto"/>
      </w:divBdr>
      <w:divsChild>
        <w:div w:id="2142922073">
          <w:marLeft w:val="0"/>
          <w:marRight w:val="0"/>
          <w:marTop w:val="0"/>
          <w:marBottom w:val="0"/>
          <w:divBdr>
            <w:top w:val="none" w:sz="0" w:space="0" w:color="auto"/>
            <w:left w:val="none" w:sz="0" w:space="0" w:color="auto"/>
            <w:bottom w:val="none" w:sz="0" w:space="0" w:color="auto"/>
            <w:right w:val="none" w:sz="0" w:space="0" w:color="auto"/>
          </w:divBdr>
        </w:div>
        <w:div w:id="640117533">
          <w:marLeft w:val="0"/>
          <w:marRight w:val="0"/>
          <w:marTop w:val="0"/>
          <w:marBottom w:val="0"/>
          <w:divBdr>
            <w:top w:val="none" w:sz="0" w:space="0" w:color="auto"/>
            <w:left w:val="none" w:sz="0" w:space="0" w:color="auto"/>
            <w:bottom w:val="none" w:sz="0" w:space="0" w:color="auto"/>
            <w:right w:val="none" w:sz="0" w:space="0" w:color="auto"/>
          </w:divBdr>
        </w:div>
        <w:div w:id="1798987294">
          <w:marLeft w:val="0"/>
          <w:marRight w:val="0"/>
          <w:marTop w:val="0"/>
          <w:marBottom w:val="0"/>
          <w:divBdr>
            <w:top w:val="none" w:sz="0" w:space="0" w:color="auto"/>
            <w:left w:val="none" w:sz="0" w:space="0" w:color="auto"/>
            <w:bottom w:val="none" w:sz="0" w:space="0" w:color="auto"/>
            <w:right w:val="none" w:sz="0" w:space="0" w:color="auto"/>
          </w:divBdr>
        </w:div>
      </w:divsChild>
    </w:div>
    <w:div w:id="1296833531">
      <w:bodyDiv w:val="1"/>
      <w:marLeft w:val="0"/>
      <w:marRight w:val="0"/>
      <w:marTop w:val="0"/>
      <w:marBottom w:val="0"/>
      <w:divBdr>
        <w:top w:val="none" w:sz="0" w:space="0" w:color="auto"/>
        <w:left w:val="none" w:sz="0" w:space="0" w:color="auto"/>
        <w:bottom w:val="none" w:sz="0" w:space="0" w:color="auto"/>
        <w:right w:val="none" w:sz="0" w:space="0" w:color="auto"/>
      </w:divBdr>
      <w:divsChild>
        <w:div w:id="1711371397">
          <w:marLeft w:val="0"/>
          <w:marRight w:val="0"/>
          <w:marTop w:val="0"/>
          <w:marBottom w:val="0"/>
          <w:divBdr>
            <w:top w:val="none" w:sz="0" w:space="0" w:color="auto"/>
            <w:left w:val="none" w:sz="0" w:space="0" w:color="auto"/>
            <w:bottom w:val="none" w:sz="0" w:space="0" w:color="auto"/>
            <w:right w:val="none" w:sz="0" w:space="0" w:color="auto"/>
          </w:divBdr>
        </w:div>
      </w:divsChild>
    </w:div>
    <w:div w:id="1375539851">
      <w:bodyDiv w:val="1"/>
      <w:marLeft w:val="0"/>
      <w:marRight w:val="0"/>
      <w:marTop w:val="0"/>
      <w:marBottom w:val="0"/>
      <w:divBdr>
        <w:top w:val="none" w:sz="0" w:space="0" w:color="auto"/>
        <w:left w:val="none" w:sz="0" w:space="0" w:color="auto"/>
        <w:bottom w:val="none" w:sz="0" w:space="0" w:color="auto"/>
        <w:right w:val="none" w:sz="0" w:space="0" w:color="auto"/>
      </w:divBdr>
      <w:divsChild>
        <w:div w:id="243993396">
          <w:marLeft w:val="0"/>
          <w:marRight w:val="0"/>
          <w:marTop w:val="0"/>
          <w:marBottom w:val="0"/>
          <w:divBdr>
            <w:top w:val="none" w:sz="0" w:space="0" w:color="auto"/>
            <w:left w:val="none" w:sz="0" w:space="0" w:color="auto"/>
            <w:bottom w:val="none" w:sz="0" w:space="0" w:color="auto"/>
            <w:right w:val="none" w:sz="0" w:space="0" w:color="auto"/>
          </w:divBdr>
          <w:divsChild>
            <w:div w:id="80354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07154">
      <w:bodyDiv w:val="1"/>
      <w:marLeft w:val="0"/>
      <w:marRight w:val="0"/>
      <w:marTop w:val="0"/>
      <w:marBottom w:val="0"/>
      <w:divBdr>
        <w:top w:val="none" w:sz="0" w:space="0" w:color="auto"/>
        <w:left w:val="none" w:sz="0" w:space="0" w:color="auto"/>
        <w:bottom w:val="none" w:sz="0" w:space="0" w:color="auto"/>
        <w:right w:val="none" w:sz="0" w:space="0" w:color="auto"/>
      </w:divBdr>
      <w:divsChild>
        <w:div w:id="1790932362">
          <w:marLeft w:val="0"/>
          <w:marRight w:val="0"/>
          <w:marTop w:val="0"/>
          <w:marBottom w:val="0"/>
          <w:divBdr>
            <w:top w:val="none" w:sz="0" w:space="0" w:color="auto"/>
            <w:left w:val="none" w:sz="0" w:space="0" w:color="auto"/>
            <w:bottom w:val="none" w:sz="0" w:space="0" w:color="auto"/>
            <w:right w:val="none" w:sz="0" w:space="0" w:color="auto"/>
          </w:divBdr>
        </w:div>
      </w:divsChild>
    </w:div>
    <w:div w:id="1454128220">
      <w:bodyDiv w:val="1"/>
      <w:marLeft w:val="0"/>
      <w:marRight w:val="0"/>
      <w:marTop w:val="0"/>
      <w:marBottom w:val="0"/>
      <w:divBdr>
        <w:top w:val="none" w:sz="0" w:space="0" w:color="auto"/>
        <w:left w:val="none" w:sz="0" w:space="0" w:color="auto"/>
        <w:bottom w:val="none" w:sz="0" w:space="0" w:color="auto"/>
        <w:right w:val="none" w:sz="0" w:space="0" w:color="auto"/>
      </w:divBdr>
      <w:divsChild>
        <w:div w:id="782501403">
          <w:marLeft w:val="0"/>
          <w:marRight w:val="0"/>
          <w:marTop w:val="0"/>
          <w:marBottom w:val="0"/>
          <w:divBdr>
            <w:top w:val="none" w:sz="0" w:space="0" w:color="auto"/>
            <w:left w:val="none" w:sz="0" w:space="0" w:color="auto"/>
            <w:bottom w:val="none" w:sz="0" w:space="0" w:color="auto"/>
            <w:right w:val="none" w:sz="0" w:space="0" w:color="auto"/>
          </w:divBdr>
        </w:div>
      </w:divsChild>
    </w:div>
    <w:div w:id="1490750555">
      <w:bodyDiv w:val="1"/>
      <w:marLeft w:val="0"/>
      <w:marRight w:val="0"/>
      <w:marTop w:val="0"/>
      <w:marBottom w:val="0"/>
      <w:divBdr>
        <w:top w:val="none" w:sz="0" w:space="0" w:color="auto"/>
        <w:left w:val="none" w:sz="0" w:space="0" w:color="auto"/>
        <w:bottom w:val="none" w:sz="0" w:space="0" w:color="auto"/>
        <w:right w:val="none" w:sz="0" w:space="0" w:color="auto"/>
      </w:divBdr>
      <w:divsChild>
        <w:div w:id="1549141602">
          <w:marLeft w:val="0"/>
          <w:marRight w:val="0"/>
          <w:marTop w:val="0"/>
          <w:marBottom w:val="0"/>
          <w:divBdr>
            <w:top w:val="none" w:sz="0" w:space="0" w:color="auto"/>
            <w:left w:val="none" w:sz="0" w:space="0" w:color="auto"/>
            <w:bottom w:val="none" w:sz="0" w:space="0" w:color="auto"/>
            <w:right w:val="none" w:sz="0" w:space="0" w:color="auto"/>
          </w:divBdr>
        </w:div>
      </w:divsChild>
    </w:div>
    <w:div w:id="1901821358">
      <w:bodyDiv w:val="1"/>
      <w:marLeft w:val="0"/>
      <w:marRight w:val="0"/>
      <w:marTop w:val="0"/>
      <w:marBottom w:val="0"/>
      <w:divBdr>
        <w:top w:val="none" w:sz="0" w:space="0" w:color="auto"/>
        <w:left w:val="none" w:sz="0" w:space="0" w:color="auto"/>
        <w:bottom w:val="none" w:sz="0" w:space="0" w:color="auto"/>
        <w:right w:val="none" w:sz="0" w:space="0" w:color="auto"/>
      </w:divBdr>
      <w:divsChild>
        <w:div w:id="1786577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1153</Words>
  <Characters>6578</Characters>
  <Application>Microsoft Office Word</Application>
  <DocSecurity>0</DocSecurity>
  <Lines>54</Lines>
  <Paragraphs>15</Paragraphs>
  <ScaleCrop>false</ScaleCrop>
  <Company/>
  <LinksUpToDate>false</LinksUpToDate>
  <CharactersWithSpaces>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106</cp:revision>
  <dcterms:created xsi:type="dcterms:W3CDTF">2020-04-21T14:07:00Z</dcterms:created>
  <dcterms:modified xsi:type="dcterms:W3CDTF">2020-04-21T17:39:00Z</dcterms:modified>
</cp:coreProperties>
</file>