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B420B" w:rsidRPr="00107FD0" w:rsidRDefault="00280259" w:rsidP="008B6693">
      <w:pPr>
        <w:spacing w:after="0" w:line="480" w:lineRule="auto"/>
        <w:contextualSpacing/>
        <w:rPr>
          <w:rFonts w:ascii="Times New Roman" w:hAnsi="Times New Roman" w:cs="Times New Roman"/>
          <w:sz w:val="24"/>
          <w:szCs w:val="24"/>
        </w:rPr>
      </w:pPr>
      <w:r w:rsidRPr="00107FD0">
        <w:rPr>
          <w:rFonts w:ascii="Times New Roman" w:hAnsi="Times New Roman" w:cs="Times New Roman"/>
          <w:sz w:val="24"/>
          <w:szCs w:val="24"/>
        </w:rPr>
        <w:t xml:space="preserve">Student’s </w:t>
      </w:r>
      <w:r w:rsidR="00CB420B" w:rsidRPr="00107FD0">
        <w:rPr>
          <w:rFonts w:ascii="Times New Roman" w:hAnsi="Times New Roman" w:cs="Times New Roman"/>
          <w:sz w:val="24"/>
          <w:szCs w:val="24"/>
        </w:rPr>
        <w:t>Name</w:t>
      </w:r>
    </w:p>
    <w:p w:rsidR="00CB420B" w:rsidRPr="00107FD0" w:rsidRDefault="00280259" w:rsidP="008B6693">
      <w:pPr>
        <w:spacing w:after="0" w:line="480" w:lineRule="auto"/>
        <w:contextualSpacing/>
        <w:rPr>
          <w:rFonts w:ascii="Times New Roman" w:hAnsi="Times New Roman" w:cs="Times New Roman"/>
          <w:sz w:val="24"/>
          <w:szCs w:val="24"/>
        </w:rPr>
      </w:pPr>
      <w:r w:rsidRPr="00107FD0">
        <w:rPr>
          <w:rFonts w:ascii="Times New Roman" w:hAnsi="Times New Roman" w:cs="Times New Roman"/>
          <w:sz w:val="24"/>
          <w:szCs w:val="24"/>
        </w:rPr>
        <w:t>Professor’s Name</w:t>
      </w:r>
    </w:p>
    <w:p w:rsidR="00CB420B" w:rsidRPr="00107FD0" w:rsidRDefault="00CB420B" w:rsidP="008B6693">
      <w:pPr>
        <w:spacing w:after="0" w:line="480" w:lineRule="auto"/>
        <w:contextualSpacing/>
        <w:rPr>
          <w:rFonts w:ascii="Times New Roman" w:hAnsi="Times New Roman" w:cs="Times New Roman"/>
          <w:sz w:val="24"/>
          <w:szCs w:val="24"/>
        </w:rPr>
      </w:pPr>
      <w:r w:rsidRPr="00107FD0">
        <w:rPr>
          <w:rFonts w:ascii="Times New Roman" w:hAnsi="Times New Roman" w:cs="Times New Roman"/>
          <w:sz w:val="24"/>
          <w:szCs w:val="24"/>
        </w:rPr>
        <w:t>Course</w:t>
      </w:r>
    </w:p>
    <w:p w:rsidR="00280259" w:rsidRPr="00107FD0" w:rsidRDefault="00CB420B" w:rsidP="008B6693">
      <w:pPr>
        <w:spacing w:after="0" w:line="480" w:lineRule="auto"/>
        <w:contextualSpacing/>
        <w:rPr>
          <w:rFonts w:ascii="Times New Roman" w:hAnsi="Times New Roman" w:cs="Times New Roman"/>
          <w:sz w:val="24"/>
          <w:szCs w:val="24"/>
        </w:rPr>
      </w:pPr>
      <w:r w:rsidRPr="00107FD0">
        <w:rPr>
          <w:rFonts w:ascii="Times New Roman" w:hAnsi="Times New Roman" w:cs="Times New Roman"/>
          <w:sz w:val="24"/>
          <w:szCs w:val="24"/>
        </w:rPr>
        <w:t>Date</w:t>
      </w:r>
    </w:p>
    <w:p w:rsidR="00D210C7" w:rsidRPr="008B6693" w:rsidRDefault="003C65FB" w:rsidP="008B6693">
      <w:pPr>
        <w:spacing w:after="0" w:line="480" w:lineRule="auto"/>
        <w:contextualSpacing/>
        <w:jc w:val="center"/>
        <w:rPr>
          <w:rFonts w:ascii="Times New Roman" w:hAnsi="Times New Roman" w:cs="Times New Roman"/>
          <w:b/>
          <w:sz w:val="24"/>
          <w:szCs w:val="24"/>
        </w:rPr>
      </w:pPr>
      <w:r w:rsidRPr="008B6693">
        <w:rPr>
          <w:rFonts w:ascii="Times New Roman" w:hAnsi="Times New Roman" w:cs="Times New Roman"/>
          <w:b/>
          <w:sz w:val="24"/>
          <w:szCs w:val="24"/>
        </w:rPr>
        <w:t xml:space="preserve">The </w:t>
      </w:r>
      <w:r w:rsidR="002479B6" w:rsidRPr="008B6693">
        <w:rPr>
          <w:rFonts w:ascii="Times New Roman" w:hAnsi="Times New Roman" w:cs="Times New Roman"/>
          <w:b/>
          <w:sz w:val="24"/>
          <w:szCs w:val="24"/>
        </w:rPr>
        <w:t xml:space="preserve">Influence of the </w:t>
      </w:r>
      <w:r w:rsidRPr="008B6693">
        <w:rPr>
          <w:rFonts w:ascii="Times New Roman" w:hAnsi="Times New Roman" w:cs="Times New Roman"/>
          <w:b/>
          <w:sz w:val="24"/>
          <w:szCs w:val="24"/>
        </w:rPr>
        <w:t xml:space="preserve">Ottoman Empire </w:t>
      </w:r>
      <w:r w:rsidR="002479B6" w:rsidRPr="008B6693">
        <w:rPr>
          <w:rFonts w:ascii="Times New Roman" w:hAnsi="Times New Roman" w:cs="Times New Roman"/>
          <w:b/>
          <w:sz w:val="24"/>
          <w:szCs w:val="24"/>
        </w:rPr>
        <w:t xml:space="preserve">on the Development of </w:t>
      </w:r>
      <w:r w:rsidRPr="008B6693">
        <w:rPr>
          <w:rFonts w:ascii="Times New Roman" w:hAnsi="Times New Roman" w:cs="Times New Roman"/>
          <w:b/>
          <w:sz w:val="24"/>
          <w:szCs w:val="24"/>
        </w:rPr>
        <w:t>Eastern Orthodox Christianity</w:t>
      </w:r>
    </w:p>
    <w:p w:rsidR="001F1087" w:rsidRPr="00107FD0" w:rsidRDefault="0007362C" w:rsidP="008B6693">
      <w:pPr>
        <w:spacing w:after="0" w:line="480" w:lineRule="auto"/>
        <w:ind w:firstLine="720"/>
        <w:contextualSpacing/>
        <w:rPr>
          <w:rFonts w:ascii="Times New Roman" w:hAnsi="Times New Roman" w:cs="Times New Roman"/>
          <w:sz w:val="24"/>
          <w:szCs w:val="24"/>
        </w:rPr>
      </w:pPr>
      <w:r w:rsidRPr="00107FD0">
        <w:rPr>
          <w:rFonts w:ascii="Times New Roman" w:hAnsi="Times New Roman" w:cs="Times New Roman"/>
          <w:sz w:val="24"/>
          <w:szCs w:val="24"/>
        </w:rPr>
        <w:t>Although the foundation of the Ottoman Empire was based on Islamic principles, it had a majo</w:t>
      </w:r>
      <w:r w:rsidR="004C389F">
        <w:rPr>
          <w:rFonts w:ascii="Times New Roman" w:hAnsi="Times New Roman" w:cs="Times New Roman"/>
          <w:sz w:val="24"/>
          <w:szCs w:val="24"/>
        </w:rPr>
        <w:t>r impact on the dev</w:t>
      </w:r>
      <w:bookmarkStart w:id="0" w:name="_GoBack"/>
      <w:bookmarkEnd w:id="0"/>
      <w:r w:rsidR="004C389F">
        <w:rPr>
          <w:rFonts w:ascii="Times New Roman" w:hAnsi="Times New Roman" w:cs="Times New Roman"/>
          <w:sz w:val="24"/>
          <w:szCs w:val="24"/>
        </w:rPr>
        <w:t>elopment of o</w:t>
      </w:r>
      <w:r w:rsidRPr="00107FD0">
        <w:rPr>
          <w:rFonts w:ascii="Times New Roman" w:hAnsi="Times New Roman" w:cs="Times New Roman"/>
          <w:sz w:val="24"/>
          <w:szCs w:val="24"/>
        </w:rPr>
        <w:t xml:space="preserve">rthodox Christianity. </w:t>
      </w:r>
      <w:r w:rsidR="007668BC" w:rsidRPr="00107FD0">
        <w:rPr>
          <w:rFonts w:ascii="Times New Roman" w:hAnsi="Times New Roman" w:cs="Times New Roman"/>
          <w:sz w:val="24"/>
          <w:szCs w:val="24"/>
        </w:rPr>
        <w:t>In the 13</w:t>
      </w:r>
      <w:r w:rsidR="007668BC" w:rsidRPr="00107FD0">
        <w:rPr>
          <w:rFonts w:ascii="Times New Roman" w:hAnsi="Times New Roman" w:cs="Times New Roman"/>
          <w:sz w:val="24"/>
          <w:szCs w:val="24"/>
          <w:vertAlign w:val="superscript"/>
        </w:rPr>
        <w:t>th</w:t>
      </w:r>
      <w:r w:rsidR="007668BC" w:rsidRPr="00107FD0">
        <w:rPr>
          <w:rFonts w:ascii="Times New Roman" w:hAnsi="Times New Roman" w:cs="Times New Roman"/>
          <w:sz w:val="24"/>
          <w:szCs w:val="24"/>
        </w:rPr>
        <w:t xml:space="preserve"> century non-Muslim communities in the Ottoman Empire had little power to regulate their activities. Orthodox Christians in the Ottoman Empire were organized in a millet system</w:t>
      </w:r>
      <w:r w:rsidR="00DF7950">
        <w:rPr>
          <w:rFonts w:ascii="Times New Roman" w:hAnsi="Times New Roman" w:cs="Times New Roman"/>
          <w:sz w:val="24"/>
          <w:szCs w:val="24"/>
        </w:rPr>
        <w:t xml:space="preserve"> which gave them an opportunity to advance their religious beliefs</w:t>
      </w:r>
      <w:r w:rsidR="007668BC" w:rsidRPr="00107FD0">
        <w:rPr>
          <w:rFonts w:ascii="Times New Roman" w:hAnsi="Times New Roman" w:cs="Times New Roman"/>
          <w:sz w:val="24"/>
          <w:szCs w:val="24"/>
        </w:rPr>
        <w:t>. The Orthodox millet was led by a patriarch who had considerable power but was answerable to the sultan.</w:t>
      </w:r>
      <w:r w:rsidR="00C23F5F" w:rsidRPr="00107FD0">
        <w:rPr>
          <w:rFonts w:ascii="Times New Roman" w:hAnsi="Times New Roman" w:cs="Times New Roman"/>
          <w:sz w:val="24"/>
          <w:szCs w:val="24"/>
        </w:rPr>
        <w:t xml:space="preserve">  Muslims in the Ottoman Empire cooperated with </w:t>
      </w:r>
      <w:r w:rsidR="004C389F">
        <w:rPr>
          <w:rFonts w:ascii="Times New Roman" w:hAnsi="Times New Roman" w:cs="Times New Roman"/>
          <w:sz w:val="24"/>
          <w:szCs w:val="24"/>
        </w:rPr>
        <w:t>Christians</w:t>
      </w:r>
      <w:r w:rsidR="00B45F94">
        <w:rPr>
          <w:rFonts w:ascii="Times New Roman" w:hAnsi="Times New Roman" w:cs="Times New Roman"/>
          <w:sz w:val="24"/>
          <w:szCs w:val="24"/>
        </w:rPr>
        <w:t xml:space="preserve"> in various aspects based on </w:t>
      </w:r>
      <w:r w:rsidR="00C23F5F" w:rsidRPr="00107FD0">
        <w:rPr>
          <w:rFonts w:ascii="Times New Roman" w:hAnsi="Times New Roman" w:cs="Times New Roman"/>
          <w:sz w:val="24"/>
          <w:szCs w:val="24"/>
        </w:rPr>
        <w:t xml:space="preserve">two levels. The Ottomans employed </w:t>
      </w:r>
      <w:r w:rsidR="004C389F">
        <w:rPr>
          <w:rFonts w:ascii="Times New Roman" w:hAnsi="Times New Roman" w:cs="Times New Roman"/>
          <w:sz w:val="24"/>
          <w:szCs w:val="24"/>
        </w:rPr>
        <w:t>Orthodox C</w:t>
      </w:r>
      <w:r w:rsidR="004C389F" w:rsidRPr="00107FD0">
        <w:rPr>
          <w:rFonts w:ascii="Times New Roman" w:hAnsi="Times New Roman" w:cs="Times New Roman"/>
          <w:sz w:val="24"/>
          <w:szCs w:val="24"/>
        </w:rPr>
        <w:t>hristians</w:t>
      </w:r>
      <w:r w:rsidR="00C23F5F" w:rsidRPr="00107FD0">
        <w:rPr>
          <w:rFonts w:ascii="Times New Roman" w:hAnsi="Times New Roman" w:cs="Times New Roman"/>
          <w:sz w:val="24"/>
          <w:szCs w:val="24"/>
        </w:rPr>
        <w:t xml:space="preserve"> in their service and established their rule in the Christian Balkans. In addition the Ottomans offered contracts to Orthodox Christians as well as relying on their expertise on various issues. Moreover, Orthodox Christians gave their sons as slaves to the Ottomans and thus having an impact on </w:t>
      </w:r>
      <w:r w:rsidR="00BE28C5" w:rsidRPr="00107FD0">
        <w:rPr>
          <w:rFonts w:ascii="Times New Roman" w:hAnsi="Times New Roman" w:cs="Times New Roman"/>
          <w:sz w:val="24"/>
          <w:szCs w:val="24"/>
        </w:rPr>
        <w:t>the expansion</w:t>
      </w:r>
      <w:r w:rsidR="00C23F5F" w:rsidRPr="00107FD0">
        <w:rPr>
          <w:rFonts w:ascii="Times New Roman" w:hAnsi="Times New Roman" w:cs="Times New Roman"/>
          <w:sz w:val="24"/>
          <w:szCs w:val="24"/>
        </w:rPr>
        <w:t xml:space="preserve"> of Christian principles and values in the Ottoman </w:t>
      </w:r>
      <w:r w:rsidR="00BE28C5" w:rsidRPr="00107FD0">
        <w:rPr>
          <w:rFonts w:ascii="Times New Roman" w:hAnsi="Times New Roman" w:cs="Times New Roman"/>
          <w:sz w:val="24"/>
          <w:szCs w:val="24"/>
        </w:rPr>
        <w:t>Empire. Despite the differences and conflicts between Christians and Muslims in the Ottoman Empire, the two religious groups cooperated in various aspects that led to the expansion and development of Orthodox Christianity.</w:t>
      </w:r>
    </w:p>
    <w:p w:rsidR="00507FE9" w:rsidRDefault="00507FE9" w:rsidP="008B6693">
      <w:pPr>
        <w:spacing w:after="0" w:line="480" w:lineRule="auto"/>
        <w:ind w:firstLine="720"/>
        <w:contextualSpacing/>
        <w:rPr>
          <w:rFonts w:ascii="Times New Roman" w:hAnsi="Times New Roman" w:cs="Times New Roman"/>
          <w:sz w:val="24"/>
          <w:szCs w:val="24"/>
        </w:rPr>
      </w:pPr>
      <w:r w:rsidRPr="00107FD0">
        <w:rPr>
          <w:rFonts w:ascii="Times New Roman" w:hAnsi="Times New Roman" w:cs="Times New Roman"/>
          <w:sz w:val="24"/>
          <w:szCs w:val="24"/>
        </w:rPr>
        <w:t>A</w:t>
      </w:r>
      <w:r w:rsidR="00B45F94">
        <w:rPr>
          <w:rFonts w:ascii="Times New Roman" w:hAnsi="Times New Roman" w:cs="Times New Roman"/>
          <w:sz w:val="24"/>
          <w:szCs w:val="24"/>
        </w:rPr>
        <w:t>fter</w:t>
      </w:r>
      <w:r w:rsidRPr="00107FD0">
        <w:rPr>
          <w:rFonts w:ascii="Times New Roman" w:hAnsi="Times New Roman" w:cs="Times New Roman"/>
          <w:sz w:val="24"/>
          <w:szCs w:val="24"/>
        </w:rPr>
        <w:t xml:space="preserve"> the fall of Constantinople, the Ottoman </w:t>
      </w:r>
      <w:r w:rsidR="003A3796" w:rsidRPr="00107FD0">
        <w:rPr>
          <w:rFonts w:ascii="Times New Roman" w:hAnsi="Times New Roman" w:cs="Times New Roman"/>
          <w:sz w:val="24"/>
          <w:szCs w:val="24"/>
        </w:rPr>
        <w:t>Empire</w:t>
      </w:r>
      <w:r w:rsidRPr="00107FD0">
        <w:rPr>
          <w:rFonts w:ascii="Times New Roman" w:hAnsi="Times New Roman" w:cs="Times New Roman"/>
          <w:sz w:val="24"/>
          <w:szCs w:val="24"/>
        </w:rPr>
        <w:t xml:space="preserve"> ruling dynasty was changed and most of </w:t>
      </w:r>
      <w:r w:rsidR="00B76026">
        <w:rPr>
          <w:rFonts w:ascii="Times New Roman" w:hAnsi="Times New Roman" w:cs="Times New Roman"/>
          <w:sz w:val="24"/>
          <w:szCs w:val="24"/>
        </w:rPr>
        <w:t xml:space="preserve">the rulers </w:t>
      </w:r>
      <w:r w:rsidRPr="00107FD0">
        <w:rPr>
          <w:rFonts w:ascii="Times New Roman" w:hAnsi="Times New Roman" w:cs="Times New Roman"/>
          <w:sz w:val="24"/>
          <w:szCs w:val="24"/>
        </w:rPr>
        <w:t>were Muslims. The leadership of the empire was converted to Muslim and the ideals and traditions of Christianity were gradually eroded.</w:t>
      </w:r>
      <w:r w:rsidR="00F171AE" w:rsidRPr="00107FD0">
        <w:rPr>
          <w:rFonts w:ascii="Times New Roman" w:hAnsi="Times New Roman" w:cs="Times New Roman"/>
          <w:sz w:val="24"/>
          <w:szCs w:val="24"/>
        </w:rPr>
        <w:t xml:space="preserve"> The Ottoman presence lasted  </w:t>
      </w:r>
      <w:r w:rsidR="003A3796">
        <w:rPr>
          <w:rFonts w:ascii="Times New Roman" w:hAnsi="Times New Roman" w:cs="Times New Roman"/>
          <w:sz w:val="24"/>
          <w:szCs w:val="24"/>
        </w:rPr>
        <w:t xml:space="preserve"> five </w:t>
      </w:r>
      <w:r w:rsidR="003A3796">
        <w:rPr>
          <w:rFonts w:ascii="Times New Roman" w:hAnsi="Times New Roman" w:cs="Times New Roman"/>
          <w:sz w:val="24"/>
          <w:szCs w:val="24"/>
        </w:rPr>
        <w:lastRenderedPageBreak/>
        <w:t>centuries, yet Christianity</w:t>
      </w:r>
      <w:r w:rsidR="00F171AE" w:rsidRPr="00107FD0">
        <w:rPr>
          <w:rFonts w:ascii="Times New Roman" w:hAnsi="Times New Roman" w:cs="Times New Roman"/>
          <w:sz w:val="24"/>
          <w:szCs w:val="24"/>
        </w:rPr>
        <w:t xml:space="preserve"> remained the overwhelming religion in the region</w:t>
      </w:r>
      <w:r w:rsidR="00B60B00" w:rsidRPr="00107FD0">
        <w:rPr>
          <w:rFonts w:ascii="Times New Roman" w:hAnsi="Times New Roman" w:cs="Times New Roman"/>
          <w:color w:val="222222"/>
          <w:sz w:val="24"/>
          <w:szCs w:val="24"/>
          <w:shd w:val="clear" w:color="auto" w:fill="FFFFFF"/>
        </w:rPr>
        <w:t xml:space="preserve"> (Paradise 1)</w:t>
      </w:r>
      <w:r w:rsidR="00F171AE" w:rsidRPr="00107FD0">
        <w:rPr>
          <w:rFonts w:ascii="Times New Roman" w:hAnsi="Times New Roman" w:cs="Times New Roman"/>
          <w:sz w:val="24"/>
          <w:szCs w:val="24"/>
        </w:rPr>
        <w:t xml:space="preserve">. </w:t>
      </w:r>
      <w:r w:rsidRPr="00107FD0">
        <w:rPr>
          <w:rFonts w:ascii="Times New Roman" w:hAnsi="Times New Roman" w:cs="Times New Roman"/>
          <w:sz w:val="24"/>
          <w:szCs w:val="24"/>
        </w:rPr>
        <w:t xml:space="preserve"> In spite of the fact that the Ottomans made few changes among the ruling elites, they preserved a lot of the former system since it was still valued. The rule</w:t>
      </w:r>
      <w:r w:rsidR="003A3796">
        <w:rPr>
          <w:rFonts w:ascii="Times New Roman" w:hAnsi="Times New Roman" w:cs="Times New Roman"/>
          <w:sz w:val="24"/>
          <w:szCs w:val="24"/>
        </w:rPr>
        <w:t>r</w:t>
      </w:r>
      <w:r w:rsidRPr="00107FD0">
        <w:rPr>
          <w:rFonts w:ascii="Times New Roman" w:hAnsi="Times New Roman" w:cs="Times New Roman"/>
          <w:sz w:val="24"/>
          <w:szCs w:val="24"/>
        </w:rPr>
        <w:t xml:space="preserve">s of the Ottoman Empire tolerated most religious groups that remained. Orthodox Christians are some of the people who inhabited the region that fell under the Ottoman </w:t>
      </w:r>
      <w:r w:rsidR="00157F35" w:rsidRPr="00107FD0">
        <w:rPr>
          <w:rFonts w:ascii="Times New Roman" w:hAnsi="Times New Roman" w:cs="Times New Roman"/>
          <w:sz w:val="24"/>
          <w:szCs w:val="24"/>
        </w:rPr>
        <w:t>Empire</w:t>
      </w:r>
      <w:r w:rsidRPr="00107FD0">
        <w:rPr>
          <w:rFonts w:ascii="Times New Roman" w:hAnsi="Times New Roman" w:cs="Times New Roman"/>
          <w:sz w:val="24"/>
          <w:szCs w:val="24"/>
        </w:rPr>
        <w:t xml:space="preserve">. </w:t>
      </w:r>
      <w:r w:rsidR="00157F35" w:rsidRPr="00107FD0">
        <w:rPr>
          <w:rFonts w:ascii="Times New Roman" w:hAnsi="Times New Roman" w:cs="Times New Roman"/>
          <w:sz w:val="24"/>
          <w:szCs w:val="24"/>
        </w:rPr>
        <w:t>Ottomans preserved in a reduced form the doctrines of the aristocrats so long as they paid allegiance to the new administrators of the empire. In addition, the ottomans preserved some of the military and administration systems that were used in the former empire which were based on Christian’s values. The families of Orthodox Christians who preserved this statute were in the juridical system of the Empire called timariotes.</w:t>
      </w:r>
      <w:r w:rsidR="006F75CC" w:rsidRPr="00107FD0">
        <w:rPr>
          <w:rFonts w:ascii="Times New Roman" w:hAnsi="Times New Roman" w:cs="Times New Roman"/>
          <w:sz w:val="24"/>
          <w:szCs w:val="24"/>
        </w:rPr>
        <w:t xml:space="preserve"> The system that was persevered by the ottomans played a crucial rule in the growth and development of Orthodox Christianity</w:t>
      </w:r>
      <w:r w:rsidR="00157F35" w:rsidRPr="00107FD0">
        <w:rPr>
          <w:rFonts w:ascii="Times New Roman" w:hAnsi="Times New Roman" w:cs="Times New Roman"/>
          <w:sz w:val="24"/>
          <w:szCs w:val="24"/>
        </w:rPr>
        <w:t>.</w:t>
      </w:r>
    </w:p>
    <w:p w:rsidR="0084454E" w:rsidRPr="00107FD0" w:rsidRDefault="0084454E" w:rsidP="008B6693">
      <w:pPr>
        <w:spacing w:after="0" w:line="480" w:lineRule="auto"/>
        <w:contextualSpacing/>
        <w:rPr>
          <w:rFonts w:ascii="Times New Roman" w:hAnsi="Times New Roman" w:cs="Times New Roman"/>
          <w:b/>
          <w:sz w:val="24"/>
          <w:szCs w:val="24"/>
        </w:rPr>
      </w:pPr>
      <w:r w:rsidRPr="00107FD0">
        <w:rPr>
          <w:rFonts w:ascii="Times New Roman" w:hAnsi="Times New Roman" w:cs="Times New Roman"/>
          <w:b/>
          <w:sz w:val="24"/>
          <w:szCs w:val="24"/>
        </w:rPr>
        <w:t xml:space="preserve">The </w:t>
      </w:r>
      <w:r w:rsidR="008B6693" w:rsidRPr="00107FD0">
        <w:rPr>
          <w:rFonts w:ascii="Times New Roman" w:hAnsi="Times New Roman" w:cs="Times New Roman"/>
          <w:b/>
          <w:sz w:val="24"/>
          <w:szCs w:val="24"/>
        </w:rPr>
        <w:t>Millet System and Mission Activities</w:t>
      </w:r>
    </w:p>
    <w:p w:rsidR="001132A4" w:rsidRDefault="0084454E" w:rsidP="008B6693">
      <w:pPr>
        <w:spacing w:after="0" w:line="480" w:lineRule="auto"/>
        <w:ind w:firstLine="720"/>
        <w:contextualSpacing/>
        <w:rPr>
          <w:rFonts w:ascii="Times New Roman" w:hAnsi="Times New Roman" w:cs="Times New Roman"/>
          <w:sz w:val="24"/>
          <w:szCs w:val="24"/>
        </w:rPr>
      </w:pPr>
      <w:r w:rsidRPr="00107FD0">
        <w:rPr>
          <w:rFonts w:ascii="Times New Roman" w:hAnsi="Times New Roman" w:cs="Times New Roman"/>
          <w:sz w:val="24"/>
          <w:szCs w:val="24"/>
        </w:rPr>
        <w:t xml:space="preserve">The establishment of the millet system in the Ottoman Empire led to the growth </w:t>
      </w:r>
      <w:r w:rsidR="00342AA7">
        <w:rPr>
          <w:rFonts w:ascii="Times New Roman" w:hAnsi="Times New Roman" w:cs="Times New Roman"/>
          <w:sz w:val="24"/>
          <w:szCs w:val="24"/>
        </w:rPr>
        <w:t xml:space="preserve">and increase </w:t>
      </w:r>
      <w:r w:rsidRPr="00107FD0">
        <w:rPr>
          <w:rFonts w:ascii="Times New Roman" w:hAnsi="Times New Roman" w:cs="Times New Roman"/>
          <w:sz w:val="24"/>
          <w:szCs w:val="24"/>
        </w:rPr>
        <w:t>of mission activities among orthodox Christians. The millet system allowed orthodox Christians to congregate and carry out their religious activities without being victimized. Before the millet system</w:t>
      </w:r>
      <w:r w:rsidR="00953275">
        <w:rPr>
          <w:rFonts w:ascii="Times New Roman" w:hAnsi="Times New Roman" w:cs="Times New Roman"/>
          <w:sz w:val="24"/>
          <w:szCs w:val="24"/>
        </w:rPr>
        <w:t>,</w:t>
      </w:r>
      <w:r w:rsidRPr="00107FD0">
        <w:rPr>
          <w:rFonts w:ascii="Times New Roman" w:hAnsi="Times New Roman" w:cs="Times New Roman"/>
          <w:sz w:val="24"/>
          <w:szCs w:val="24"/>
        </w:rPr>
        <w:t xml:space="preserve"> the Orthodox Church did not exercise its mission because it was</w:t>
      </w:r>
      <w:r w:rsidR="00D035C8">
        <w:rPr>
          <w:rFonts w:ascii="Times New Roman" w:hAnsi="Times New Roman" w:cs="Times New Roman"/>
          <w:sz w:val="24"/>
          <w:szCs w:val="24"/>
        </w:rPr>
        <w:t xml:space="preserve"> impossible. The millet system that </w:t>
      </w:r>
      <w:r w:rsidRPr="00107FD0">
        <w:rPr>
          <w:rFonts w:ascii="Times New Roman" w:hAnsi="Times New Roman" w:cs="Times New Roman"/>
          <w:sz w:val="24"/>
          <w:szCs w:val="24"/>
        </w:rPr>
        <w:t>allowed other religious groups to carry out their activities gave the Orthodox Church the impetus to grow and expand in the Ottoman Empire</w:t>
      </w:r>
      <w:r w:rsidRPr="00107FD0">
        <w:rPr>
          <w:rFonts w:ascii="Times New Roman" w:hAnsi="Times New Roman" w:cs="Times New Roman"/>
          <w:color w:val="222222"/>
          <w:sz w:val="24"/>
          <w:szCs w:val="24"/>
          <w:shd w:val="clear" w:color="auto" w:fill="FFFFFF"/>
        </w:rPr>
        <w:t xml:space="preserve"> (Braude 4)</w:t>
      </w:r>
      <w:r w:rsidRPr="00107FD0">
        <w:rPr>
          <w:rFonts w:ascii="Times New Roman" w:hAnsi="Times New Roman" w:cs="Times New Roman"/>
          <w:sz w:val="24"/>
          <w:szCs w:val="24"/>
        </w:rPr>
        <w:t xml:space="preserve">. Interreligious dialogue was impossible in the millet system. The main reason why dialogue was not embraced is </w:t>
      </w:r>
      <w:r w:rsidR="00D035C8">
        <w:rPr>
          <w:rFonts w:ascii="Times New Roman" w:hAnsi="Times New Roman" w:cs="Times New Roman"/>
          <w:sz w:val="24"/>
          <w:szCs w:val="24"/>
        </w:rPr>
        <w:t xml:space="preserve">because </w:t>
      </w:r>
      <w:r w:rsidRPr="00107FD0">
        <w:rPr>
          <w:rFonts w:ascii="Times New Roman" w:hAnsi="Times New Roman" w:cs="Times New Roman"/>
          <w:sz w:val="24"/>
          <w:szCs w:val="24"/>
        </w:rPr>
        <w:t>it was not necessary for the development of a stable society. The administration of the Ottoman Empire felt that interreligious dialogue</w:t>
      </w:r>
      <w:r w:rsidR="00D035C8">
        <w:rPr>
          <w:rFonts w:ascii="Times New Roman" w:hAnsi="Times New Roman" w:cs="Times New Roman"/>
          <w:sz w:val="24"/>
          <w:szCs w:val="24"/>
        </w:rPr>
        <w:t xml:space="preserve"> was a threat</w:t>
      </w:r>
      <w:r w:rsidRPr="00107FD0">
        <w:rPr>
          <w:rFonts w:ascii="Times New Roman" w:hAnsi="Times New Roman" w:cs="Times New Roman"/>
          <w:sz w:val="24"/>
          <w:szCs w:val="24"/>
        </w:rPr>
        <w:t xml:space="preserve">. As a result, Orthodox Christians interacted with people who only shared their ideals and values and thus their practices were not influenced and eroded by other religions. Moreover, corruption in the Ottoman Empire further expanded the millet system. Many orthodox Christians in the Ottoman Empire became witnesses of their faith in Christ when corruption affected the millet system. Corruption threatened to erode some of the gains that had been achieved in the millet system. This was as a result of the increasing incapacity of the central government to control the local administration. </w:t>
      </w:r>
    </w:p>
    <w:p w:rsidR="0084454E" w:rsidRPr="00107FD0" w:rsidRDefault="0084454E" w:rsidP="008B6693">
      <w:pPr>
        <w:spacing w:after="0" w:line="480" w:lineRule="auto"/>
        <w:ind w:firstLine="720"/>
        <w:contextualSpacing/>
        <w:rPr>
          <w:rFonts w:ascii="Times New Roman" w:hAnsi="Times New Roman" w:cs="Times New Roman"/>
          <w:sz w:val="24"/>
          <w:szCs w:val="24"/>
        </w:rPr>
      </w:pPr>
      <w:r w:rsidRPr="00107FD0">
        <w:rPr>
          <w:rFonts w:ascii="Times New Roman" w:hAnsi="Times New Roman" w:cs="Times New Roman"/>
          <w:sz w:val="24"/>
          <w:szCs w:val="24"/>
        </w:rPr>
        <w:t>Orthodox Christians were even more energized to carry out their religious missions when the millet system was threatened by corruption in the Ottoman Empire. The sacrifices that were mad</w:t>
      </w:r>
      <w:r w:rsidR="006B0343">
        <w:rPr>
          <w:rFonts w:ascii="Times New Roman" w:hAnsi="Times New Roman" w:cs="Times New Roman"/>
          <w:sz w:val="24"/>
          <w:szCs w:val="24"/>
        </w:rPr>
        <w:t>e by Christians in the spread</w:t>
      </w:r>
      <w:r w:rsidRPr="00107FD0">
        <w:rPr>
          <w:rFonts w:ascii="Times New Roman" w:hAnsi="Times New Roman" w:cs="Times New Roman"/>
          <w:sz w:val="24"/>
          <w:szCs w:val="24"/>
        </w:rPr>
        <w:t xml:space="preserve"> of orthodox ideals and values when the empire was characterized by c</w:t>
      </w:r>
      <w:r>
        <w:rPr>
          <w:rFonts w:ascii="Times New Roman" w:hAnsi="Times New Roman" w:cs="Times New Roman"/>
          <w:sz w:val="24"/>
          <w:szCs w:val="24"/>
        </w:rPr>
        <w:t>orruption le</w:t>
      </w:r>
      <w:r w:rsidRPr="00107FD0">
        <w:rPr>
          <w:rFonts w:ascii="Times New Roman" w:hAnsi="Times New Roman" w:cs="Times New Roman"/>
          <w:sz w:val="24"/>
          <w:szCs w:val="24"/>
        </w:rPr>
        <w:t xml:space="preserve">d to the development of Orthodox Christianity. The decision </w:t>
      </w:r>
      <w:r w:rsidR="00416A01">
        <w:rPr>
          <w:rFonts w:ascii="Times New Roman" w:hAnsi="Times New Roman" w:cs="Times New Roman"/>
          <w:sz w:val="24"/>
          <w:szCs w:val="24"/>
        </w:rPr>
        <w:t xml:space="preserve">of </w:t>
      </w:r>
      <w:r w:rsidRPr="00107FD0">
        <w:rPr>
          <w:rFonts w:ascii="Times New Roman" w:hAnsi="Times New Roman" w:cs="Times New Roman"/>
          <w:sz w:val="24"/>
          <w:szCs w:val="24"/>
        </w:rPr>
        <w:t>the administration of the Ottoman Empire to passively</w:t>
      </w:r>
      <w:r w:rsidR="00416A01">
        <w:rPr>
          <w:rFonts w:ascii="Times New Roman" w:hAnsi="Times New Roman" w:cs="Times New Roman"/>
          <w:sz w:val="24"/>
          <w:szCs w:val="24"/>
        </w:rPr>
        <w:t xml:space="preserve"> but</w:t>
      </w:r>
      <w:r w:rsidRPr="00107FD0">
        <w:rPr>
          <w:rFonts w:ascii="Times New Roman" w:hAnsi="Times New Roman" w:cs="Times New Roman"/>
          <w:sz w:val="24"/>
          <w:szCs w:val="24"/>
        </w:rPr>
        <w:t xml:space="preserve"> actively keep a watch and not interfere with the activities of Orthodox Christians further expanded the church. The Orthodox Church came up with many doctrinal documents which was a basis for the foundation of their faith.  As a result of the aggressive policy of Orthodox Christians, their members were actively involved in the spread of their Christians values during and after the fall of the Ottoman Empire.</w:t>
      </w:r>
    </w:p>
    <w:p w:rsidR="003F6CE6" w:rsidRPr="00107FD0" w:rsidRDefault="003F6CE6" w:rsidP="008B6693">
      <w:pPr>
        <w:spacing w:after="0" w:line="480" w:lineRule="auto"/>
        <w:contextualSpacing/>
        <w:rPr>
          <w:rFonts w:ascii="Times New Roman" w:hAnsi="Times New Roman" w:cs="Times New Roman"/>
          <w:b/>
          <w:sz w:val="24"/>
          <w:szCs w:val="24"/>
        </w:rPr>
      </w:pPr>
      <w:r w:rsidRPr="00107FD0">
        <w:rPr>
          <w:rFonts w:ascii="Times New Roman" w:hAnsi="Times New Roman" w:cs="Times New Roman"/>
          <w:b/>
          <w:sz w:val="24"/>
          <w:szCs w:val="24"/>
        </w:rPr>
        <w:t xml:space="preserve">Orthodox Christian </w:t>
      </w:r>
      <w:r w:rsidR="008B6693" w:rsidRPr="00107FD0">
        <w:rPr>
          <w:rFonts w:ascii="Times New Roman" w:hAnsi="Times New Roman" w:cs="Times New Roman"/>
          <w:b/>
          <w:sz w:val="24"/>
          <w:szCs w:val="24"/>
        </w:rPr>
        <w:t xml:space="preserve">Service in the </w:t>
      </w:r>
      <w:r w:rsidRPr="00107FD0">
        <w:rPr>
          <w:rFonts w:ascii="Times New Roman" w:hAnsi="Times New Roman" w:cs="Times New Roman"/>
          <w:b/>
          <w:sz w:val="24"/>
          <w:szCs w:val="24"/>
        </w:rPr>
        <w:t>Ottoman Empire</w:t>
      </w:r>
    </w:p>
    <w:p w:rsidR="00315F15" w:rsidRPr="00107FD0" w:rsidRDefault="00315F15" w:rsidP="008B6693">
      <w:pPr>
        <w:spacing w:after="0" w:line="480" w:lineRule="auto"/>
        <w:ind w:firstLine="720"/>
        <w:contextualSpacing/>
        <w:rPr>
          <w:rFonts w:ascii="Times New Roman" w:hAnsi="Times New Roman" w:cs="Times New Roman"/>
          <w:sz w:val="24"/>
          <w:szCs w:val="24"/>
        </w:rPr>
      </w:pPr>
      <w:r w:rsidRPr="00107FD0">
        <w:rPr>
          <w:rFonts w:ascii="Times New Roman" w:hAnsi="Times New Roman" w:cs="Times New Roman"/>
          <w:sz w:val="24"/>
          <w:szCs w:val="24"/>
        </w:rPr>
        <w:t>Many Orthodox Christian elites served in the Ottoman administratio</w:t>
      </w:r>
      <w:r w:rsidR="00347055" w:rsidRPr="00107FD0">
        <w:rPr>
          <w:rFonts w:ascii="Times New Roman" w:hAnsi="Times New Roman" w:cs="Times New Roman"/>
          <w:sz w:val="24"/>
          <w:szCs w:val="24"/>
        </w:rPr>
        <w:t>n. Consequently, they advanced their ideals which led to the growth and development of Orthodox Christianity. In the 14</w:t>
      </w:r>
      <w:r w:rsidR="00347055" w:rsidRPr="00107FD0">
        <w:rPr>
          <w:rFonts w:ascii="Times New Roman" w:hAnsi="Times New Roman" w:cs="Times New Roman"/>
          <w:sz w:val="24"/>
          <w:szCs w:val="24"/>
          <w:vertAlign w:val="superscript"/>
        </w:rPr>
        <w:t>th</w:t>
      </w:r>
      <w:r w:rsidR="00347055" w:rsidRPr="00107FD0">
        <w:rPr>
          <w:rFonts w:ascii="Times New Roman" w:hAnsi="Times New Roman" w:cs="Times New Roman"/>
          <w:sz w:val="24"/>
          <w:szCs w:val="24"/>
        </w:rPr>
        <w:t xml:space="preserve"> century, the Ottoman Empire established a system known as</w:t>
      </w:r>
      <w:r w:rsidR="00347055" w:rsidRPr="00107FD0">
        <w:rPr>
          <w:rFonts w:ascii="Times New Roman" w:hAnsi="Times New Roman" w:cs="Times New Roman"/>
          <w:spacing w:val="-1"/>
          <w:sz w:val="24"/>
          <w:szCs w:val="24"/>
          <w:shd w:val="clear" w:color="auto" w:fill="FFFFFF"/>
        </w:rPr>
        <w:t xml:space="preserve"> </w:t>
      </w:r>
      <w:r w:rsidR="00347055" w:rsidRPr="00107FD0">
        <w:rPr>
          <w:rFonts w:ascii="Times New Roman" w:hAnsi="Times New Roman" w:cs="Times New Roman"/>
          <w:sz w:val="24"/>
          <w:szCs w:val="24"/>
        </w:rPr>
        <w:t xml:space="preserve">devsirme. The system allowed the recruitment of young people into government and military service. Minority Christians were given preferential treatment as compared to other religious groups. Children of Christians were recruited into the Ottoman administration to provide services and </w:t>
      </w:r>
      <w:r w:rsidR="00697620">
        <w:rPr>
          <w:rFonts w:ascii="Times New Roman" w:hAnsi="Times New Roman" w:cs="Times New Roman"/>
          <w:sz w:val="24"/>
          <w:szCs w:val="24"/>
        </w:rPr>
        <w:t xml:space="preserve">used the opportunity to advance their </w:t>
      </w:r>
      <w:r w:rsidR="00347055" w:rsidRPr="00107FD0">
        <w:rPr>
          <w:rFonts w:ascii="Times New Roman" w:hAnsi="Times New Roman" w:cs="Times New Roman"/>
          <w:sz w:val="24"/>
          <w:szCs w:val="24"/>
        </w:rPr>
        <w:t xml:space="preserve">ideologies </w:t>
      </w:r>
      <w:r w:rsidR="00697620">
        <w:rPr>
          <w:rFonts w:ascii="Times New Roman" w:hAnsi="Times New Roman" w:cs="Times New Roman"/>
          <w:sz w:val="24"/>
          <w:szCs w:val="24"/>
        </w:rPr>
        <w:t xml:space="preserve">in </w:t>
      </w:r>
      <w:r w:rsidR="00347055" w:rsidRPr="00107FD0">
        <w:rPr>
          <w:rFonts w:ascii="Times New Roman" w:hAnsi="Times New Roman" w:cs="Times New Roman"/>
          <w:sz w:val="24"/>
          <w:szCs w:val="24"/>
        </w:rPr>
        <w:t>the government.</w:t>
      </w:r>
      <w:r w:rsidR="00062F41" w:rsidRPr="00107FD0">
        <w:rPr>
          <w:rFonts w:ascii="Times New Roman" w:hAnsi="Times New Roman" w:cs="Times New Roman"/>
          <w:sz w:val="24"/>
          <w:szCs w:val="24"/>
        </w:rPr>
        <w:t xml:space="preserve"> Children of </w:t>
      </w:r>
      <w:r w:rsidR="00E15060">
        <w:rPr>
          <w:rFonts w:ascii="Times New Roman" w:hAnsi="Times New Roman" w:cs="Times New Roman"/>
          <w:sz w:val="24"/>
          <w:szCs w:val="24"/>
        </w:rPr>
        <w:t xml:space="preserve">Orthodox </w:t>
      </w:r>
      <w:r w:rsidR="00062F41" w:rsidRPr="00107FD0">
        <w:rPr>
          <w:rFonts w:ascii="Times New Roman" w:hAnsi="Times New Roman" w:cs="Times New Roman"/>
          <w:sz w:val="24"/>
          <w:szCs w:val="24"/>
        </w:rPr>
        <w:t xml:space="preserve">Christian were close to the Sultan of the Ottoman Empire since they were recruited as </w:t>
      </w:r>
      <w:r w:rsidR="00E15060">
        <w:rPr>
          <w:rFonts w:ascii="Times New Roman" w:hAnsi="Times New Roman" w:cs="Times New Roman"/>
          <w:sz w:val="24"/>
          <w:szCs w:val="24"/>
        </w:rPr>
        <w:t xml:space="preserve">his </w:t>
      </w:r>
      <w:r w:rsidR="00062F41" w:rsidRPr="00107FD0">
        <w:rPr>
          <w:rFonts w:ascii="Times New Roman" w:hAnsi="Times New Roman" w:cs="Times New Roman"/>
          <w:sz w:val="24"/>
          <w:szCs w:val="24"/>
        </w:rPr>
        <w:t>servants. Their proximity to power gave them an opportunity to engage in businesses and amass wealth that was later on instrumental in the development of orthodox Christianity.</w:t>
      </w:r>
      <w:r w:rsidR="00033237" w:rsidRPr="00107FD0">
        <w:rPr>
          <w:rFonts w:ascii="Times New Roman" w:hAnsi="Times New Roman" w:cs="Times New Roman"/>
          <w:sz w:val="24"/>
          <w:szCs w:val="24"/>
        </w:rPr>
        <w:t xml:space="preserve"> The Ottoman Empire gave preferential treatment </w:t>
      </w:r>
      <w:r w:rsidR="00ED1209" w:rsidRPr="00107FD0">
        <w:rPr>
          <w:rFonts w:ascii="Times New Roman" w:hAnsi="Times New Roman" w:cs="Times New Roman"/>
          <w:sz w:val="24"/>
          <w:szCs w:val="24"/>
        </w:rPr>
        <w:t>to</w:t>
      </w:r>
      <w:r w:rsidR="00033237" w:rsidRPr="00107FD0">
        <w:rPr>
          <w:rFonts w:ascii="Times New Roman" w:hAnsi="Times New Roman" w:cs="Times New Roman"/>
          <w:sz w:val="24"/>
          <w:szCs w:val="24"/>
        </w:rPr>
        <w:t xml:space="preserve"> Christians and provided education</w:t>
      </w:r>
      <w:r w:rsidR="00ED1209" w:rsidRPr="00107FD0">
        <w:rPr>
          <w:rFonts w:ascii="Times New Roman" w:hAnsi="Times New Roman" w:cs="Times New Roman"/>
          <w:sz w:val="24"/>
          <w:szCs w:val="24"/>
        </w:rPr>
        <w:t xml:space="preserve"> to their children. However, the Ottoman Empire did not provide education to members of other religious organizations. As result, members of other religious groups were not able to achieve the same level of success as Christians.</w:t>
      </w:r>
      <w:r w:rsidR="00EF0016" w:rsidRPr="00107FD0">
        <w:rPr>
          <w:rFonts w:ascii="Times New Roman" w:hAnsi="Times New Roman" w:cs="Times New Roman"/>
          <w:sz w:val="24"/>
          <w:szCs w:val="24"/>
        </w:rPr>
        <w:t xml:space="preserve"> The orthodox Christians in the Ottoman Empire continued to grow rich thus leading to a gap with the Muslim population. The Muslim population grew even poorer in the 19</w:t>
      </w:r>
      <w:r w:rsidR="00EF0016" w:rsidRPr="00107FD0">
        <w:rPr>
          <w:rFonts w:ascii="Times New Roman" w:hAnsi="Times New Roman" w:cs="Times New Roman"/>
          <w:sz w:val="24"/>
          <w:szCs w:val="24"/>
          <w:vertAlign w:val="superscript"/>
        </w:rPr>
        <w:t>th</w:t>
      </w:r>
      <w:r w:rsidR="00EF0016" w:rsidRPr="00107FD0">
        <w:rPr>
          <w:rFonts w:ascii="Times New Roman" w:hAnsi="Times New Roman" w:cs="Times New Roman"/>
          <w:sz w:val="24"/>
          <w:szCs w:val="24"/>
        </w:rPr>
        <w:t xml:space="preserve"> century whereas the Jewish and Christian populations became richer.</w:t>
      </w:r>
    </w:p>
    <w:p w:rsidR="003F6CE6" w:rsidRPr="00107FD0" w:rsidRDefault="003F6CE6" w:rsidP="008B6693">
      <w:pPr>
        <w:spacing w:after="0" w:line="480" w:lineRule="auto"/>
        <w:contextualSpacing/>
        <w:rPr>
          <w:rFonts w:ascii="Times New Roman" w:hAnsi="Times New Roman" w:cs="Times New Roman"/>
          <w:b/>
          <w:sz w:val="24"/>
          <w:szCs w:val="24"/>
        </w:rPr>
      </w:pPr>
      <w:r w:rsidRPr="00107FD0">
        <w:rPr>
          <w:rFonts w:ascii="Times New Roman" w:hAnsi="Times New Roman" w:cs="Times New Roman"/>
          <w:b/>
          <w:sz w:val="24"/>
          <w:szCs w:val="24"/>
        </w:rPr>
        <w:t xml:space="preserve">Orthodox Christian </w:t>
      </w:r>
      <w:r w:rsidR="008B6693" w:rsidRPr="00107FD0">
        <w:rPr>
          <w:rFonts w:ascii="Times New Roman" w:hAnsi="Times New Roman" w:cs="Times New Roman"/>
          <w:b/>
          <w:sz w:val="24"/>
          <w:szCs w:val="24"/>
        </w:rPr>
        <w:t>Privileges</w:t>
      </w:r>
    </w:p>
    <w:p w:rsidR="001F1087" w:rsidRPr="00107FD0" w:rsidRDefault="001F1087" w:rsidP="008B6693">
      <w:pPr>
        <w:spacing w:after="0" w:line="480" w:lineRule="auto"/>
        <w:ind w:firstLine="720"/>
        <w:contextualSpacing/>
        <w:rPr>
          <w:rFonts w:ascii="Times New Roman" w:hAnsi="Times New Roman" w:cs="Times New Roman"/>
          <w:sz w:val="24"/>
          <w:szCs w:val="24"/>
        </w:rPr>
      </w:pPr>
      <w:r w:rsidRPr="00107FD0">
        <w:rPr>
          <w:rFonts w:ascii="Times New Roman" w:hAnsi="Times New Roman" w:cs="Times New Roman"/>
          <w:sz w:val="24"/>
          <w:szCs w:val="24"/>
        </w:rPr>
        <w:t>Moreover, Christians</w:t>
      </w:r>
      <w:r w:rsidR="00794ED3">
        <w:rPr>
          <w:rFonts w:ascii="Times New Roman" w:hAnsi="Times New Roman" w:cs="Times New Roman"/>
          <w:sz w:val="24"/>
          <w:szCs w:val="24"/>
        </w:rPr>
        <w:t xml:space="preserve"> had</w:t>
      </w:r>
      <w:r w:rsidRPr="00107FD0">
        <w:rPr>
          <w:rFonts w:ascii="Times New Roman" w:hAnsi="Times New Roman" w:cs="Times New Roman"/>
          <w:sz w:val="24"/>
          <w:szCs w:val="24"/>
        </w:rPr>
        <w:t xml:space="preserve"> a privileged position in the Ottoman Empire. After the Ottoman Empire conquered Constantinople, the Orthodox Church held a special position in the administration and thus they had the opportunity to grow and advance their ideals. The leader of orthodox Christians accepted a position in the administration of the Ottoman Empire. The leader was mandated with collecting taxes from Orthodox Christians to aid in the expansion of the Ottoman Empire. However, Orthodox </w:t>
      </w:r>
      <w:r w:rsidR="00EC6FE8" w:rsidRPr="00107FD0">
        <w:rPr>
          <w:rFonts w:ascii="Times New Roman" w:hAnsi="Times New Roman" w:cs="Times New Roman"/>
          <w:sz w:val="24"/>
          <w:szCs w:val="24"/>
        </w:rPr>
        <w:t>Christians</w:t>
      </w:r>
      <w:r w:rsidRPr="00107FD0">
        <w:rPr>
          <w:rFonts w:ascii="Times New Roman" w:hAnsi="Times New Roman" w:cs="Times New Roman"/>
          <w:sz w:val="24"/>
          <w:szCs w:val="24"/>
        </w:rPr>
        <w:t xml:space="preserve"> were not satisfied with </w:t>
      </w:r>
      <w:r w:rsidR="00EC6FE8" w:rsidRPr="00107FD0">
        <w:rPr>
          <w:rFonts w:ascii="Times New Roman" w:hAnsi="Times New Roman" w:cs="Times New Roman"/>
          <w:sz w:val="24"/>
          <w:szCs w:val="24"/>
        </w:rPr>
        <w:t xml:space="preserve">the courts in the Ottoman Empire since they gave preferential treatment to Muslims. The </w:t>
      </w:r>
      <w:r w:rsidR="008B6693" w:rsidRPr="00107FD0">
        <w:rPr>
          <w:rFonts w:ascii="Times New Roman" w:hAnsi="Times New Roman" w:cs="Times New Roman"/>
          <w:sz w:val="24"/>
          <w:szCs w:val="24"/>
        </w:rPr>
        <w:t>non-Muslims</w:t>
      </w:r>
      <w:r w:rsidR="00EC6FE8" w:rsidRPr="00107FD0">
        <w:rPr>
          <w:rFonts w:ascii="Times New Roman" w:hAnsi="Times New Roman" w:cs="Times New Roman"/>
          <w:sz w:val="24"/>
          <w:szCs w:val="24"/>
        </w:rPr>
        <w:t xml:space="preserve"> were not allowed to be witnesses in the courts based on Sharia laws. The judicial practice led to unrest and protests among orthodox Christians. As a result, the administration of the Ottoman Empire allowed orthodox Christians </w:t>
      </w:r>
      <w:r w:rsidR="002F3682">
        <w:rPr>
          <w:rFonts w:ascii="Times New Roman" w:hAnsi="Times New Roman" w:cs="Times New Roman"/>
          <w:sz w:val="24"/>
          <w:szCs w:val="24"/>
        </w:rPr>
        <w:t xml:space="preserve">to </w:t>
      </w:r>
      <w:r w:rsidR="00EC6FE8" w:rsidRPr="00107FD0">
        <w:rPr>
          <w:rFonts w:ascii="Times New Roman" w:hAnsi="Times New Roman" w:cs="Times New Roman"/>
          <w:sz w:val="24"/>
          <w:szCs w:val="24"/>
        </w:rPr>
        <w:t>exercise clear juridical practice. Orthodox Christians shifted their focus from juridical practice to everyday activities like marriage, divorce and property ownership</w:t>
      </w:r>
      <w:r w:rsidR="00921C11">
        <w:rPr>
          <w:rFonts w:ascii="Times New Roman" w:hAnsi="Times New Roman" w:cs="Times New Roman"/>
          <w:sz w:val="24"/>
          <w:szCs w:val="24"/>
        </w:rPr>
        <w:t xml:space="preserve"> which helped in the furtherance of their interests in other aspects of life</w:t>
      </w:r>
      <w:r w:rsidR="00EC6FE8" w:rsidRPr="00107FD0">
        <w:rPr>
          <w:rFonts w:ascii="Times New Roman" w:hAnsi="Times New Roman" w:cs="Times New Roman"/>
          <w:sz w:val="24"/>
          <w:szCs w:val="24"/>
        </w:rPr>
        <w:t xml:space="preserve">. The move influenced the thinking of Orthodox Christians about the institution of the church. They commenced to comprehend that the church was an institution and less like a God-man mystical body. Moreover, orthodox Christians started to perceive salvation based on the opposition between offences against Gods justice punishment. The Ottoman </w:t>
      </w:r>
      <w:r w:rsidR="003F6CE6" w:rsidRPr="00107FD0">
        <w:rPr>
          <w:rFonts w:ascii="Times New Roman" w:hAnsi="Times New Roman" w:cs="Times New Roman"/>
          <w:sz w:val="24"/>
          <w:szCs w:val="24"/>
        </w:rPr>
        <w:t>Empire</w:t>
      </w:r>
      <w:r w:rsidR="00EC6FE8" w:rsidRPr="00107FD0">
        <w:rPr>
          <w:rFonts w:ascii="Times New Roman" w:hAnsi="Times New Roman" w:cs="Times New Roman"/>
          <w:sz w:val="24"/>
          <w:szCs w:val="24"/>
        </w:rPr>
        <w:t xml:space="preserve"> administration move to give Christian some privileges led to the advancement of the ideals of the church and hence the development of Orthodox Christianity.</w:t>
      </w:r>
    </w:p>
    <w:p w:rsidR="003F6CE6" w:rsidRPr="00107FD0" w:rsidRDefault="003F6CE6" w:rsidP="008B6693">
      <w:pPr>
        <w:spacing w:after="0" w:line="480" w:lineRule="auto"/>
        <w:contextualSpacing/>
        <w:rPr>
          <w:rFonts w:ascii="Times New Roman" w:hAnsi="Times New Roman" w:cs="Times New Roman"/>
          <w:b/>
          <w:sz w:val="24"/>
          <w:szCs w:val="24"/>
        </w:rPr>
      </w:pPr>
      <w:r w:rsidRPr="00107FD0">
        <w:rPr>
          <w:rFonts w:ascii="Times New Roman" w:hAnsi="Times New Roman" w:cs="Times New Roman"/>
          <w:b/>
          <w:sz w:val="24"/>
          <w:szCs w:val="24"/>
        </w:rPr>
        <w:t xml:space="preserve">Tolerance </w:t>
      </w:r>
      <w:r w:rsidR="008B6693" w:rsidRPr="00107FD0">
        <w:rPr>
          <w:rFonts w:ascii="Times New Roman" w:hAnsi="Times New Roman" w:cs="Times New Roman"/>
          <w:b/>
          <w:sz w:val="24"/>
          <w:szCs w:val="24"/>
        </w:rPr>
        <w:t>and Institutional Tradition</w:t>
      </w:r>
    </w:p>
    <w:p w:rsidR="003F6CE6" w:rsidRPr="00107FD0" w:rsidRDefault="0071274F" w:rsidP="008B6693">
      <w:pPr>
        <w:spacing w:after="0" w:line="480" w:lineRule="auto"/>
        <w:ind w:firstLine="720"/>
        <w:contextualSpacing/>
        <w:rPr>
          <w:rFonts w:ascii="Times New Roman" w:hAnsi="Times New Roman" w:cs="Times New Roman"/>
          <w:sz w:val="24"/>
          <w:szCs w:val="24"/>
        </w:rPr>
      </w:pPr>
      <w:r>
        <w:rPr>
          <w:rFonts w:ascii="Times New Roman" w:hAnsi="Times New Roman" w:cs="Times New Roman"/>
          <w:sz w:val="24"/>
          <w:szCs w:val="24"/>
        </w:rPr>
        <w:t>T</w:t>
      </w:r>
      <w:r w:rsidR="003F6CE6" w:rsidRPr="00107FD0">
        <w:rPr>
          <w:rFonts w:ascii="Times New Roman" w:hAnsi="Times New Roman" w:cs="Times New Roman"/>
          <w:sz w:val="24"/>
          <w:szCs w:val="24"/>
        </w:rPr>
        <w:t xml:space="preserve">olerance of Orthodox Christian ideals and </w:t>
      </w:r>
      <w:r w:rsidR="00EB3CD1">
        <w:rPr>
          <w:rFonts w:ascii="Times New Roman" w:hAnsi="Times New Roman" w:cs="Times New Roman"/>
          <w:sz w:val="24"/>
          <w:szCs w:val="24"/>
        </w:rPr>
        <w:t>values in the Ottoman Empire le</w:t>
      </w:r>
      <w:r w:rsidR="003F6CE6" w:rsidRPr="00107FD0">
        <w:rPr>
          <w:rFonts w:ascii="Times New Roman" w:hAnsi="Times New Roman" w:cs="Times New Roman"/>
          <w:sz w:val="24"/>
          <w:szCs w:val="24"/>
        </w:rPr>
        <w:t>d to the expansion and development of the religion. The Ottomans included the orthodox Christians in their juridical system. The juridical system was one of the most instrumental institutions of the Ottoman Empire</w:t>
      </w:r>
      <w:r w:rsidR="003E6011" w:rsidRPr="00107FD0">
        <w:rPr>
          <w:rFonts w:ascii="Times New Roman" w:hAnsi="Times New Roman" w:cs="Times New Roman"/>
          <w:color w:val="222222"/>
          <w:sz w:val="24"/>
          <w:szCs w:val="24"/>
          <w:shd w:val="clear" w:color="auto" w:fill="FFFFFF"/>
        </w:rPr>
        <w:t xml:space="preserve"> (Ribolov 15)</w:t>
      </w:r>
      <w:r w:rsidR="003F6CE6" w:rsidRPr="00107FD0">
        <w:rPr>
          <w:rFonts w:ascii="Times New Roman" w:hAnsi="Times New Roman" w:cs="Times New Roman"/>
          <w:sz w:val="24"/>
          <w:szCs w:val="24"/>
        </w:rPr>
        <w:t xml:space="preserve">. In a special way, the Ottoman Empire preserved the religious practice of Orthodox Christians. The leaders of the church were part of the administration of the Ottoman Empire.  It was a policy </w:t>
      </w:r>
      <w:r w:rsidR="00EB3CD1">
        <w:rPr>
          <w:rFonts w:ascii="Times New Roman" w:hAnsi="Times New Roman" w:cs="Times New Roman"/>
          <w:sz w:val="24"/>
          <w:szCs w:val="24"/>
        </w:rPr>
        <w:t xml:space="preserve">that </w:t>
      </w:r>
      <w:r w:rsidR="003F6CE6" w:rsidRPr="00107FD0">
        <w:rPr>
          <w:rFonts w:ascii="Times New Roman" w:hAnsi="Times New Roman" w:cs="Times New Roman"/>
          <w:sz w:val="24"/>
          <w:szCs w:val="24"/>
        </w:rPr>
        <w:t>gave Christians an advantage over other religious groups since it led to the tolerance of their values and practices and thus their subsequent expansions and development.</w:t>
      </w:r>
    </w:p>
    <w:p w:rsidR="00EF0016" w:rsidRPr="00107FD0" w:rsidRDefault="003F6CE6" w:rsidP="008B6693">
      <w:pPr>
        <w:spacing w:after="0" w:line="480" w:lineRule="auto"/>
        <w:ind w:firstLine="720"/>
        <w:contextualSpacing/>
        <w:rPr>
          <w:rFonts w:ascii="Times New Roman" w:hAnsi="Times New Roman" w:cs="Times New Roman"/>
          <w:sz w:val="24"/>
          <w:szCs w:val="24"/>
        </w:rPr>
      </w:pPr>
      <w:r w:rsidRPr="00107FD0">
        <w:rPr>
          <w:rFonts w:ascii="Times New Roman" w:hAnsi="Times New Roman" w:cs="Times New Roman"/>
          <w:sz w:val="24"/>
          <w:szCs w:val="24"/>
        </w:rPr>
        <w:t>In addition the Ottoman Empire did not organize any form of persecution against any religious group. The administration of the empire tolerated Christians who were the majority. The tolerance led to an increase in the number of Orthodox Christian faithful who helped to advance their ideals and values in the empire.</w:t>
      </w:r>
      <w:r w:rsidR="00312C8C" w:rsidRPr="00107FD0">
        <w:rPr>
          <w:rFonts w:ascii="Times New Roman" w:hAnsi="Times New Roman" w:cs="Times New Roman"/>
          <w:sz w:val="24"/>
          <w:szCs w:val="24"/>
        </w:rPr>
        <w:t xml:space="preserve"> The orthodox Christians were stimulated by the juridical system in the empire to secure their social identity. This led to the preservation of orthodox identity in the empire and the subsequent erosion of the values of other religious groups towards the end of the reign of the Ottoman </w:t>
      </w:r>
      <w:r w:rsidR="003D24C4" w:rsidRPr="00107FD0">
        <w:rPr>
          <w:rFonts w:ascii="Times New Roman" w:hAnsi="Times New Roman" w:cs="Times New Roman"/>
          <w:sz w:val="24"/>
          <w:szCs w:val="24"/>
        </w:rPr>
        <w:t>Empire</w:t>
      </w:r>
      <w:r w:rsidR="00312C8C" w:rsidRPr="00107FD0">
        <w:rPr>
          <w:rFonts w:ascii="Times New Roman" w:hAnsi="Times New Roman" w:cs="Times New Roman"/>
          <w:sz w:val="24"/>
          <w:szCs w:val="24"/>
        </w:rPr>
        <w:t>.</w:t>
      </w:r>
    </w:p>
    <w:p w:rsidR="00957AF3" w:rsidRPr="00107FD0" w:rsidRDefault="00957AF3" w:rsidP="008B6693">
      <w:pPr>
        <w:spacing w:after="0" w:line="480" w:lineRule="auto"/>
        <w:contextualSpacing/>
        <w:rPr>
          <w:rFonts w:ascii="Times New Roman" w:hAnsi="Times New Roman" w:cs="Times New Roman"/>
          <w:b/>
          <w:sz w:val="24"/>
          <w:szCs w:val="24"/>
        </w:rPr>
      </w:pPr>
      <w:r w:rsidRPr="00107FD0">
        <w:rPr>
          <w:rFonts w:ascii="Times New Roman" w:hAnsi="Times New Roman" w:cs="Times New Roman"/>
          <w:b/>
          <w:sz w:val="24"/>
          <w:szCs w:val="24"/>
        </w:rPr>
        <w:t>Conclusion</w:t>
      </w:r>
    </w:p>
    <w:p w:rsidR="00957AF3" w:rsidRPr="00107FD0" w:rsidRDefault="00957AF3" w:rsidP="008B6693">
      <w:pPr>
        <w:spacing w:after="0" w:line="480" w:lineRule="auto"/>
        <w:ind w:firstLine="720"/>
        <w:contextualSpacing/>
        <w:rPr>
          <w:rFonts w:ascii="Times New Roman" w:hAnsi="Times New Roman" w:cs="Times New Roman"/>
          <w:sz w:val="24"/>
          <w:szCs w:val="24"/>
        </w:rPr>
      </w:pPr>
      <w:r w:rsidRPr="00107FD0">
        <w:rPr>
          <w:rFonts w:ascii="Times New Roman" w:hAnsi="Times New Roman" w:cs="Times New Roman"/>
          <w:sz w:val="24"/>
          <w:szCs w:val="24"/>
        </w:rPr>
        <w:t>Despite the fact that the Ottoman Empire asserted it’s through the use of Sharia law and a juridical system that favored Muslims, they tolerated Orthodox Christians and gave them powers which resulted to the development of orthodox Christianity.</w:t>
      </w:r>
      <w:r w:rsidR="007A5607" w:rsidRPr="00107FD0">
        <w:rPr>
          <w:rFonts w:ascii="Times New Roman" w:hAnsi="Times New Roman" w:cs="Times New Roman"/>
          <w:sz w:val="24"/>
          <w:szCs w:val="24"/>
        </w:rPr>
        <w:t xml:space="preserve"> The millet system gave orthodox Christians the impetus to advance their ideals and spread their religious beliefs thus leading to their expansions. In addition, the orthodox Christians were recruited into the administration of the Ottoman Empire and got the opportunity to advance their interests. The Ottoman Empire provided the children of Orthodox Christians with a good education which enlightened them and thus giving them the chance to spread their religious ideals in a more civilized way.</w:t>
      </w:r>
    </w:p>
    <w:p w:rsidR="008B6693" w:rsidRDefault="008B6693">
      <w:pPr>
        <w:rPr>
          <w:rFonts w:ascii="Times New Roman" w:hAnsi="Times New Roman" w:cs="Times New Roman"/>
          <w:sz w:val="24"/>
          <w:szCs w:val="24"/>
        </w:rPr>
      </w:pPr>
      <w:r>
        <w:rPr>
          <w:rFonts w:ascii="Times New Roman" w:hAnsi="Times New Roman" w:cs="Times New Roman"/>
          <w:sz w:val="24"/>
          <w:szCs w:val="24"/>
        </w:rPr>
        <w:br w:type="page"/>
      </w:r>
    </w:p>
    <w:p w:rsidR="001F3DFA" w:rsidRPr="00107FD0" w:rsidRDefault="008B6693" w:rsidP="008B6693">
      <w:pPr>
        <w:spacing w:line="480" w:lineRule="auto"/>
        <w:ind w:right="720"/>
        <w:jc w:val="center"/>
        <w:rPr>
          <w:rFonts w:ascii="Times New Roman" w:hAnsi="Times New Roman" w:cs="Times New Roman"/>
          <w:sz w:val="24"/>
          <w:szCs w:val="24"/>
        </w:rPr>
      </w:pPr>
      <w:r>
        <w:rPr>
          <w:rFonts w:ascii="Times New Roman" w:hAnsi="Times New Roman" w:cs="Times New Roman"/>
          <w:sz w:val="24"/>
          <w:szCs w:val="24"/>
        </w:rPr>
        <w:t>Works C</w:t>
      </w:r>
      <w:r w:rsidR="001F3DFA" w:rsidRPr="00107FD0">
        <w:rPr>
          <w:rFonts w:ascii="Times New Roman" w:hAnsi="Times New Roman" w:cs="Times New Roman"/>
          <w:sz w:val="24"/>
          <w:szCs w:val="24"/>
        </w:rPr>
        <w:t>ited</w:t>
      </w:r>
    </w:p>
    <w:p w:rsidR="00550959" w:rsidRPr="00107FD0" w:rsidRDefault="00550959" w:rsidP="008B6693">
      <w:pPr>
        <w:spacing w:after="0" w:line="480" w:lineRule="auto"/>
        <w:ind w:left="720" w:hanging="720"/>
        <w:contextualSpacing/>
        <w:rPr>
          <w:rFonts w:ascii="Times New Roman" w:hAnsi="Times New Roman" w:cs="Times New Roman"/>
          <w:color w:val="222222"/>
          <w:sz w:val="24"/>
          <w:szCs w:val="24"/>
          <w:shd w:val="clear" w:color="auto" w:fill="FFFFFF"/>
        </w:rPr>
      </w:pPr>
      <w:r w:rsidRPr="00107FD0">
        <w:rPr>
          <w:rFonts w:ascii="Times New Roman" w:hAnsi="Times New Roman" w:cs="Times New Roman"/>
          <w:color w:val="222222"/>
          <w:sz w:val="24"/>
          <w:szCs w:val="24"/>
          <w:shd w:val="clear" w:color="auto" w:fill="FFFFFF"/>
        </w:rPr>
        <w:t>Braude, Benjamin. "Christians and Jews in the Ottoman Empire: The Abridged Edition."</w:t>
      </w:r>
      <w:r w:rsidRPr="00107FD0">
        <w:rPr>
          <w:rStyle w:val="apple-converted-space"/>
          <w:rFonts w:ascii="Times New Roman" w:hAnsi="Times New Roman" w:cs="Times New Roman"/>
          <w:color w:val="222222"/>
          <w:sz w:val="24"/>
          <w:szCs w:val="24"/>
          <w:shd w:val="clear" w:color="auto" w:fill="FFFFFF"/>
        </w:rPr>
        <w:t> </w:t>
      </w:r>
      <w:r w:rsidRPr="00107FD0">
        <w:rPr>
          <w:rFonts w:ascii="Times New Roman" w:hAnsi="Times New Roman" w:cs="Times New Roman"/>
          <w:i/>
          <w:iCs/>
          <w:color w:val="222222"/>
          <w:sz w:val="24"/>
          <w:szCs w:val="24"/>
          <w:shd w:val="clear" w:color="auto" w:fill="FFFFFF"/>
        </w:rPr>
        <w:t>Boulder: Lynne Rienner</w:t>
      </w:r>
      <w:r w:rsidRPr="00107FD0">
        <w:rPr>
          <w:rStyle w:val="apple-converted-space"/>
          <w:rFonts w:ascii="Times New Roman" w:hAnsi="Times New Roman" w:cs="Times New Roman"/>
          <w:color w:val="222222"/>
          <w:sz w:val="24"/>
          <w:szCs w:val="24"/>
          <w:shd w:val="clear" w:color="auto" w:fill="FFFFFF"/>
        </w:rPr>
        <w:t> </w:t>
      </w:r>
      <w:r w:rsidRPr="00107FD0">
        <w:rPr>
          <w:rFonts w:ascii="Times New Roman" w:hAnsi="Times New Roman" w:cs="Times New Roman"/>
          <w:color w:val="222222"/>
          <w:sz w:val="24"/>
          <w:szCs w:val="24"/>
          <w:shd w:val="clear" w:color="auto" w:fill="FFFFFF"/>
        </w:rPr>
        <w:t>(2014).</w:t>
      </w:r>
    </w:p>
    <w:p w:rsidR="00D818A6" w:rsidRPr="00107FD0" w:rsidRDefault="00D818A6" w:rsidP="008B6693">
      <w:pPr>
        <w:spacing w:after="0" w:line="480" w:lineRule="auto"/>
        <w:ind w:left="720" w:hanging="720"/>
        <w:contextualSpacing/>
        <w:rPr>
          <w:rFonts w:ascii="Times New Roman" w:hAnsi="Times New Roman" w:cs="Times New Roman"/>
          <w:sz w:val="24"/>
          <w:szCs w:val="24"/>
        </w:rPr>
      </w:pPr>
      <w:r w:rsidRPr="00107FD0">
        <w:rPr>
          <w:rFonts w:ascii="Times New Roman" w:hAnsi="Times New Roman" w:cs="Times New Roman"/>
          <w:color w:val="222222"/>
          <w:sz w:val="24"/>
          <w:szCs w:val="24"/>
          <w:shd w:val="clear" w:color="auto" w:fill="FFFFFF"/>
        </w:rPr>
        <w:t>Paradise, Neil. "In the Lion’s Den: Orthodox Christians under Ottoman Rule, 1400-1550." (2006).</w:t>
      </w:r>
    </w:p>
    <w:p w:rsidR="001F3DFA" w:rsidRPr="00107FD0" w:rsidRDefault="001F3DFA" w:rsidP="008B6693">
      <w:pPr>
        <w:spacing w:after="0" w:line="480" w:lineRule="auto"/>
        <w:ind w:left="720" w:hanging="720"/>
        <w:contextualSpacing/>
        <w:rPr>
          <w:rFonts w:ascii="Times New Roman" w:hAnsi="Times New Roman" w:cs="Times New Roman"/>
          <w:sz w:val="24"/>
          <w:szCs w:val="24"/>
        </w:rPr>
      </w:pPr>
      <w:r w:rsidRPr="00107FD0">
        <w:rPr>
          <w:rFonts w:ascii="Times New Roman" w:hAnsi="Times New Roman" w:cs="Times New Roman"/>
          <w:color w:val="222222"/>
          <w:sz w:val="24"/>
          <w:szCs w:val="24"/>
          <w:shd w:val="clear" w:color="auto" w:fill="FFFFFF"/>
        </w:rPr>
        <w:t>Ribolov, Svetoslav. "The Orthodox Church in the Ottoman Empire and its Perspectives for Theological Dialogue."</w:t>
      </w:r>
      <w:r w:rsidRPr="00107FD0">
        <w:rPr>
          <w:rFonts w:ascii="Times New Roman" w:hAnsi="Times New Roman" w:cs="Times New Roman"/>
          <w:i/>
          <w:iCs/>
          <w:color w:val="222222"/>
          <w:sz w:val="24"/>
          <w:szCs w:val="24"/>
          <w:shd w:val="clear" w:color="auto" w:fill="FFFFFF"/>
        </w:rPr>
        <w:t>Occasional Papers on Religion in Eastern Europe</w:t>
      </w:r>
      <w:r w:rsidRPr="00107FD0">
        <w:rPr>
          <w:rStyle w:val="apple-converted-space"/>
          <w:rFonts w:ascii="Times New Roman" w:hAnsi="Times New Roman" w:cs="Times New Roman"/>
          <w:color w:val="222222"/>
          <w:sz w:val="24"/>
          <w:szCs w:val="24"/>
          <w:shd w:val="clear" w:color="auto" w:fill="FFFFFF"/>
        </w:rPr>
        <w:t> </w:t>
      </w:r>
      <w:r w:rsidRPr="00107FD0">
        <w:rPr>
          <w:rFonts w:ascii="Times New Roman" w:hAnsi="Times New Roman" w:cs="Times New Roman"/>
          <w:color w:val="222222"/>
          <w:sz w:val="24"/>
          <w:szCs w:val="24"/>
          <w:shd w:val="clear" w:color="auto" w:fill="FFFFFF"/>
        </w:rPr>
        <w:t>33.2 (2013): 2.</w:t>
      </w:r>
    </w:p>
    <w:p w:rsidR="00F54FD9" w:rsidRPr="00107FD0" w:rsidRDefault="00F54FD9" w:rsidP="00AD0CD7">
      <w:pPr>
        <w:spacing w:line="480" w:lineRule="auto"/>
        <w:ind w:right="720"/>
        <w:rPr>
          <w:rFonts w:ascii="Times New Roman" w:hAnsi="Times New Roman" w:cs="Times New Roman"/>
          <w:sz w:val="24"/>
          <w:szCs w:val="24"/>
        </w:rPr>
      </w:pPr>
    </w:p>
    <w:sectPr w:rsidR="00F54FD9" w:rsidRPr="00107FD0" w:rsidSect="009E1FD4">
      <w:head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F918DA" w:rsidRDefault="00F918DA" w:rsidP="00CB420B">
      <w:pPr>
        <w:spacing w:after="0" w:line="240" w:lineRule="auto"/>
      </w:pPr>
      <w:r>
        <w:separator/>
      </w:r>
    </w:p>
  </w:endnote>
  <w:endnote w:type="continuationSeparator" w:id="0">
    <w:p w:rsidR="00F918DA" w:rsidRDefault="00F918DA" w:rsidP="00CB420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F918DA" w:rsidRDefault="00F918DA" w:rsidP="00CB420B">
      <w:pPr>
        <w:spacing w:after="0" w:line="240" w:lineRule="auto"/>
      </w:pPr>
      <w:r>
        <w:separator/>
      </w:r>
    </w:p>
  </w:footnote>
  <w:footnote w:type="continuationSeparator" w:id="0">
    <w:p w:rsidR="00F918DA" w:rsidRDefault="00F918DA" w:rsidP="00CB420B">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647381"/>
      <w:docPartObj>
        <w:docPartGallery w:val="Page Numbers (Top of Page)"/>
        <w:docPartUnique/>
      </w:docPartObj>
    </w:sdtPr>
    <w:sdtEndPr/>
    <w:sdtContent>
      <w:p w:rsidR="008B4FB6" w:rsidRPr="00CB420B" w:rsidRDefault="008B4FB6">
        <w:pPr>
          <w:pStyle w:val="Header"/>
          <w:jc w:val="right"/>
          <w:rPr>
            <w:rFonts w:ascii="Times New Roman" w:hAnsi="Times New Roman" w:cs="Times New Roman"/>
            <w:sz w:val="24"/>
            <w:szCs w:val="24"/>
          </w:rPr>
        </w:pPr>
        <w:r w:rsidRPr="00CB420B">
          <w:rPr>
            <w:rFonts w:ascii="Times New Roman" w:hAnsi="Times New Roman" w:cs="Times New Roman"/>
            <w:sz w:val="24"/>
            <w:szCs w:val="24"/>
          </w:rPr>
          <w:t>Surname</w:t>
        </w:r>
        <w:r w:rsidRPr="00CB420B">
          <w:rPr>
            <w:rFonts w:ascii="Times New Roman" w:hAnsi="Times New Roman" w:cs="Times New Roman"/>
            <w:sz w:val="24"/>
            <w:szCs w:val="24"/>
          </w:rPr>
          <w:fldChar w:fldCharType="begin"/>
        </w:r>
        <w:r w:rsidRPr="00CB420B">
          <w:rPr>
            <w:rFonts w:ascii="Times New Roman" w:hAnsi="Times New Roman" w:cs="Times New Roman"/>
            <w:sz w:val="24"/>
            <w:szCs w:val="24"/>
          </w:rPr>
          <w:instrText xml:space="preserve"> PAGE   \* MERGEFORMAT </w:instrText>
        </w:r>
        <w:r w:rsidRPr="00CB420B">
          <w:rPr>
            <w:rFonts w:ascii="Times New Roman" w:hAnsi="Times New Roman" w:cs="Times New Roman"/>
            <w:sz w:val="24"/>
            <w:szCs w:val="24"/>
          </w:rPr>
          <w:fldChar w:fldCharType="separate"/>
        </w:r>
        <w:r w:rsidR="00F918DA">
          <w:rPr>
            <w:rFonts w:ascii="Times New Roman" w:hAnsi="Times New Roman" w:cs="Times New Roman"/>
            <w:noProof/>
            <w:sz w:val="24"/>
            <w:szCs w:val="24"/>
          </w:rPr>
          <w:t>1</w:t>
        </w:r>
        <w:r w:rsidRPr="00CB420B">
          <w:rPr>
            <w:rFonts w:ascii="Times New Roman" w:hAnsi="Times New Roman" w:cs="Times New Roman"/>
            <w:sz w:val="24"/>
            <w:szCs w:val="24"/>
          </w:rPr>
          <w:fldChar w:fldCharType="end"/>
        </w:r>
      </w:p>
    </w:sdtContent>
  </w:sdt>
  <w:p w:rsidR="008B4FB6" w:rsidRDefault="008B4FB6">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1892B03"/>
    <w:multiLevelType w:val="hybridMultilevel"/>
    <w:tmpl w:val="509CEE78"/>
    <w:lvl w:ilvl="0" w:tplc="1D92DB6C">
      <w:start w:val="4"/>
      <w:numFmt w:val="bullet"/>
      <w:lvlText w:val=""/>
      <w:lvlJc w:val="left"/>
      <w:pPr>
        <w:ind w:left="720" w:hanging="360"/>
      </w:pPr>
      <w:rPr>
        <w:rFonts w:ascii="Symbol" w:eastAsiaTheme="minorHAnsi" w:hAnsi="Symbol" w:cstheme="minorBidi"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582347C"/>
    <w:multiLevelType w:val="hybridMultilevel"/>
    <w:tmpl w:val="7D7A2A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6E07FCF"/>
    <w:multiLevelType w:val="hybridMultilevel"/>
    <w:tmpl w:val="E5B0586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3A7C6810"/>
    <w:multiLevelType w:val="hybridMultilevel"/>
    <w:tmpl w:val="DE84124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42DC3DA1"/>
    <w:multiLevelType w:val="hybridMultilevel"/>
    <w:tmpl w:val="0B7A86B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7BDB5215"/>
    <w:multiLevelType w:val="hybridMultilevel"/>
    <w:tmpl w:val="86B095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7CC144BE"/>
    <w:multiLevelType w:val="hybridMultilevel"/>
    <w:tmpl w:val="D9B69DF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5"/>
  </w:num>
  <w:num w:numId="2">
    <w:abstractNumId w:val="2"/>
  </w:num>
  <w:num w:numId="3">
    <w:abstractNumId w:val="4"/>
  </w:num>
  <w:num w:numId="4">
    <w:abstractNumId w:val="3"/>
  </w:num>
  <w:num w:numId="5">
    <w:abstractNumId w:val="6"/>
  </w:num>
  <w:num w:numId="6">
    <w:abstractNumId w:val="1"/>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2"/>
  </w:compat>
  <w:docVars>
    <w:docVar w:name="__Grammarly_42____i" w:val="H4sIAAAAAAAEAKtWckksSQxILCpxzi/NK1GyMqwFAAEhoTITAAAA"/>
    <w:docVar w:name="__Grammarly_42___1" w:val="H4sIAAAAAAAEAKtWcslP9kxRslIyNDa0tDQ3MTY1MTW2NLY0sTBR0lEKTi0uzszPAykwrAUAmqO9MCwAAAA="/>
  </w:docVars>
  <w:rsids>
    <w:rsidRoot w:val="00CB420B"/>
    <w:rsid w:val="0000344D"/>
    <w:rsid w:val="000034D1"/>
    <w:rsid w:val="0001461C"/>
    <w:rsid w:val="00020BCD"/>
    <w:rsid w:val="0002672A"/>
    <w:rsid w:val="00033237"/>
    <w:rsid w:val="00033BDD"/>
    <w:rsid w:val="00062F41"/>
    <w:rsid w:val="0007362C"/>
    <w:rsid w:val="0008086F"/>
    <w:rsid w:val="000A0E7B"/>
    <w:rsid w:val="000A3478"/>
    <w:rsid w:val="000B0B67"/>
    <w:rsid w:val="000D17DF"/>
    <w:rsid w:val="000E216C"/>
    <w:rsid w:val="000E50A5"/>
    <w:rsid w:val="00107FD0"/>
    <w:rsid w:val="00112C2D"/>
    <w:rsid w:val="001132A4"/>
    <w:rsid w:val="001315BE"/>
    <w:rsid w:val="0015239F"/>
    <w:rsid w:val="00157F35"/>
    <w:rsid w:val="001647B9"/>
    <w:rsid w:val="00164E3C"/>
    <w:rsid w:val="0017301D"/>
    <w:rsid w:val="001B7451"/>
    <w:rsid w:val="001B7D10"/>
    <w:rsid w:val="001C32A2"/>
    <w:rsid w:val="001E5319"/>
    <w:rsid w:val="001E7365"/>
    <w:rsid w:val="001F1087"/>
    <w:rsid w:val="001F2062"/>
    <w:rsid w:val="001F3DFA"/>
    <w:rsid w:val="001F5FBF"/>
    <w:rsid w:val="00201B3E"/>
    <w:rsid w:val="00210226"/>
    <w:rsid w:val="00211E0D"/>
    <w:rsid w:val="0021294A"/>
    <w:rsid w:val="00214F07"/>
    <w:rsid w:val="00217C1A"/>
    <w:rsid w:val="002241B0"/>
    <w:rsid w:val="0022446E"/>
    <w:rsid w:val="002479B6"/>
    <w:rsid w:val="00247C59"/>
    <w:rsid w:val="00255A94"/>
    <w:rsid w:val="00267D92"/>
    <w:rsid w:val="00270F59"/>
    <w:rsid w:val="00280259"/>
    <w:rsid w:val="00285658"/>
    <w:rsid w:val="00290ECF"/>
    <w:rsid w:val="0029377B"/>
    <w:rsid w:val="002F1B6D"/>
    <w:rsid w:val="002F3682"/>
    <w:rsid w:val="003052A6"/>
    <w:rsid w:val="00312C8C"/>
    <w:rsid w:val="00315F15"/>
    <w:rsid w:val="00323DC3"/>
    <w:rsid w:val="00327352"/>
    <w:rsid w:val="003306CC"/>
    <w:rsid w:val="0033093E"/>
    <w:rsid w:val="00335120"/>
    <w:rsid w:val="0034019A"/>
    <w:rsid w:val="00342AA7"/>
    <w:rsid w:val="00347055"/>
    <w:rsid w:val="0037089E"/>
    <w:rsid w:val="00374D89"/>
    <w:rsid w:val="003767C1"/>
    <w:rsid w:val="00393EAE"/>
    <w:rsid w:val="003A3796"/>
    <w:rsid w:val="003B4C5F"/>
    <w:rsid w:val="003C65FB"/>
    <w:rsid w:val="003C6CC1"/>
    <w:rsid w:val="003D24C4"/>
    <w:rsid w:val="003E334B"/>
    <w:rsid w:val="003E6011"/>
    <w:rsid w:val="003F6CE6"/>
    <w:rsid w:val="0040022B"/>
    <w:rsid w:val="00410CDC"/>
    <w:rsid w:val="00413946"/>
    <w:rsid w:val="00416A01"/>
    <w:rsid w:val="00417361"/>
    <w:rsid w:val="00432E04"/>
    <w:rsid w:val="00434BCB"/>
    <w:rsid w:val="00435387"/>
    <w:rsid w:val="00461FBC"/>
    <w:rsid w:val="00475604"/>
    <w:rsid w:val="00484633"/>
    <w:rsid w:val="0049100A"/>
    <w:rsid w:val="004B5C7C"/>
    <w:rsid w:val="004C389F"/>
    <w:rsid w:val="004D0775"/>
    <w:rsid w:val="004E2C55"/>
    <w:rsid w:val="004F0836"/>
    <w:rsid w:val="004F7210"/>
    <w:rsid w:val="00503360"/>
    <w:rsid w:val="00507FE9"/>
    <w:rsid w:val="00532FB0"/>
    <w:rsid w:val="00544088"/>
    <w:rsid w:val="00547D78"/>
    <w:rsid w:val="005502B2"/>
    <w:rsid w:val="00550959"/>
    <w:rsid w:val="00551C7F"/>
    <w:rsid w:val="00553B35"/>
    <w:rsid w:val="0055497E"/>
    <w:rsid w:val="00567D09"/>
    <w:rsid w:val="005847C5"/>
    <w:rsid w:val="005A56E0"/>
    <w:rsid w:val="005B3EEC"/>
    <w:rsid w:val="005C1AEC"/>
    <w:rsid w:val="005C2453"/>
    <w:rsid w:val="005D3B92"/>
    <w:rsid w:val="005F355A"/>
    <w:rsid w:val="00614F8B"/>
    <w:rsid w:val="00636757"/>
    <w:rsid w:val="0064384E"/>
    <w:rsid w:val="006665CC"/>
    <w:rsid w:val="00673203"/>
    <w:rsid w:val="00681DD2"/>
    <w:rsid w:val="006962E1"/>
    <w:rsid w:val="00697620"/>
    <w:rsid w:val="006B0343"/>
    <w:rsid w:val="006B4D8E"/>
    <w:rsid w:val="006B770E"/>
    <w:rsid w:val="006D2DC2"/>
    <w:rsid w:val="006E6A4B"/>
    <w:rsid w:val="006E728B"/>
    <w:rsid w:val="006F03DB"/>
    <w:rsid w:val="006F69D7"/>
    <w:rsid w:val="006F75CC"/>
    <w:rsid w:val="00706035"/>
    <w:rsid w:val="0071274F"/>
    <w:rsid w:val="007532D3"/>
    <w:rsid w:val="007668BC"/>
    <w:rsid w:val="00772362"/>
    <w:rsid w:val="00785BEE"/>
    <w:rsid w:val="00794ED3"/>
    <w:rsid w:val="00796E30"/>
    <w:rsid w:val="007A5607"/>
    <w:rsid w:val="007A7338"/>
    <w:rsid w:val="007B2FE0"/>
    <w:rsid w:val="007C1180"/>
    <w:rsid w:val="007D1767"/>
    <w:rsid w:val="007D6BF2"/>
    <w:rsid w:val="007F070B"/>
    <w:rsid w:val="007F1348"/>
    <w:rsid w:val="008030CA"/>
    <w:rsid w:val="008201EC"/>
    <w:rsid w:val="00820F97"/>
    <w:rsid w:val="00832590"/>
    <w:rsid w:val="008442C6"/>
    <w:rsid w:val="0084454E"/>
    <w:rsid w:val="00883DEB"/>
    <w:rsid w:val="008A17D2"/>
    <w:rsid w:val="008B4FB6"/>
    <w:rsid w:val="008B6693"/>
    <w:rsid w:val="008C4BC3"/>
    <w:rsid w:val="008D30B0"/>
    <w:rsid w:val="008E2F2C"/>
    <w:rsid w:val="008E6F2F"/>
    <w:rsid w:val="009135D6"/>
    <w:rsid w:val="009150EE"/>
    <w:rsid w:val="00921C11"/>
    <w:rsid w:val="00934AC8"/>
    <w:rsid w:val="00943839"/>
    <w:rsid w:val="00946C85"/>
    <w:rsid w:val="00952B17"/>
    <w:rsid w:val="00953275"/>
    <w:rsid w:val="00957AF3"/>
    <w:rsid w:val="00976A8E"/>
    <w:rsid w:val="009874A7"/>
    <w:rsid w:val="009A1668"/>
    <w:rsid w:val="009C7384"/>
    <w:rsid w:val="009E1FD4"/>
    <w:rsid w:val="009E3F5A"/>
    <w:rsid w:val="009F2B0A"/>
    <w:rsid w:val="00A1485D"/>
    <w:rsid w:val="00A16DD9"/>
    <w:rsid w:val="00A3220D"/>
    <w:rsid w:val="00A4339C"/>
    <w:rsid w:val="00A45AC7"/>
    <w:rsid w:val="00A46CAA"/>
    <w:rsid w:val="00A4716D"/>
    <w:rsid w:val="00A71A14"/>
    <w:rsid w:val="00A75DBF"/>
    <w:rsid w:val="00AA0E1F"/>
    <w:rsid w:val="00AB781E"/>
    <w:rsid w:val="00AC0B15"/>
    <w:rsid w:val="00AC0B62"/>
    <w:rsid w:val="00AD0CD7"/>
    <w:rsid w:val="00AD22F6"/>
    <w:rsid w:val="00AF5AC6"/>
    <w:rsid w:val="00B158F8"/>
    <w:rsid w:val="00B26AFC"/>
    <w:rsid w:val="00B27887"/>
    <w:rsid w:val="00B4238C"/>
    <w:rsid w:val="00B45F94"/>
    <w:rsid w:val="00B55D71"/>
    <w:rsid w:val="00B603CA"/>
    <w:rsid w:val="00B60B00"/>
    <w:rsid w:val="00B617B0"/>
    <w:rsid w:val="00B62790"/>
    <w:rsid w:val="00B67C29"/>
    <w:rsid w:val="00B76026"/>
    <w:rsid w:val="00B77BA1"/>
    <w:rsid w:val="00BA08B7"/>
    <w:rsid w:val="00BD35CD"/>
    <w:rsid w:val="00BE02E4"/>
    <w:rsid w:val="00BE28C5"/>
    <w:rsid w:val="00BE5933"/>
    <w:rsid w:val="00BF6165"/>
    <w:rsid w:val="00BF7522"/>
    <w:rsid w:val="00C031AB"/>
    <w:rsid w:val="00C12D77"/>
    <w:rsid w:val="00C13497"/>
    <w:rsid w:val="00C23F5F"/>
    <w:rsid w:val="00C41ECF"/>
    <w:rsid w:val="00C4736E"/>
    <w:rsid w:val="00C66ED0"/>
    <w:rsid w:val="00C7189E"/>
    <w:rsid w:val="00C71F6B"/>
    <w:rsid w:val="00C72847"/>
    <w:rsid w:val="00C76544"/>
    <w:rsid w:val="00C82A62"/>
    <w:rsid w:val="00C92EEF"/>
    <w:rsid w:val="00CB0D77"/>
    <w:rsid w:val="00CB420B"/>
    <w:rsid w:val="00CB7DDD"/>
    <w:rsid w:val="00CC1D78"/>
    <w:rsid w:val="00CC1DB4"/>
    <w:rsid w:val="00CE4793"/>
    <w:rsid w:val="00CF62E1"/>
    <w:rsid w:val="00D035C8"/>
    <w:rsid w:val="00D1102A"/>
    <w:rsid w:val="00D210C7"/>
    <w:rsid w:val="00D26186"/>
    <w:rsid w:val="00D51702"/>
    <w:rsid w:val="00D6276C"/>
    <w:rsid w:val="00D62784"/>
    <w:rsid w:val="00D722DD"/>
    <w:rsid w:val="00D76669"/>
    <w:rsid w:val="00D76752"/>
    <w:rsid w:val="00D818A6"/>
    <w:rsid w:val="00D86F95"/>
    <w:rsid w:val="00D9081E"/>
    <w:rsid w:val="00D93DFD"/>
    <w:rsid w:val="00DA3C90"/>
    <w:rsid w:val="00DD1800"/>
    <w:rsid w:val="00DE4DE5"/>
    <w:rsid w:val="00DF3D54"/>
    <w:rsid w:val="00DF7950"/>
    <w:rsid w:val="00E15060"/>
    <w:rsid w:val="00E22B06"/>
    <w:rsid w:val="00E33BDC"/>
    <w:rsid w:val="00E63CD6"/>
    <w:rsid w:val="00E83D4F"/>
    <w:rsid w:val="00EA33FA"/>
    <w:rsid w:val="00EA59C1"/>
    <w:rsid w:val="00EB3CD1"/>
    <w:rsid w:val="00EB71C5"/>
    <w:rsid w:val="00EC3279"/>
    <w:rsid w:val="00EC6FE8"/>
    <w:rsid w:val="00EC7F25"/>
    <w:rsid w:val="00ED1209"/>
    <w:rsid w:val="00ED2614"/>
    <w:rsid w:val="00EE4C79"/>
    <w:rsid w:val="00EE5052"/>
    <w:rsid w:val="00EF0016"/>
    <w:rsid w:val="00EF018A"/>
    <w:rsid w:val="00EF0679"/>
    <w:rsid w:val="00F005BB"/>
    <w:rsid w:val="00F078E8"/>
    <w:rsid w:val="00F171AE"/>
    <w:rsid w:val="00F30498"/>
    <w:rsid w:val="00F308FE"/>
    <w:rsid w:val="00F32472"/>
    <w:rsid w:val="00F37AF5"/>
    <w:rsid w:val="00F4311F"/>
    <w:rsid w:val="00F54FD9"/>
    <w:rsid w:val="00F550B4"/>
    <w:rsid w:val="00F56AFC"/>
    <w:rsid w:val="00F6681D"/>
    <w:rsid w:val="00F918DA"/>
    <w:rsid w:val="00FA5D30"/>
    <w:rsid w:val="00FD084D"/>
    <w:rsid w:val="00FE6A9F"/>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20B"/>
  </w:style>
  <w:style w:type="paragraph" w:styleId="Heading1">
    <w:name w:val="heading 1"/>
    <w:basedOn w:val="Normal"/>
    <w:link w:val="Heading1Char"/>
    <w:uiPriority w:val="9"/>
    <w:qFormat/>
    <w:rsid w:val="00F54FD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B420B"/>
    <w:pPr>
      <w:tabs>
        <w:tab w:val="center" w:pos="4680"/>
        <w:tab w:val="right" w:pos="9360"/>
      </w:tabs>
      <w:spacing w:after="0" w:line="240" w:lineRule="auto"/>
    </w:pPr>
  </w:style>
  <w:style w:type="character" w:customStyle="1" w:styleId="HeaderChar">
    <w:name w:val="Header Char"/>
    <w:basedOn w:val="DefaultParagraphFont"/>
    <w:link w:val="Header"/>
    <w:uiPriority w:val="99"/>
    <w:rsid w:val="00CB420B"/>
  </w:style>
  <w:style w:type="paragraph" w:styleId="Footer">
    <w:name w:val="footer"/>
    <w:basedOn w:val="Normal"/>
    <w:link w:val="FooterChar"/>
    <w:uiPriority w:val="99"/>
    <w:unhideWhenUsed/>
    <w:rsid w:val="00CB420B"/>
    <w:pPr>
      <w:tabs>
        <w:tab w:val="center" w:pos="4680"/>
        <w:tab w:val="right" w:pos="9360"/>
      </w:tabs>
      <w:spacing w:after="0" w:line="240" w:lineRule="auto"/>
    </w:pPr>
  </w:style>
  <w:style w:type="character" w:customStyle="1" w:styleId="FooterChar">
    <w:name w:val="Footer Char"/>
    <w:basedOn w:val="DefaultParagraphFont"/>
    <w:link w:val="Footer"/>
    <w:uiPriority w:val="99"/>
    <w:rsid w:val="00CB420B"/>
  </w:style>
  <w:style w:type="paragraph" w:styleId="NormalWeb">
    <w:name w:val="Normal (Web)"/>
    <w:basedOn w:val="Normal"/>
    <w:uiPriority w:val="99"/>
    <w:semiHidden/>
    <w:unhideWhenUsed/>
    <w:rsid w:val="0022446E"/>
    <w:pPr>
      <w:spacing w:after="0" w:line="240" w:lineRule="auto"/>
      <w:ind w:firstLine="720"/>
    </w:pPr>
    <w:rPr>
      <w:rFonts w:ascii="Times New Roman" w:eastAsia="SimSun" w:hAnsi="Times New Roman" w:cs="Times New Roman"/>
      <w:sz w:val="24"/>
      <w:szCs w:val="24"/>
      <w:lang w:eastAsia="zh-CN"/>
    </w:rPr>
  </w:style>
  <w:style w:type="character" w:customStyle="1" w:styleId="apple-converted-space">
    <w:name w:val="apple-converted-space"/>
    <w:basedOn w:val="DefaultParagraphFont"/>
    <w:rsid w:val="005847C5"/>
  </w:style>
  <w:style w:type="paragraph" w:styleId="ListParagraph">
    <w:name w:val="List Paragraph"/>
    <w:basedOn w:val="Normal"/>
    <w:uiPriority w:val="34"/>
    <w:qFormat/>
    <w:rsid w:val="00280259"/>
    <w:pPr>
      <w:ind w:left="720"/>
      <w:contextualSpacing/>
    </w:pPr>
  </w:style>
  <w:style w:type="character" w:customStyle="1" w:styleId="Heading1Char">
    <w:name w:val="Heading 1 Char"/>
    <w:basedOn w:val="DefaultParagraphFont"/>
    <w:link w:val="Heading1"/>
    <w:uiPriority w:val="9"/>
    <w:rsid w:val="00F54FD9"/>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D210C7"/>
    <w:rPr>
      <w:color w:val="0000FF" w:themeColor="hyperlink"/>
      <w:u w:val="single"/>
    </w:rPr>
  </w:style>
  <w:style w:type="paragraph" w:styleId="BalloonText">
    <w:name w:val="Balloon Text"/>
    <w:basedOn w:val="Normal"/>
    <w:link w:val="BalloonTextChar"/>
    <w:uiPriority w:val="99"/>
    <w:semiHidden/>
    <w:unhideWhenUsed/>
    <w:rsid w:val="00DD1800"/>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D1800"/>
    <w:rPr>
      <w:rFonts w:ascii="Segoe UI" w:hAnsi="Segoe UI" w:cs="Segoe UI"/>
      <w:sz w:val="18"/>
      <w:szCs w:val="18"/>
    </w:rPr>
  </w:style>
  <w:style w:type="character" w:styleId="FollowedHyperlink">
    <w:name w:val="FollowedHyperlink"/>
    <w:basedOn w:val="DefaultParagraphFont"/>
    <w:uiPriority w:val="99"/>
    <w:semiHidden/>
    <w:unhideWhenUsed/>
    <w:rsid w:val="00410CDC"/>
    <w:rPr>
      <w:color w:val="800080" w:themeColor="followedHyperlink"/>
      <w:u w:val="single"/>
    </w:rPr>
  </w:style>
  <w:style w:type="character" w:customStyle="1" w:styleId="UnresolvedMention">
    <w:name w:val="Unresolved Mention"/>
    <w:basedOn w:val="DefaultParagraphFont"/>
    <w:uiPriority w:val="99"/>
    <w:semiHidden/>
    <w:unhideWhenUsed/>
    <w:rsid w:val="00410CDC"/>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16662219">
      <w:bodyDiv w:val="1"/>
      <w:marLeft w:val="0"/>
      <w:marRight w:val="0"/>
      <w:marTop w:val="0"/>
      <w:marBottom w:val="0"/>
      <w:divBdr>
        <w:top w:val="none" w:sz="0" w:space="0" w:color="auto"/>
        <w:left w:val="none" w:sz="0" w:space="0" w:color="auto"/>
        <w:bottom w:val="none" w:sz="0" w:space="0" w:color="auto"/>
        <w:right w:val="none" w:sz="0" w:space="0" w:color="auto"/>
      </w:divBdr>
    </w:div>
    <w:div w:id="917981969">
      <w:bodyDiv w:val="1"/>
      <w:marLeft w:val="0"/>
      <w:marRight w:val="0"/>
      <w:marTop w:val="0"/>
      <w:marBottom w:val="0"/>
      <w:divBdr>
        <w:top w:val="none" w:sz="0" w:space="0" w:color="auto"/>
        <w:left w:val="none" w:sz="0" w:space="0" w:color="auto"/>
        <w:bottom w:val="none" w:sz="0" w:space="0" w:color="auto"/>
        <w:right w:val="none" w:sz="0" w:space="0" w:color="auto"/>
      </w:divBdr>
      <w:divsChild>
        <w:div w:id="21443189">
          <w:marLeft w:val="0"/>
          <w:marRight w:val="0"/>
          <w:marTop w:val="0"/>
          <w:marBottom w:val="0"/>
          <w:divBdr>
            <w:top w:val="none" w:sz="0" w:space="0" w:color="auto"/>
            <w:left w:val="none" w:sz="0" w:space="0" w:color="auto"/>
            <w:bottom w:val="none" w:sz="0" w:space="0" w:color="auto"/>
            <w:right w:val="none" w:sz="0" w:space="0" w:color="auto"/>
          </w:divBdr>
        </w:div>
      </w:divsChild>
    </w:div>
    <w:div w:id="1070662662">
      <w:bodyDiv w:val="1"/>
      <w:marLeft w:val="0"/>
      <w:marRight w:val="0"/>
      <w:marTop w:val="0"/>
      <w:marBottom w:val="0"/>
      <w:divBdr>
        <w:top w:val="none" w:sz="0" w:space="0" w:color="auto"/>
        <w:left w:val="none" w:sz="0" w:space="0" w:color="auto"/>
        <w:bottom w:val="none" w:sz="0" w:space="0" w:color="auto"/>
        <w:right w:val="none" w:sz="0" w:space="0" w:color="auto"/>
      </w:divBdr>
      <w:divsChild>
        <w:div w:id="1241981205">
          <w:marLeft w:val="0"/>
          <w:marRight w:val="0"/>
          <w:marTop w:val="0"/>
          <w:marBottom w:val="0"/>
          <w:divBdr>
            <w:top w:val="none" w:sz="0" w:space="0" w:color="auto"/>
            <w:left w:val="none" w:sz="0" w:space="0" w:color="auto"/>
            <w:bottom w:val="none" w:sz="0" w:space="0" w:color="auto"/>
            <w:right w:val="none" w:sz="0" w:space="0" w:color="auto"/>
          </w:divBdr>
        </w:div>
      </w:divsChild>
    </w:div>
    <w:div w:id="1330712712">
      <w:bodyDiv w:val="1"/>
      <w:marLeft w:val="0"/>
      <w:marRight w:val="0"/>
      <w:marTop w:val="0"/>
      <w:marBottom w:val="0"/>
      <w:divBdr>
        <w:top w:val="none" w:sz="0" w:space="0" w:color="auto"/>
        <w:left w:val="none" w:sz="0" w:space="0" w:color="auto"/>
        <w:bottom w:val="none" w:sz="0" w:space="0" w:color="auto"/>
        <w:right w:val="none" w:sz="0" w:space="0" w:color="auto"/>
      </w:divBdr>
      <w:divsChild>
        <w:div w:id="523983680">
          <w:marLeft w:val="0"/>
          <w:marRight w:val="0"/>
          <w:marTop w:val="0"/>
          <w:marBottom w:val="0"/>
          <w:divBdr>
            <w:top w:val="none" w:sz="0" w:space="0" w:color="auto"/>
            <w:left w:val="none" w:sz="0" w:space="0" w:color="auto"/>
            <w:bottom w:val="none" w:sz="0" w:space="0" w:color="auto"/>
            <w:right w:val="none" w:sz="0" w:space="0" w:color="auto"/>
          </w:divBdr>
        </w:div>
      </w:divsChild>
    </w:div>
    <w:div w:id="1623876959">
      <w:bodyDiv w:val="1"/>
      <w:marLeft w:val="0"/>
      <w:marRight w:val="0"/>
      <w:marTop w:val="0"/>
      <w:marBottom w:val="0"/>
      <w:divBdr>
        <w:top w:val="none" w:sz="0" w:space="0" w:color="auto"/>
        <w:left w:val="none" w:sz="0" w:space="0" w:color="auto"/>
        <w:bottom w:val="none" w:sz="0" w:space="0" w:color="auto"/>
        <w:right w:val="none" w:sz="0" w:space="0" w:color="auto"/>
      </w:divBdr>
    </w:div>
    <w:div w:id="1635482555">
      <w:bodyDiv w:val="1"/>
      <w:marLeft w:val="0"/>
      <w:marRight w:val="0"/>
      <w:marTop w:val="0"/>
      <w:marBottom w:val="0"/>
      <w:divBdr>
        <w:top w:val="none" w:sz="0" w:space="0" w:color="auto"/>
        <w:left w:val="none" w:sz="0" w:space="0" w:color="auto"/>
        <w:bottom w:val="none" w:sz="0" w:space="0" w:color="auto"/>
        <w:right w:val="none" w:sz="0" w:space="0" w:color="auto"/>
      </w:divBdr>
      <w:divsChild>
        <w:div w:id="732894240">
          <w:marLeft w:val="0"/>
          <w:marRight w:val="0"/>
          <w:marTop w:val="0"/>
          <w:marBottom w:val="0"/>
          <w:divBdr>
            <w:top w:val="none" w:sz="0" w:space="0" w:color="auto"/>
            <w:left w:val="none" w:sz="0" w:space="0" w:color="auto"/>
            <w:bottom w:val="none" w:sz="0" w:space="0" w:color="auto"/>
            <w:right w:val="none" w:sz="0" w:space="0" w:color="auto"/>
          </w:divBdr>
        </w:div>
        <w:div w:id="258174948">
          <w:marLeft w:val="0"/>
          <w:marRight w:val="0"/>
          <w:marTop w:val="0"/>
          <w:marBottom w:val="0"/>
          <w:divBdr>
            <w:top w:val="none" w:sz="0" w:space="0" w:color="auto"/>
            <w:left w:val="none" w:sz="0" w:space="0" w:color="auto"/>
            <w:bottom w:val="none" w:sz="0" w:space="0" w:color="auto"/>
            <w:right w:val="none" w:sz="0" w:space="0" w:color="auto"/>
          </w:divBdr>
        </w:div>
        <w:div w:id="582685615">
          <w:marLeft w:val="0"/>
          <w:marRight w:val="0"/>
          <w:marTop w:val="0"/>
          <w:marBottom w:val="0"/>
          <w:divBdr>
            <w:top w:val="none" w:sz="0" w:space="0" w:color="auto"/>
            <w:left w:val="none" w:sz="0" w:space="0" w:color="auto"/>
            <w:bottom w:val="none" w:sz="0" w:space="0" w:color="auto"/>
            <w:right w:val="none" w:sz="0" w:space="0" w:color="auto"/>
          </w:divBdr>
        </w:div>
        <w:div w:id="786044885">
          <w:marLeft w:val="0"/>
          <w:marRight w:val="0"/>
          <w:marTop w:val="0"/>
          <w:marBottom w:val="0"/>
          <w:divBdr>
            <w:top w:val="none" w:sz="0" w:space="0" w:color="auto"/>
            <w:left w:val="none" w:sz="0" w:space="0" w:color="auto"/>
            <w:bottom w:val="none" w:sz="0" w:space="0" w:color="auto"/>
            <w:right w:val="none" w:sz="0" w:space="0" w:color="auto"/>
          </w:divBdr>
        </w:div>
      </w:divsChild>
    </w:div>
    <w:div w:id="1705867285">
      <w:bodyDiv w:val="1"/>
      <w:marLeft w:val="0"/>
      <w:marRight w:val="0"/>
      <w:marTop w:val="0"/>
      <w:marBottom w:val="0"/>
      <w:divBdr>
        <w:top w:val="none" w:sz="0" w:space="0" w:color="auto"/>
        <w:left w:val="none" w:sz="0" w:space="0" w:color="auto"/>
        <w:bottom w:val="none" w:sz="0" w:space="0" w:color="auto"/>
        <w:right w:val="none" w:sz="0" w:space="0" w:color="auto"/>
      </w:divBdr>
      <w:divsChild>
        <w:div w:id="208367802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C5706E4-CC86-4021-9E8B-98434A859E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1564</Words>
  <Characters>8920</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10464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2019-04-14T19:33:00Z</dcterms:created>
  <dcterms:modified xsi:type="dcterms:W3CDTF">2019-04-14T19:33:00Z</dcterms:modified>
</cp:coreProperties>
</file>