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BB4AFA" w:rsidRDefault="00BB4AFA" w:rsidP="00BB4AFA">
      <w:pPr>
        <w:spacing w:line="480" w:lineRule="auto"/>
        <w:jc w:val="center"/>
        <w:rPr>
          <w:rFonts w:ascii="Times New Roman" w:hAnsi="Times New Roman" w:cs="Times New Roman"/>
          <w:sz w:val="24"/>
          <w:szCs w:val="24"/>
        </w:rPr>
      </w:pPr>
    </w:p>
    <w:p w:rsidR="00E90FB6" w:rsidRDefault="00E90FB6" w:rsidP="00BB4AFA">
      <w:pPr>
        <w:spacing w:line="480" w:lineRule="auto"/>
        <w:jc w:val="center"/>
        <w:rPr>
          <w:rFonts w:ascii="Times New Roman" w:hAnsi="Times New Roman" w:cs="Times New Roman"/>
          <w:sz w:val="24"/>
          <w:szCs w:val="24"/>
        </w:rPr>
      </w:pPr>
      <w:r w:rsidRPr="00E90FB6">
        <w:rPr>
          <w:rFonts w:ascii="Times New Roman" w:hAnsi="Times New Roman" w:cs="Times New Roman"/>
          <w:sz w:val="24"/>
          <w:szCs w:val="24"/>
        </w:rPr>
        <w:t>Patient Advocacy</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Student’s Name</w:t>
      </w:r>
    </w:p>
    <w:p w:rsidR="00885FC4" w:rsidRPr="00B95800" w:rsidRDefault="00885FC4" w:rsidP="00BB4AFA">
      <w:pPr>
        <w:spacing w:line="480" w:lineRule="auto"/>
        <w:jc w:val="center"/>
        <w:rPr>
          <w:rFonts w:ascii="Times New Roman" w:hAnsi="Times New Roman" w:cs="Times New Roman"/>
          <w:sz w:val="24"/>
          <w:szCs w:val="24"/>
        </w:rPr>
      </w:pPr>
      <w:r w:rsidRPr="00B95800">
        <w:rPr>
          <w:rFonts w:ascii="Times New Roman" w:hAnsi="Times New Roman" w:cs="Times New Roman"/>
          <w:sz w:val="24"/>
          <w:szCs w:val="24"/>
        </w:rPr>
        <w:t>Institution</w:t>
      </w:r>
    </w:p>
    <w:p w:rsidR="00BB4AFA" w:rsidRDefault="00BB4AFA" w:rsidP="00BB4AFA">
      <w:pPr>
        <w:jc w:val="center"/>
        <w:rPr>
          <w:rFonts w:ascii="Times New Roman" w:hAnsi="Times New Roman" w:cs="Times New Roman"/>
          <w:sz w:val="24"/>
          <w:szCs w:val="24"/>
        </w:rPr>
      </w:pPr>
      <w:r>
        <w:rPr>
          <w:rFonts w:ascii="Times New Roman" w:hAnsi="Times New Roman" w:cs="Times New Roman"/>
          <w:sz w:val="24"/>
          <w:szCs w:val="24"/>
        </w:rPr>
        <w:br w:type="page"/>
      </w:r>
    </w:p>
    <w:p w:rsidR="0006698A" w:rsidRDefault="00E90FB6" w:rsidP="00670C7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Patient A</w:t>
      </w:r>
      <w:r w:rsidR="000A39C3" w:rsidRPr="000A39C3">
        <w:rPr>
          <w:rFonts w:ascii="Times New Roman" w:hAnsi="Times New Roman" w:cs="Times New Roman"/>
          <w:sz w:val="24"/>
          <w:szCs w:val="24"/>
        </w:rPr>
        <w:t>dvocacy</w:t>
      </w:r>
    </w:p>
    <w:p w:rsidR="0006698A"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Introduction</w:t>
      </w:r>
    </w:p>
    <w:p w:rsidR="007E78F1"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Patient advocacy is important for the nursing profession since patients also need justice. Patience needs protection from relatives, society, doctors and themselves whenever they are receiving healthcare. A nurse providing the care is the most suited person to offer such protection utilizing advocacy informed through the decisio</w:t>
      </w:r>
      <w:r w:rsidR="00C01D00">
        <w:rPr>
          <w:rFonts w:ascii="Times New Roman" w:hAnsi="Times New Roman" w:cs="Times New Roman"/>
          <w:sz w:val="24"/>
          <w:szCs w:val="24"/>
        </w:rPr>
        <w:t xml:space="preserve">n model the nurses follow (Gerber, </w:t>
      </w:r>
      <w:r w:rsidR="00C01D00" w:rsidRPr="00C01D00">
        <w:rPr>
          <w:rFonts w:ascii="Times New Roman" w:hAnsi="Times New Roman" w:cs="Times New Roman"/>
          <w:sz w:val="24"/>
          <w:szCs w:val="24"/>
        </w:rPr>
        <w:t>2018).</w:t>
      </w:r>
      <w:r w:rsidR="00C01D00">
        <w:rPr>
          <w:rFonts w:ascii="Times New Roman" w:hAnsi="Times New Roman" w:cs="Times New Roman"/>
          <w:sz w:val="24"/>
          <w:szCs w:val="24"/>
        </w:rPr>
        <w:t xml:space="preserve"> </w:t>
      </w:r>
      <w:r w:rsidRPr="000A39C3">
        <w:rPr>
          <w:rFonts w:ascii="Times New Roman" w:hAnsi="Times New Roman" w:cs="Times New Roman"/>
          <w:sz w:val="24"/>
          <w:szCs w:val="24"/>
        </w:rPr>
        <w:t>Patient advocacy as nurses’ role is paramount because nurse links up the patient with the healthcare system.  A patient under nursing care is vulnerable due to the various degrees of damage his body is experiencing. In that regard, nurses are the trustees for patient advocacy.</w:t>
      </w:r>
    </w:p>
    <w:p w:rsidR="007E78F1" w:rsidRPr="00B115E0" w:rsidRDefault="007E78F1"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The Problem</w:t>
      </w:r>
    </w:p>
    <w:p w:rsid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For example, there was a nurse who advocated for her patient after the patient was removed from her GP registered. The example is chosen since it exemplifies the advocacy skills the nurse demonstrated to maintain her patient’s health status and wellbeing. Unfortunately, the patient (Mr. Casey) died when a new GP took over.  Casey was 62</w:t>
      </w:r>
      <w:r w:rsidR="00C01D00">
        <w:rPr>
          <w:rFonts w:ascii="Times New Roman" w:hAnsi="Times New Roman" w:cs="Times New Roman"/>
          <w:sz w:val="24"/>
          <w:szCs w:val="24"/>
        </w:rPr>
        <w:t xml:space="preserve"> ye</w:t>
      </w:r>
      <w:r w:rsidRPr="000A39C3">
        <w:rPr>
          <w:rFonts w:ascii="Times New Roman" w:hAnsi="Times New Roman" w:cs="Times New Roman"/>
          <w:sz w:val="24"/>
          <w:szCs w:val="24"/>
        </w:rPr>
        <w:t>ars of age and lived alone. His long-term disability got him the nursing services. Mr. Casey was not only epileptic but also suffered from congestive heart failure and obstructive pulmonary disease which was already chronic. As years passed by, his medication became complex thus calling for the use of inhalers, steroids, nebulizers, antibiotics, and oxygen therapy. Any change in medication had to be intervened by the nursing team and thus a nursing team visited him weekly. The visitation enabled Casey to self-administer medication easily. Additionally, his movement was severely restricted by his condition and could not move out because of his reliance on oxygen therapy. Daily, Casey’s sister would visit to assist his brother for psychological support and occasionally cooked for him. Casey had declined home care services after a brief encounter which made him feel that the services were inadequate</w:t>
      </w:r>
      <w:r w:rsidR="00C01D00">
        <w:rPr>
          <w:rFonts w:ascii="Times New Roman" w:hAnsi="Times New Roman" w:cs="Times New Roman"/>
          <w:sz w:val="24"/>
          <w:szCs w:val="24"/>
        </w:rPr>
        <w:t xml:space="preserve"> (Pettitt, </w:t>
      </w:r>
      <w:r w:rsidR="00C01D00" w:rsidRPr="00C01D00">
        <w:rPr>
          <w:rFonts w:ascii="Times New Roman" w:hAnsi="Times New Roman" w:cs="Times New Roman"/>
          <w:sz w:val="24"/>
          <w:szCs w:val="24"/>
        </w:rPr>
        <w:t>2000).</w:t>
      </w:r>
    </w:p>
    <w:p w:rsidR="007E78F1" w:rsidRPr="00B115E0" w:rsidRDefault="007E78F1"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Advocacy Gap</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The advocacy gap for Casey resulted when he was struck off the GP’s register without notification. This meant that he could no longer receive the vital medication he needed and thus felt inadequate to rectify the problem independently. In retaliation, Casey reached out to the District Nurse (DN) t</w:t>
      </w:r>
      <w:r w:rsidR="00C01D00">
        <w:rPr>
          <w:rFonts w:ascii="Times New Roman" w:hAnsi="Times New Roman" w:cs="Times New Roman"/>
          <w:sz w:val="24"/>
          <w:szCs w:val="24"/>
        </w:rPr>
        <w:t xml:space="preserve">o intervene. According to </w:t>
      </w:r>
      <w:r w:rsidR="00C01D00" w:rsidRPr="000A39C3">
        <w:rPr>
          <w:rFonts w:ascii="Times New Roman" w:hAnsi="Times New Roman" w:cs="Times New Roman"/>
          <w:sz w:val="24"/>
          <w:szCs w:val="24"/>
        </w:rPr>
        <w:t>Davoodvand</w:t>
      </w:r>
      <w:r w:rsidR="00C01D00">
        <w:rPr>
          <w:rFonts w:ascii="Times New Roman" w:hAnsi="Times New Roman" w:cs="Times New Roman"/>
          <w:sz w:val="24"/>
          <w:szCs w:val="24"/>
        </w:rPr>
        <w:t>,</w:t>
      </w:r>
      <w:r w:rsidR="00C01D00" w:rsidRPr="000A39C3">
        <w:rPr>
          <w:rFonts w:ascii="Times New Roman" w:hAnsi="Times New Roman" w:cs="Times New Roman"/>
          <w:sz w:val="24"/>
          <w:szCs w:val="24"/>
        </w:rPr>
        <w:t xml:space="preserve"> </w:t>
      </w:r>
      <w:r w:rsidR="00C01D00">
        <w:rPr>
          <w:rFonts w:ascii="Times New Roman" w:hAnsi="Times New Roman" w:cs="Times New Roman"/>
          <w:sz w:val="24"/>
          <w:szCs w:val="24"/>
        </w:rPr>
        <w:t>et. al, (2016),</w:t>
      </w:r>
      <w:r w:rsidRPr="000A39C3">
        <w:rPr>
          <w:rFonts w:ascii="Times New Roman" w:hAnsi="Times New Roman" w:cs="Times New Roman"/>
          <w:sz w:val="24"/>
          <w:szCs w:val="24"/>
        </w:rPr>
        <w:t xml:space="preserve"> everyone has the right proper healthcare and, therefore, it is the responsibility of another professional to meet the obligation.  Casey needs the healthcare and the withdrawal is unjustified and unethical, however, one would argue that Casey had alread</w:t>
      </w:r>
      <w:r w:rsidR="00C01D00">
        <w:rPr>
          <w:rFonts w:ascii="Times New Roman" w:hAnsi="Times New Roman" w:cs="Times New Roman"/>
          <w:sz w:val="24"/>
          <w:szCs w:val="24"/>
        </w:rPr>
        <w:t xml:space="preserve">y received his share of care. </w:t>
      </w:r>
      <w:r w:rsidRPr="000A39C3">
        <w:rPr>
          <w:rFonts w:ascii="Times New Roman" w:hAnsi="Times New Roman" w:cs="Times New Roman"/>
          <w:sz w:val="24"/>
          <w:szCs w:val="24"/>
        </w:rPr>
        <w:t>The DN was motivated by the fact that Casey’s needs continued. Casey would have been represented by his sister whose intervention would have led to the reassignment of a GP in 2 working days</w:t>
      </w:r>
      <w:r w:rsidR="00C01D00">
        <w:rPr>
          <w:rFonts w:ascii="Times New Roman" w:hAnsi="Times New Roman" w:cs="Times New Roman"/>
          <w:sz w:val="24"/>
          <w:szCs w:val="24"/>
        </w:rPr>
        <w:t xml:space="preserve"> (Gerber, </w:t>
      </w:r>
      <w:r w:rsidR="00C01D00" w:rsidRPr="00C01D00">
        <w:rPr>
          <w:rFonts w:ascii="Times New Roman" w:hAnsi="Times New Roman" w:cs="Times New Roman"/>
          <w:sz w:val="24"/>
          <w:szCs w:val="24"/>
        </w:rPr>
        <w:t>2018).</w:t>
      </w:r>
      <w:r w:rsidR="00C01D00">
        <w:rPr>
          <w:rFonts w:ascii="Times New Roman" w:hAnsi="Times New Roman" w:cs="Times New Roman"/>
          <w:sz w:val="24"/>
          <w:szCs w:val="24"/>
        </w:rPr>
        <w:t xml:space="preserve"> </w:t>
      </w:r>
      <w:r w:rsidRPr="000A39C3">
        <w:rPr>
          <w:rFonts w:ascii="Times New Roman" w:hAnsi="Times New Roman" w:cs="Times New Roman"/>
          <w:sz w:val="24"/>
          <w:szCs w:val="24"/>
        </w:rPr>
        <w:t>However, patients and nonprofessionals lack adequate knowledge to choose the best practitioner. This factor and the unethical withdrawal from the GP register may have propelled the DN to intervene since she felt knowledgeable in that area. After all, the DN has a professional duty to advocate for a patient. Although advocacy denies patient autonomy in decision making, Casey’s situation required advocacy since he had limited knowledge of GPs in the area and his health had deteriorated significantly.</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 xml:space="preserve">Gathering </w:t>
      </w:r>
      <w:r w:rsidR="00DE5044" w:rsidRPr="00B115E0">
        <w:rPr>
          <w:rFonts w:ascii="Times New Roman" w:hAnsi="Times New Roman" w:cs="Times New Roman"/>
          <w:b/>
          <w:sz w:val="24"/>
          <w:szCs w:val="24"/>
        </w:rPr>
        <w:t>Information</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 xml:space="preserve">Casey regarded his health highly and that is why he was anxious when his GP was withdrawn. The DN interviewed Casey and noted that his expectations of the GP included reassurance that the GP would not only respond promptly in case of an emergency but would also understand his medical condition.  Additionally, she observed that Casey’s anxiety caused him to be aggressive and often abrasive for fear of not being heard. DN, however, did not interview the GP because the latter was not obliged to explain striking off anyone from their register. Additionally, Casey did not request the nurse to do so. Furthermore, the nurse did not wish to sore her relationship with the area GP. The priority for Casey was to find a replacement GP, </w:t>
      </w:r>
      <w:r w:rsidR="00C01D00">
        <w:rPr>
          <w:rFonts w:ascii="Times New Roman" w:hAnsi="Times New Roman" w:cs="Times New Roman"/>
          <w:sz w:val="24"/>
          <w:szCs w:val="24"/>
        </w:rPr>
        <w:t>therefore, the nurse pursued</w:t>
      </w:r>
      <w:r w:rsidRPr="000A39C3">
        <w:rPr>
          <w:rFonts w:ascii="Times New Roman" w:hAnsi="Times New Roman" w:cs="Times New Roman"/>
          <w:sz w:val="24"/>
          <w:szCs w:val="24"/>
        </w:rPr>
        <w:t xml:space="preserve"> the issue bearing in mind that it was her responsibility to work in tandem with other professions. To avoid bias in the judgment of the account, it is understood that Casey was abusive and both the GP and Casey were yet to establish a relationship since the GP had been newly assigned</w:t>
      </w:r>
      <w:r w:rsidR="00C01D00">
        <w:rPr>
          <w:rFonts w:ascii="Times New Roman" w:hAnsi="Times New Roman" w:cs="Times New Roman"/>
          <w:sz w:val="24"/>
          <w:szCs w:val="24"/>
        </w:rPr>
        <w:t xml:space="preserve"> (Pettitt, </w:t>
      </w:r>
      <w:r w:rsidR="00C01D00" w:rsidRPr="00C01D00">
        <w:rPr>
          <w:rFonts w:ascii="Times New Roman" w:hAnsi="Times New Roman" w:cs="Times New Roman"/>
          <w:sz w:val="24"/>
          <w:szCs w:val="24"/>
        </w:rPr>
        <w:t>2000</w:t>
      </w:r>
      <w:r w:rsidR="00C01D00">
        <w:rPr>
          <w:rFonts w:ascii="Times New Roman" w:hAnsi="Times New Roman" w:cs="Times New Roman"/>
          <w:sz w:val="24"/>
          <w:szCs w:val="24"/>
        </w:rPr>
        <w:t>)</w:t>
      </w:r>
      <w:r w:rsidRPr="000A39C3">
        <w:rPr>
          <w:rFonts w:ascii="Times New Roman" w:hAnsi="Times New Roman" w:cs="Times New Roman"/>
          <w:sz w:val="24"/>
          <w:szCs w:val="24"/>
        </w:rPr>
        <w:t>. Besides, the nurse was not acquainted with the GP either. The newness of the GP provided another possibility why the nurse avoided the interview. In that case, it is correct to assume that attending to Casey was expensive in terms of time and cost thus prompting the GP to sacrifice him for the rest of the population.</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Legal Research</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Casey is legally entitled to have a registered GP, be attended to in times of emergency and receive proper medical prescriptions. Unfortunately, the law cannot enforce that law besides his entitlement. The medics acknowledge these rights as expectations which NHS wished to achieve to reach everyone. Casey failed to get his rights and expectations upheld when he was deregistered by area GP. Tragically, this kind of injustice cannot be c</w:t>
      </w:r>
      <w:r w:rsidR="00B115E0">
        <w:rPr>
          <w:rFonts w:ascii="Times New Roman" w:hAnsi="Times New Roman" w:cs="Times New Roman"/>
          <w:sz w:val="24"/>
          <w:szCs w:val="24"/>
        </w:rPr>
        <w:t xml:space="preserve">ompensated for by the law (Gerber, </w:t>
      </w:r>
      <w:r w:rsidR="00B115E0" w:rsidRPr="00C01D00">
        <w:rPr>
          <w:rFonts w:ascii="Times New Roman" w:hAnsi="Times New Roman" w:cs="Times New Roman"/>
          <w:sz w:val="24"/>
          <w:szCs w:val="24"/>
        </w:rPr>
        <w:t>2018).</w:t>
      </w:r>
      <w:r w:rsidRPr="000A39C3">
        <w:rPr>
          <w:rFonts w:ascii="Times New Roman" w:hAnsi="Times New Roman" w:cs="Times New Roman"/>
          <w:sz w:val="24"/>
          <w:szCs w:val="24"/>
        </w:rPr>
        <w:t xml:space="preserve"> To clarify, a GP can be sued for negligence if a patient requests for service and the GP ignores resulting directly to harm on the patient. However, the patient has to demonstrate the direct correlation between the call and the harm. In England where the incident occurred, the law does not enforce the mentioned rights but rather empowers the health professionals to demonstrate integrity in the course of duty.</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Interpretation and Feedback</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It is expected that patient feedback is respected and promptly acted upon by nurses in line with the decision model. The nurse was in constant communication with Casey and consistently updated him on the progress she was making in her effort to find a new GP for him</w:t>
      </w:r>
      <w:r w:rsidR="00B115E0">
        <w:rPr>
          <w:rFonts w:ascii="Times New Roman" w:hAnsi="Times New Roman" w:cs="Times New Roman"/>
          <w:sz w:val="24"/>
          <w:szCs w:val="24"/>
        </w:rPr>
        <w:t xml:space="preserve"> (Pettitt, 2000)</w:t>
      </w:r>
      <w:r w:rsidRPr="000A39C3">
        <w:rPr>
          <w:rFonts w:ascii="Times New Roman" w:hAnsi="Times New Roman" w:cs="Times New Roman"/>
          <w:sz w:val="24"/>
          <w:szCs w:val="24"/>
        </w:rPr>
        <w:t>. The nurse as an advocated worked together with her client cooperatively.</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Active negotiation</w:t>
      </w:r>
    </w:p>
    <w:p w:rsidR="000A39C3" w:rsidRPr="000A39C3"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 xml:space="preserve">The nurse reached out to various GP’s requesting them to take responsibility for Casey’s health but all of them declined. One of the qualities that the nurse demonstrated which earned her the services of one of the GP’s was her assertion and ability to negotiate. The GP, however, gave a condition that he would not be able to undertake frequent calls to Casey’s house. It is documented that the new GP never visited Casey’s house and his charges were delivered to him by a community house </w:t>
      </w:r>
      <w:r w:rsidR="00B115E0" w:rsidRPr="000A39C3">
        <w:rPr>
          <w:rFonts w:ascii="Times New Roman" w:hAnsi="Times New Roman" w:cs="Times New Roman"/>
          <w:sz w:val="24"/>
          <w:szCs w:val="24"/>
        </w:rPr>
        <w:t>nurse</w:t>
      </w:r>
      <w:r w:rsidR="00B115E0">
        <w:rPr>
          <w:rFonts w:ascii="Times New Roman" w:hAnsi="Times New Roman" w:cs="Times New Roman"/>
          <w:sz w:val="24"/>
          <w:szCs w:val="24"/>
        </w:rPr>
        <w:t xml:space="preserve"> (Pettitt, </w:t>
      </w:r>
      <w:r w:rsidR="00B115E0" w:rsidRPr="00C01D00">
        <w:rPr>
          <w:rFonts w:ascii="Times New Roman" w:hAnsi="Times New Roman" w:cs="Times New Roman"/>
          <w:sz w:val="24"/>
          <w:szCs w:val="24"/>
        </w:rPr>
        <w:t>2000).</w:t>
      </w:r>
      <w:r w:rsidRPr="000A39C3">
        <w:rPr>
          <w:rFonts w:ascii="Times New Roman" w:hAnsi="Times New Roman" w:cs="Times New Roman"/>
          <w:sz w:val="24"/>
          <w:szCs w:val="24"/>
        </w:rPr>
        <w:t xml:space="preserve"> This case made the nurse feel that the interests of her client was not being met and thus continued to look for a replacement. Her efforts paid off when she landed one that was willing to visit Casey and put him on her register. Casey was pleased with the new GP and expressed his gratitude to the nurse for her resilience and sacrifice. Unfortunately, Casey died of an epileptic seizure two days after and thus his case was never litigated.</w:t>
      </w:r>
    </w:p>
    <w:p w:rsidR="000A39C3" w:rsidRPr="00B115E0" w:rsidRDefault="000A39C3" w:rsidP="00670C76">
      <w:pPr>
        <w:spacing w:after="0" w:line="480" w:lineRule="auto"/>
        <w:contextualSpacing/>
        <w:jc w:val="center"/>
        <w:rPr>
          <w:rFonts w:ascii="Times New Roman" w:hAnsi="Times New Roman" w:cs="Times New Roman"/>
          <w:b/>
          <w:sz w:val="24"/>
          <w:szCs w:val="24"/>
        </w:rPr>
      </w:pPr>
      <w:r w:rsidRPr="00B115E0">
        <w:rPr>
          <w:rFonts w:ascii="Times New Roman" w:hAnsi="Times New Roman" w:cs="Times New Roman"/>
          <w:b/>
          <w:sz w:val="24"/>
          <w:szCs w:val="24"/>
        </w:rPr>
        <w:t>Conclusion</w:t>
      </w:r>
    </w:p>
    <w:p w:rsidR="00BE6E69" w:rsidRDefault="000A39C3" w:rsidP="00670C76">
      <w:pPr>
        <w:spacing w:after="0" w:line="480" w:lineRule="auto"/>
        <w:ind w:firstLine="720"/>
        <w:contextualSpacing/>
        <w:rPr>
          <w:rFonts w:ascii="Times New Roman" w:hAnsi="Times New Roman" w:cs="Times New Roman"/>
          <w:sz w:val="24"/>
          <w:szCs w:val="24"/>
        </w:rPr>
      </w:pPr>
      <w:r w:rsidRPr="000A39C3">
        <w:rPr>
          <w:rFonts w:ascii="Times New Roman" w:hAnsi="Times New Roman" w:cs="Times New Roman"/>
          <w:sz w:val="24"/>
          <w:szCs w:val="24"/>
        </w:rPr>
        <w:t>The case study has demonstrated that advocacy is a complex process. This example elicits discussions on whether it is the nurse’s role to advocate for their patients. Role-wise, nursing, and advocacy are parallel, however, the roles performed by nurses imply advocacy as their role. All the actions carried out by nurses in their line of duty can be assumed to advocate for the patient. The negotiation skills needed by advocates are inculcated in nursing training thus prompting the need to overlap the two roles. The extent of advocacy by a nurse is only limited to within the profession.</w:t>
      </w:r>
      <w:r w:rsidR="00BE6E69">
        <w:rPr>
          <w:rFonts w:ascii="Times New Roman" w:hAnsi="Times New Roman" w:cs="Times New Roman"/>
          <w:sz w:val="24"/>
          <w:szCs w:val="24"/>
        </w:rPr>
        <w:br w:type="page"/>
      </w:r>
    </w:p>
    <w:p w:rsidR="008769A0" w:rsidRPr="00B95800" w:rsidRDefault="00885FC4" w:rsidP="00670C76">
      <w:pPr>
        <w:spacing w:after="0" w:line="480" w:lineRule="auto"/>
        <w:contextualSpacing/>
        <w:jc w:val="center"/>
        <w:rPr>
          <w:rFonts w:ascii="Times New Roman" w:hAnsi="Times New Roman" w:cs="Times New Roman"/>
          <w:sz w:val="24"/>
          <w:szCs w:val="24"/>
        </w:rPr>
      </w:pPr>
      <w:r w:rsidRPr="00B95800">
        <w:rPr>
          <w:rFonts w:ascii="Times New Roman" w:hAnsi="Times New Roman" w:cs="Times New Roman"/>
          <w:sz w:val="24"/>
          <w:szCs w:val="24"/>
        </w:rPr>
        <w:t>Reference</w:t>
      </w:r>
    </w:p>
    <w:p w:rsidR="00C01D00" w:rsidRPr="000A39C3" w:rsidRDefault="00C01D00" w:rsidP="00670C76">
      <w:pPr>
        <w:spacing w:after="0" w:line="480" w:lineRule="auto"/>
        <w:ind w:left="720" w:hanging="720"/>
        <w:contextualSpacing/>
        <w:rPr>
          <w:rFonts w:ascii="Times New Roman" w:hAnsi="Times New Roman" w:cs="Times New Roman"/>
          <w:sz w:val="24"/>
          <w:szCs w:val="24"/>
        </w:rPr>
      </w:pPr>
      <w:r w:rsidRPr="000A39C3">
        <w:rPr>
          <w:rFonts w:ascii="Times New Roman" w:hAnsi="Times New Roman" w:cs="Times New Roman"/>
          <w:sz w:val="24"/>
          <w:szCs w:val="24"/>
        </w:rPr>
        <w:t>Davoodvand S., Abbaszadeh A., &amp; Ahmadi F. (2016). Patient advocacy from the clinical nurses' viewpoint: A qualitative study.</w:t>
      </w:r>
      <w:r w:rsidRPr="000A39C3">
        <w:rPr>
          <w:rFonts w:ascii="Times New Roman" w:hAnsi="Times New Roman" w:cs="Times New Roman"/>
          <w:i/>
          <w:sz w:val="24"/>
          <w:szCs w:val="24"/>
        </w:rPr>
        <w:t xml:space="preserve"> Journal of Medical Ethics and History of Medicine</w:t>
      </w:r>
      <w:r>
        <w:rPr>
          <w:rFonts w:ascii="Times New Roman" w:hAnsi="Times New Roman" w:cs="Times New Roman"/>
          <w:sz w:val="24"/>
          <w:szCs w:val="24"/>
        </w:rPr>
        <w:t xml:space="preserve">, </w:t>
      </w:r>
      <w:r w:rsidRPr="000A39C3">
        <w:rPr>
          <w:rFonts w:ascii="Times New Roman" w:hAnsi="Times New Roman" w:cs="Times New Roman"/>
          <w:sz w:val="24"/>
          <w:szCs w:val="24"/>
        </w:rPr>
        <w:t>9(5), 1-7</w:t>
      </w:r>
    </w:p>
    <w:p w:rsidR="00C01D00" w:rsidRDefault="00C01D00" w:rsidP="00670C76">
      <w:pPr>
        <w:spacing w:after="0" w:line="480" w:lineRule="auto"/>
        <w:ind w:left="720" w:hanging="720"/>
        <w:contextualSpacing/>
        <w:rPr>
          <w:rFonts w:ascii="Times New Roman" w:hAnsi="Times New Roman" w:cs="Times New Roman"/>
          <w:sz w:val="24"/>
          <w:szCs w:val="24"/>
        </w:rPr>
      </w:pPr>
      <w:r w:rsidRPr="0028325B">
        <w:rPr>
          <w:rFonts w:ascii="Times New Roman" w:hAnsi="Times New Roman" w:cs="Times New Roman"/>
          <w:sz w:val="24"/>
          <w:szCs w:val="24"/>
        </w:rPr>
        <w:t xml:space="preserve">Gerber, L. (2018). Understanding the nurseʼs role as a patient advocate. </w:t>
      </w:r>
      <w:r w:rsidRPr="0028325B">
        <w:rPr>
          <w:rFonts w:ascii="Times New Roman" w:hAnsi="Times New Roman" w:cs="Times New Roman"/>
          <w:i/>
          <w:sz w:val="24"/>
          <w:szCs w:val="24"/>
        </w:rPr>
        <w:t>Nursing,</w:t>
      </w:r>
      <w:r w:rsidRPr="0028325B">
        <w:rPr>
          <w:rFonts w:ascii="Times New Roman" w:hAnsi="Times New Roman" w:cs="Times New Roman"/>
          <w:sz w:val="24"/>
          <w:szCs w:val="24"/>
        </w:rPr>
        <w:t xml:space="preserve"> 48(4), 55–58</w:t>
      </w:r>
    </w:p>
    <w:p w:rsidR="00C01D00" w:rsidRDefault="00C01D00" w:rsidP="00670C76">
      <w:pPr>
        <w:spacing w:after="0" w:line="480" w:lineRule="auto"/>
        <w:ind w:left="720" w:hanging="720"/>
        <w:contextualSpacing/>
        <w:rPr>
          <w:rFonts w:ascii="Times New Roman" w:hAnsi="Times New Roman" w:cs="Times New Roman"/>
          <w:sz w:val="24"/>
          <w:szCs w:val="24"/>
        </w:rPr>
      </w:pPr>
      <w:r w:rsidRPr="000A39C3">
        <w:rPr>
          <w:rFonts w:ascii="Times New Roman" w:hAnsi="Times New Roman" w:cs="Times New Roman"/>
          <w:sz w:val="24"/>
          <w:szCs w:val="24"/>
        </w:rPr>
        <w:t>Pettitt, K. (2000). The district nurses role as patient advocate: case study.</w:t>
      </w:r>
      <w:r w:rsidR="00670C76">
        <w:rPr>
          <w:rFonts w:ascii="Times New Roman" w:hAnsi="Times New Roman" w:cs="Times New Roman"/>
          <w:i/>
          <w:sz w:val="24"/>
          <w:szCs w:val="24"/>
        </w:rPr>
        <w:t xml:space="preserve"> British Journal of </w:t>
      </w:r>
      <w:r w:rsidRPr="000A39C3">
        <w:rPr>
          <w:rFonts w:ascii="Times New Roman" w:hAnsi="Times New Roman" w:cs="Times New Roman"/>
          <w:i/>
          <w:sz w:val="24"/>
          <w:szCs w:val="24"/>
        </w:rPr>
        <w:t>Community Nursing</w:t>
      </w:r>
      <w:r w:rsidRPr="000A39C3">
        <w:rPr>
          <w:rFonts w:ascii="Times New Roman" w:hAnsi="Times New Roman" w:cs="Times New Roman"/>
          <w:sz w:val="24"/>
          <w:szCs w:val="24"/>
        </w:rPr>
        <w:t>, 5(1), 14–19.</w:t>
      </w:r>
    </w:p>
    <w:p w:rsidR="00C01D00" w:rsidRDefault="00C01D00" w:rsidP="00670C76">
      <w:pPr>
        <w:spacing w:after="0" w:line="480" w:lineRule="auto"/>
        <w:ind w:left="720" w:hanging="720"/>
        <w:contextualSpacing/>
        <w:rPr>
          <w:rFonts w:ascii="Times New Roman" w:hAnsi="Times New Roman" w:cs="Times New Roman"/>
          <w:sz w:val="24"/>
          <w:szCs w:val="24"/>
        </w:rPr>
      </w:pPr>
      <w:r w:rsidRPr="0028325B">
        <w:rPr>
          <w:rFonts w:ascii="Times New Roman" w:hAnsi="Times New Roman" w:cs="Times New Roman"/>
          <w:sz w:val="24"/>
          <w:szCs w:val="24"/>
        </w:rPr>
        <w:t>Water, T., Ford, K., Spence, D., &amp; Rasmussen, S. (2016). Pati</w:t>
      </w:r>
      <w:bookmarkStart w:id="0" w:name="_GoBack"/>
      <w:bookmarkEnd w:id="0"/>
      <w:r w:rsidRPr="0028325B">
        <w:rPr>
          <w:rFonts w:ascii="Times New Roman" w:hAnsi="Times New Roman" w:cs="Times New Roman"/>
          <w:sz w:val="24"/>
          <w:szCs w:val="24"/>
        </w:rPr>
        <w:t xml:space="preserve">ent advocacy by nurses – past, present and future. </w:t>
      </w:r>
      <w:r w:rsidRPr="0028325B">
        <w:rPr>
          <w:rFonts w:ascii="Times New Roman" w:hAnsi="Times New Roman" w:cs="Times New Roman"/>
          <w:i/>
          <w:sz w:val="24"/>
          <w:szCs w:val="24"/>
        </w:rPr>
        <w:t>Contemporary Nurse</w:t>
      </w:r>
      <w:r w:rsidRPr="0028325B">
        <w:rPr>
          <w:rFonts w:ascii="Times New Roman" w:hAnsi="Times New Roman" w:cs="Times New Roman"/>
          <w:sz w:val="24"/>
          <w:szCs w:val="24"/>
        </w:rPr>
        <w:t>, 52(6), 696–709.</w:t>
      </w:r>
    </w:p>
    <w:p w:rsidR="000A7562" w:rsidRPr="00B95800" w:rsidRDefault="000A7562" w:rsidP="00C203CB">
      <w:pPr>
        <w:spacing w:line="480" w:lineRule="auto"/>
        <w:rPr>
          <w:rFonts w:ascii="Times New Roman" w:hAnsi="Times New Roman" w:cs="Times New Roman"/>
          <w:sz w:val="24"/>
          <w:szCs w:val="24"/>
        </w:rPr>
      </w:pPr>
    </w:p>
    <w:sectPr w:rsidR="000A7562" w:rsidRPr="00B95800" w:rsidSect="00885F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65C" w:rsidRDefault="0026365C" w:rsidP="00885FC4">
      <w:pPr>
        <w:spacing w:after="0" w:line="240" w:lineRule="auto"/>
      </w:pPr>
      <w:r>
        <w:separator/>
      </w:r>
    </w:p>
  </w:endnote>
  <w:endnote w:type="continuationSeparator" w:id="0">
    <w:p w:rsidR="0026365C" w:rsidRDefault="0026365C" w:rsidP="00885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65C" w:rsidRDefault="0026365C" w:rsidP="00885FC4">
      <w:pPr>
        <w:spacing w:after="0" w:line="240" w:lineRule="auto"/>
      </w:pPr>
      <w:r>
        <w:separator/>
      </w:r>
    </w:p>
  </w:footnote>
  <w:footnote w:type="continuationSeparator" w:id="0">
    <w:p w:rsidR="0026365C" w:rsidRDefault="0026365C" w:rsidP="00885F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C4" w:rsidRPr="00885FC4" w:rsidRDefault="00E90FB6" w:rsidP="00885FC4">
    <w:pPr>
      <w:pStyle w:val="Header"/>
      <w:rPr>
        <w:rFonts w:ascii="Times New Roman" w:hAnsi="Times New Roman" w:cs="Times New Roman"/>
        <w:sz w:val="24"/>
        <w:szCs w:val="24"/>
      </w:rPr>
    </w:pPr>
    <w:r w:rsidRPr="00E90FB6">
      <w:rPr>
        <w:rFonts w:ascii="Times New Roman" w:hAnsi="Times New Roman" w:cs="Times New Roman"/>
        <w:sz w:val="24"/>
        <w:szCs w:val="24"/>
      </w:rPr>
      <w:t>PATIENT ADVOCACY</w:t>
    </w:r>
    <w:r w:rsidR="00D11A06" w:rsidRPr="00885FC4">
      <w:rPr>
        <w:rFonts w:ascii="Times New Roman" w:hAnsi="Times New Roman" w:cs="Times New Roman"/>
        <w:sz w:val="24"/>
        <w:szCs w:val="24"/>
      </w:rPr>
      <w:tab/>
    </w:r>
    <w:r w:rsidR="00D11A06" w:rsidRPr="00885FC4">
      <w:rPr>
        <w:rFonts w:ascii="Times New Roman" w:hAnsi="Times New Roman" w:cs="Times New Roman"/>
        <w:sz w:val="24"/>
        <w:szCs w:val="24"/>
      </w:rPr>
      <w:tab/>
    </w:r>
    <w:sdt>
      <w:sdtPr>
        <w:rPr>
          <w:rFonts w:ascii="Times New Roman" w:hAnsi="Times New Roman" w:cs="Times New Roman"/>
          <w:sz w:val="24"/>
          <w:szCs w:val="24"/>
        </w:rPr>
        <w:id w:val="-1854492347"/>
        <w:docPartObj>
          <w:docPartGallery w:val="Page Numbers (Top of Page)"/>
          <w:docPartUnique/>
        </w:docPartObj>
      </w:sdtPr>
      <w:sdtEndPr>
        <w:rPr>
          <w:noProof/>
        </w:rPr>
      </w:sdtEndPr>
      <w:sdtContent>
        <w:r w:rsidR="00885FC4" w:rsidRPr="00885FC4">
          <w:rPr>
            <w:rFonts w:ascii="Times New Roman" w:hAnsi="Times New Roman" w:cs="Times New Roman"/>
            <w:sz w:val="24"/>
            <w:szCs w:val="24"/>
          </w:rPr>
          <w:fldChar w:fldCharType="begin"/>
        </w:r>
        <w:r w:rsidR="00885FC4" w:rsidRPr="00885FC4">
          <w:rPr>
            <w:rFonts w:ascii="Times New Roman" w:hAnsi="Times New Roman" w:cs="Times New Roman"/>
            <w:sz w:val="24"/>
            <w:szCs w:val="24"/>
          </w:rPr>
          <w:instrText xml:space="preserve"> PAGE   \* MERGEFORMAT </w:instrText>
        </w:r>
        <w:r w:rsidR="00885FC4" w:rsidRPr="00885FC4">
          <w:rPr>
            <w:rFonts w:ascii="Times New Roman" w:hAnsi="Times New Roman" w:cs="Times New Roman"/>
            <w:sz w:val="24"/>
            <w:szCs w:val="24"/>
          </w:rPr>
          <w:fldChar w:fldCharType="separate"/>
        </w:r>
        <w:r w:rsidR="00670C76">
          <w:rPr>
            <w:rFonts w:ascii="Times New Roman" w:hAnsi="Times New Roman" w:cs="Times New Roman"/>
            <w:noProof/>
            <w:sz w:val="24"/>
            <w:szCs w:val="24"/>
          </w:rPr>
          <w:t>7</w:t>
        </w:r>
        <w:r w:rsidR="00885FC4" w:rsidRPr="00885FC4">
          <w:rPr>
            <w:rFonts w:ascii="Times New Roman" w:hAnsi="Times New Roman" w:cs="Times New Roman"/>
            <w:noProof/>
            <w:sz w:val="24"/>
            <w:szCs w:val="24"/>
          </w:rPr>
          <w:fldChar w:fldCharType="end"/>
        </w:r>
      </w:sdtContent>
    </w:sdt>
  </w:p>
  <w:p w:rsidR="00885FC4" w:rsidRPr="00885FC4" w:rsidRDefault="00885F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FC4" w:rsidRPr="00885FC4" w:rsidRDefault="00885FC4" w:rsidP="00885FC4">
    <w:pPr>
      <w:pStyle w:val="Header"/>
      <w:jc w:val="right"/>
      <w:rPr>
        <w:rFonts w:ascii="Times New Roman" w:hAnsi="Times New Roman" w:cs="Times New Roman"/>
        <w:sz w:val="24"/>
        <w:szCs w:val="24"/>
      </w:rPr>
    </w:pPr>
    <w:r w:rsidRPr="00885FC4">
      <w:rPr>
        <w:rFonts w:ascii="Times New Roman" w:hAnsi="Times New Roman" w:cs="Times New Roman"/>
        <w:sz w:val="24"/>
        <w:szCs w:val="24"/>
      </w:rPr>
      <w:t xml:space="preserve">Running head: </w:t>
    </w:r>
    <w:r w:rsidR="00E90FB6" w:rsidRPr="00E90FB6">
      <w:rPr>
        <w:rFonts w:ascii="Times New Roman" w:hAnsi="Times New Roman" w:cs="Times New Roman"/>
        <w:sz w:val="24"/>
        <w:szCs w:val="24"/>
      </w:rPr>
      <w:t>PATIENT ADVOCACY</w:t>
    </w:r>
    <w:r w:rsidR="00D11A06" w:rsidRPr="00885FC4">
      <w:rPr>
        <w:rFonts w:ascii="Times New Roman" w:hAnsi="Times New Roman" w:cs="Times New Roman"/>
        <w:sz w:val="24"/>
        <w:szCs w:val="24"/>
      </w:rPr>
      <w:tab/>
    </w:r>
    <w:r w:rsidRPr="00885FC4">
      <w:rPr>
        <w:rFonts w:ascii="Times New Roman" w:hAnsi="Times New Roman" w:cs="Times New Roman"/>
        <w:sz w:val="24"/>
        <w:szCs w:val="24"/>
      </w:rPr>
      <w:tab/>
    </w:r>
    <w:sdt>
      <w:sdtPr>
        <w:rPr>
          <w:rFonts w:ascii="Times New Roman" w:hAnsi="Times New Roman" w:cs="Times New Roman"/>
          <w:sz w:val="24"/>
          <w:szCs w:val="24"/>
        </w:rPr>
        <w:id w:val="-1900824855"/>
        <w:docPartObj>
          <w:docPartGallery w:val="Page Numbers (Top of Page)"/>
          <w:docPartUnique/>
        </w:docPartObj>
      </w:sdtPr>
      <w:sdtEndPr>
        <w:rPr>
          <w:noProof/>
        </w:rPr>
      </w:sdtEndPr>
      <w:sdtContent>
        <w:r w:rsidRPr="00885FC4">
          <w:rPr>
            <w:rFonts w:ascii="Times New Roman" w:hAnsi="Times New Roman" w:cs="Times New Roman"/>
            <w:sz w:val="24"/>
            <w:szCs w:val="24"/>
          </w:rPr>
          <w:fldChar w:fldCharType="begin"/>
        </w:r>
        <w:r w:rsidRPr="00885FC4">
          <w:rPr>
            <w:rFonts w:ascii="Times New Roman" w:hAnsi="Times New Roman" w:cs="Times New Roman"/>
            <w:sz w:val="24"/>
            <w:szCs w:val="24"/>
          </w:rPr>
          <w:instrText xml:space="preserve"> PAGE   \* MERGEFORMAT </w:instrText>
        </w:r>
        <w:r w:rsidRPr="00885FC4">
          <w:rPr>
            <w:rFonts w:ascii="Times New Roman" w:hAnsi="Times New Roman" w:cs="Times New Roman"/>
            <w:sz w:val="24"/>
            <w:szCs w:val="24"/>
          </w:rPr>
          <w:fldChar w:fldCharType="separate"/>
        </w:r>
        <w:r w:rsidR="0026365C">
          <w:rPr>
            <w:rFonts w:ascii="Times New Roman" w:hAnsi="Times New Roman" w:cs="Times New Roman"/>
            <w:noProof/>
            <w:sz w:val="24"/>
            <w:szCs w:val="24"/>
          </w:rPr>
          <w:t>1</w:t>
        </w:r>
        <w:r w:rsidRPr="00885FC4">
          <w:rPr>
            <w:rFonts w:ascii="Times New Roman" w:hAnsi="Times New Roman" w:cs="Times New Roman"/>
            <w:noProof/>
            <w:sz w:val="24"/>
            <w:szCs w:val="24"/>
          </w:rPr>
          <w:fldChar w:fldCharType="end"/>
        </w:r>
      </w:sdtContent>
    </w:sdt>
  </w:p>
  <w:p w:rsidR="00885FC4" w:rsidRDefault="00885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F55"/>
    <w:rsid w:val="00020A5C"/>
    <w:rsid w:val="0006698A"/>
    <w:rsid w:val="000A39C3"/>
    <w:rsid w:val="000A475D"/>
    <w:rsid w:val="000A7562"/>
    <w:rsid w:val="000C24BF"/>
    <w:rsid w:val="00130053"/>
    <w:rsid w:val="00132432"/>
    <w:rsid w:val="0013405C"/>
    <w:rsid w:val="001655EE"/>
    <w:rsid w:val="00182C77"/>
    <w:rsid w:val="00192176"/>
    <w:rsid w:val="00202373"/>
    <w:rsid w:val="00223C06"/>
    <w:rsid w:val="0023427B"/>
    <w:rsid w:val="002344BB"/>
    <w:rsid w:val="0026365C"/>
    <w:rsid w:val="00272A0A"/>
    <w:rsid w:val="0027400E"/>
    <w:rsid w:val="0028325B"/>
    <w:rsid w:val="002C376E"/>
    <w:rsid w:val="002C6D95"/>
    <w:rsid w:val="003279F6"/>
    <w:rsid w:val="003457D7"/>
    <w:rsid w:val="0036292B"/>
    <w:rsid w:val="0038322A"/>
    <w:rsid w:val="003B1FFD"/>
    <w:rsid w:val="003F19DC"/>
    <w:rsid w:val="003F7FB5"/>
    <w:rsid w:val="004213C2"/>
    <w:rsid w:val="00435F92"/>
    <w:rsid w:val="00470F2D"/>
    <w:rsid w:val="004770C6"/>
    <w:rsid w:val="004B58A4"/>
    <w:rsid w:val="004C5113"/>
    <w:rsid w:val="004E4356"/>
    <w:rsid w:val="0053077B"/>
    <w:rsid w:val="0056197A"/>
    <w:rsid w:val="005A7A76"/>
    <w:rsid w:val="005F699C"/>
    <w:rsid w:val="00616D6B"/>
    <w:rsid w:val="00626B5D"/>
    <w:rsid w:val="00670C76"/>
    <w:rsid w:val="00691C0B"/>
    <w:rsid w:val="006A1F2D"/>
    <w:rsid w:val="006B0BEC"/>
    <w:rsid w:val="006F3804"/>
    <w:rsid w:val="00731B3C"/>
    <w:rsid w:val="00761F6C"/>
    <w:rsid w:val="007A5F55"/>
    <w:rsid w:val="007E78F1"/>
    <w:rsid w:val="008163F5"/>
    <w:rsid w:val="008207BB"/>
    <w:rsid w:val="008241D2"/>
    <w:rsid w:val="00827687"/>
    <w:rsid w:val="0084481F"/>
    <w:rsid w:val="008612E6"/>
    <w:rsid w:val="008642FE"/>
    <w:rsid w:val="008769A0"/>
    <w:rsid w:val="008770E5"/>
    <w:rsid w:val="00885FC4"/>
    <w:rsid w:val="008C76BA"/>
    <w:rsid w:val="008F4DAF"/>
    <w:rsid w:val="009976E1"/>
    <w:rsid w:val="009A4BA1"/>
    <w:rsid w:val="009E5484"/>
    <w:rsid w:val="00A141CA"/>
    <w:rsid w:val="00A36ECC"/>
    <w:rsid w:val="00A8729E"/>
    <w:rsid w:val="00AB42ED"/>
    <w:rsid w:val="00B115E0"/>
    <w:rsid w:val="00B22859"/>
    <w:rsid w:val="00B31263"/>
    <w:rsid w:val="00B95800"/>
    <w:rsid w:val="00BB4AFA"/>
    <w:rsid w:val="00BE6E69"/>
    <w:rsid w:val="00C01D00"/>
    <w:rsid w:val="00C203CB"/>
    <w:rsid w:val="00C73B24"/>
    <w:rsid w:val="00CE3BE2"/>
    <w:rsid w:val="00CE42DB"/>
    <w:rsid w:val="00D11A06"/>
    <w:rsid w:val="00D23CA7"/>
    <w:rsid w:val="00D96D2B"/>
    <w:rsid w:val="00DB4E1C"/>
    <w:rsid w:val="00DE5044"/>
    <w:rsid w:val="00E02597"/>
    <w:rsid w:val="00E26F91"/>
    <w:rsid w:val="00E3075B"/>
    <w:rsid w:val="00E57BFF"/>
    <w:rsid w:val="00E90FB6"/>
    <w:rsid w:val="00F009F5"/>
    <w:rsid w:val="00F76918"/>
    <w:rsid w:val="00F83867"/>
    <w:rsid w:val="00F87768"/>
    <w:rsid w:val="00FC5F8B"/>
    <w:rsid w:val="00FD1ECF"/>
    <w:rsid w:val="00FD3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FC4"/>
  </w:style>
  <w:style w:type="paragraph" w:styleId="Footer">
    <w:name w:val="footer"/>
    <w:basedOn w:val="Normal"/>
    <w:link w:val="FooterChar"/>
    <w:uiPriority w:val="99"/>
    <w:unhideWhenUsed/>
    <w:rsid w:val="0088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F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FC4"/>
  </w:style>
  <w:style w:type="paragraph" w:styleId="Footer">
    <w:name w:val="footer"/>
    <w:basedOn w:val="Normal"/>
    <w:link w:val="FooterChar"/>
    <w:uiPriority w:val="99"/>
    <w:unhideWhenUsed/>
    <w:rsid w:val="00885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2019-08-18T17:43:00Z</dcterms:created>
  <dcterms:modified xsi:type="dcterms:W3CDTF">2019-08-18T17:43:00Z</dcterms:modified>
</cp:coreProperties>
</file>