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2FA" w:rsidRPr="00BC52FA" w:rsidRDefault="00BC52FA" w:rsidP="00BC52FA">
      <w:pPr>
        <w:numPr>
          <w:ilvl w:val="0"/>
          <w:numId w:val="2"/>
        </w:numPr>
        <w:spacing w:after="0" w:line="480" w:lineRule="auto"/>
        <w:jc w:val="both"/>
        <w:rPr>
          <w:rFonts w:ascii="Times New Roman" w:eastAsia="Times New Roman" w:hAnsi="Times New Roman" w:cs="Times New Roman"/>
          <w:color w:val="0E101A"/>
          <w:sz w:val="24"/>
          <w:szCs w:val="24"/>
        </w:rPr>
      </w:pPr>
      <w:r w:rsidRPr="00BC52FA">
        <w:rPr>
          <w:rFonts w:ascii="Times New Roman" w:eastAsia="Times New Roman" w:hAnsi="Times New Roman" w:cs="Times New Roman"/>
          <w:color w:val="0E101A"/>
          <w:sz w:val="24"/>
          <w:szCs w:val="24"/>
        </w:rPr>
        <w:t>Instructional leadership usually requires a lot of toughness and requires a little bit of necessary evil to get things done. But in as much as that is the case, it shouldn’t be done at the expense of improving the learning culture to increase achievement. Watching the Andreas Schleicher video on Use Date to Build Better Schools, I gathered several ideas that I believe would help make me an effective leader of instructional improvement. The first idea is that of modelling, I will be at the forefront of doing things that I would like my followers to do, which would help create an environment of freedom and always wanting to learn. The second idea is to measure the knowledge and skills possessed by an individual through an applied knowledge approach. The third idea is the use of data in creating successful systems that will render my leadership effective. </w:t>
      </w:r>
    </w:p>
    <w:p w:rsidR="00BC52FA" w:rsidRDefault="00BC52FA" w:rsidP="00BC52FA">
      <w:pPr>
        <w:numPr>
          <w:ilvl w:val="0"/>
          <w:numId w:val="2"/>
        </w:numPr>
        <w:spacing w:after="0" w:line="480" w:lineRule="auto"/>
        <w:jc w:val="both"/>
        <w:rPr>
          <w:rFonts w:ascii="Times New Roman" w:eastAsia="Times New Roman" w:hAnsi="Times New Roman" w:cs="Times New Roman"/>
          <w:color w:val="0E101A"/>
          <w:sz w:val="24"/>
          <w:szCs w:val="24"/>
        </w:rPr>
      </w:pPr>
      <w:r w:rsidRPr="00BC52FA">
        <w:rPr>
          <w:rFonts w:ascii="Times New Roman" w:eastAsia="Times New Roman" w:hAnsi="Times New Roman" w:cs="Times New Roman"/>
          <w:color w:val="0E101A"/>
          <w:sz w:val="24"/>
          <w:szCs w:val="24"/>
        </w:rPr>
        <w:t>The characteristics of an effective Professional Learning Community (PLC) include team collaboration to achieve common goals, collective inquiry, focus on continuous improvement, shared mission, values, vision and goals, experimentation, action and result orientation. They are effective for educators for consumers that wish to maintain a substantive school improvement. There is a common ground on which the educators share their thoughts, and a common understanding is reached for the ultimate goal based on several aspects. Collaboration and collective inquiry does ensure the intended plan goes according to plan with everyone at his topmost commitment. The characteristics ensure that the plan and the development are effective thanks to the action and result orientation carried out. Thus, the outcome is usually one that has no error and is beneficial. </w:t>
      </w:r>
    </w:p>
    <w:p w:rsidR="00BC52FA" w:rsidRPr="00BC52FA" w:rsidRDefault="00BC52FA" w:rsidP="00BC52FA">
      <w:pPr>
        <w:numPr>
          <w:ilvl w:val="0"/>
          <w:numId w:val="2"/>
        </w:numPr>
        <w:spacing w:after="0" w:line="480" w:lineRule="auto"/>
        <w:jc w:val="both"/>
        <w:rPr>
          <w:rFonts w:ascii="Times New Roman" w:eastAsia="Times New Roman" w:hAnsi="Times New Roman" w:cs="Times New Roman"/>
          <w:color w:val="0E101A"/>
          <w:sz w:val="24"/>
          <w:szCs w:val="24"/>
        </w:rPr>
      </w:pPr>
      <w:r w:rsidRPr="00BC52FA">
        <w:rPr>
          <w:rFonts w:ascii="Times New Roman" w:eastAsia="Times New Roman" w:hAnsi="Times New Roman" w:cs="Times New Roman"/>
          <w:color w:val="0E101A"/>
          <w:sz w:val="24"/>
          <w:szCs w:val="24"/>
        </w:rPr>
        <w:t xml:space="preserve">As an instructional leader, I must work to make sure that the objectives of PLC are met. Meeting these objectives involves making sure that each team member is committed. I should make sure that the team follows the agreed plan, and no one goes contrary. As such, </w:t>
      </w:r>
      <w:r w:rsidRPr="00BC52FA">
        <w:rPr>
          <w:rFonts w:ascii="Times New Roman" w:eastAsia="Times New Roman" w:hAnsi="Times New Roman" w:cs="Times New Roman"/>
          <w:color w:val="0E101A"/>
          <w:sz w:val="24"/>
          <w:szCs w:val="24"/>
        </w:rPr>
        <w:lastRenderedPageBreak/>
        <w:t>at the end of it all, the PLC should be able to influence others. </w:t>
      </w:r>
      <w:r>
        <w:rPr>
          <w:rFonts w:ascii="Times New Roman" w:eastAsia="Times New Roman" w:hAnsi="Times New Roman" w:cs="Times New Roman"/>
          <w:color w:val="0E101A"/>
          <w:sz w:val="24"/>
          <w:szCs w:val="24"/>
        </w:rPr>
        <w:t>a</w:t>
      </w:r>
      <w:r w:rsidRPr="00BC52FA">
        <w:rPr>
          <w:rFonts w:ascii="Times New Roman" w:eastAsia="Times New Roman" w:hAnsi="Times New Roman" w:cs="Times New Roman"/>
          <w:color w:val="0E101A"/>
          <w:sz w:val="24"/>
          <w:szCs w:val="24"/>
        </w:rPr>
        <w:t>The development of an effective curriculum has been a thorn on the flesh of many countries whose educational curriculums have become a waste of time for many. As such, this has always made me wonder whether the designers of these curriculums thought about the learners in the process. Did they envision the educational purpose that a school should attain and ways by which these purpos</w:t>
      </w:r>
      <w:r>
        <w:rPr>
          <w:rFonts w:ascii="Times New Roman" w:eastAsia="Times New Roman" w:hAnsi="Times New Roman" w:cs="Times New Roman"/>
          <w:color w:val="0E101A"/>
          <w:sz w:val="24"/>
          <w:szCs w:val="24"/>
        </w:rPr>
        <w:t>es can be kn</w:t>
      </w:r>
      <w:r w:rsidRPr="00BC52FA">
        <w:rPr>
          <w:rFonts w:ascii="Times New Roman" w:eastAsia="Times New Roman" w:hAnsi="Times New Roman" w:cs="Times New Roman"/>
          <w:color w:val="0E101A"/>
          <w:sz w:val="24"/>
          <w:szCs w:val="24"/>
        </w:rPr>
        <w:t>o</w:t>
      </w:r>
      <w:r>
        <w:rPr>
          <w:rFonts w:ascii="Times New Roman" w:eastAsia="Times New Roman" w:hAnsi="Times New Roman" w:cs="Times New Roman"/>
          <w:color w:val="0E101A"/>
          <w:sz w:val="24"/>
          <w:szCs w:val="24"/>
        </w:rPr>
        <w:t>wn t</w:t>
      </w:r>
      <w:r w:rsidRPr="00BC52FA">
        <w:rPr>
          <w:rFonts w:ascii="Times New Roman" w:eastAsia="Times New Roman" w:hAnsi="Times New Roman" w:cs="Times New Roman"/>
          <w:color w:val="0E101A"/>
          <w:sz w:val="24"/>
          <w:szCs w:val="24"/>
        </w:rPr>
        <w:t>o</w:t>
      </w:r>
      <w:r>
        <w:rPr>
          <w:rFonts w:ascii="Times New Roman" w:eastAsia="Times New Roman" w:hAnsi="Times New Roman" w:cs="Times New Roman"/>
          <w:color w:val="0E101A"/>
          <w:sz w:val="24"/>
          <w:szCs w:val="24"/>
        </w:rPr>
        <w:t xml:space="preserve"> have been achieved</w:t>
      </w:r>
      <w:bookmarkStart w:id="0" w:name="_GoBack"/>
      <w:bookmarkEnd w:id="0"/>
      <w:r w:rsidRPr="00BC52FA">
        <w:rPr>
          <w:rFonts w:ascii="Times New Roman" w:eastAsia="Times New Roman" w:hAnsi="Times New Roman" w:cs="Times New Roman"/>
          <w:color w:val="0E101A"/>
          <w:sz w:val="24"/>
          <w:szCs w:val="24"/>
        </w:rPr>
        <w:t>. I realized that it is tough to answer these questions without first addressing the plight of teachers. Time allocated to teachers to teach is minimal, and also they have less time to prepare for a lesson adequately. Assessment has always been used as the tool of determining the effectiveness of learning with regard to its application in the real world. Technological advancement has helped improve learning, and as such, the concerned authorities must implement into fully into the curriculum.   </w:t>
      </w:r>
    </w:p>
    <w:p w:rsidR="00BC52FA" w:rsidRPr="00BC52FA" w:rsidRDefault="00BC52FA" w:rsidP="00BC52FA">
      <w:pPr>
        <w:numPr>
          <w:ilvl w:val="0"/>
          <w:numId w:val="2"/>
        </w:numPr>
        <w:spacing w:after="0" w:line="480" w:lineRule="auto"/>
        <w:jc w:val="both"/>
        <w:rPr>
          <w:rFonts w:ascii="Times New Roman" w:eastAsia="Times New Roman" w:hAnsi="Times New Roman" w:cs="Times New Roman"/>
          <w:color w:val="0E101A"/>
          <w:sz w:val="24"/>
          <w:szCs w:val="24"/>
        </w:rPr>
      </w:pPr>
      <w:r w:rsidRPr="00BC52FA">
        <w:rPr>
          <w:rFonts w:ascii="Times New Roman" w:eastAsia="Times New Roman" w:hAnsi="Times New Roman" w:cs="Times New Roman"/>
          <w:color w:val="0E101A"/>
          <w:sz w:val="24"/>
          <w:szCs w:val="24"/>
        </w:rPr>
        <w:t>Reading through the article I have learnt in as much as a curriculum can bad; its alignment can help the classroom teachers develop interesting and professional teaching habits. These habits will keep the students engaged in classwork, thereby make them excel in their studies. The alignment does provide a wider range of curricula thanks to its expansion concept. Some of these curriculums include the hidden, excluded, supported, taught, learned, tested, written and recommended curriculum. The curriculum touch very much on the various difficulties that teachers face while teaching students. As such, it prudent to say that in as much as a curriculum may be ineffective, it can still become effective.</w:t>
      </w:r>
    </w:p>
    <w:p w:rsidR="00BC52FA" w:rsidRPr="00BC52FA" w:rsidRDefault="00BC52FA" w:rsidP="00BC52FA">
      <w:pPr>
        <w:spacing w:after="0" w:line="480" w:lineRule="auto"/>
        <w:jc w:val="both"/>
        <w:rPr>
          <w:rFonts w:ascii="Times New Roman" w:eastAsia="Times New Roman" w:hAnsi="Times New Roman" w:cs="Times New Roman"/>
          <w:color w:val="0E101A"/>
          <w:sz w:val="24"/>
          <w:szCs w:val="24"/>
        </w:rPr>
      </w:pPr>
      <w:r w:rsidRPr="00BC52FA">
        <w:rPr>
          <w:rFonts w:ascii="Times New Roman" w:eastAsia="Times New Roman" w:hAnsi="Times New Roman" w:cs="Times New Roman"/>
          <w:b/>
          <w:bCs/>
          <w:color w:val="0E101A"/>
          <w:sz w:val="24"/>
          <w:szCs w:val="24"/>
        </w:rPr>
        <w:t> </w:t>
      </w:r>
    </w:p>
    <w:p w:rsidR="00EA541B" w:rsidRPr="00BC52FA" w:rsidRDefault="00EA541B" w:rsidP="00BC52FA">
      <w:pPr>
        <w:spacing w:after="0" w:line="480" w:lineRule="auto"/>
        <w:jc w:val="both"/>
      </w:pPr>
    </w:p>
    <w:sectPr w:rsidR="00EA541B" w:rsidRPr="00BC52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E60" w:rsidRDefault="00FC6E60" w:rsidP="008468BA">
      <w:pPr>
        <w:spacing w:after="0" w:line="240" w:lineRule="auto"/>
      </w:pPr>
      <w:r>
        <w:separator/>
      </w:r>
    </w:p>
  </w:endnote>
  <w:endnote w:type="continuationSeparator" w:id="0">
    <w:p w:rsidR="00FC6E60" w:rsidRDefault="00FC6E60" w:rsidP="00846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E60" w:rsidRDefault="00FC6E60" w:rsidP="008468BA">
      <w:pPr>
        <w:spacing w:after="0" w:line="240" w:lineRule="auto"/>
      </w:pPr>
      <w:r>
        <w:separator/>
      </w:r>
    </w:p>
  </w:footnote>
  <w:footnote w:type="continuationSeparator" w:id="0">
    <w:p w:rsidR="00FC6E60" w:rsidRDefault="00FC6E60" w:rsidP="00846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499041"/>
      <w:docPartObj>
        <w:docPartGallery w:val="Page Numbers (Top of Page)"/>
        <w:docPartUnique/>
      </w:docPartObj>
    </w:sdtPr>
    <w:sdtEndPr>
      <w:rPr>
        <w:noProof/>
      </w:rPr>
    </w:sdtEndPr>
    <w:sdtContent>
      <w:p w:rsidR="008468BA" w:rsidRPr="008468BA" w:rsidRDefault="008468BA">
        <w:pPr>
          <w:pStyle w:val="Header"/>
          <w:jc w:val="right"/>
          <w:rPr>
            <w:rFonts w:ascii="Times New Roman" w:hAnsi="Times New Roman" w:cs="Times New Roman"/>
            <w:sz w:val="24"/>
            <w:szCs w:val="24"/>
          </w:rPr>
        </w:pPr>
        <w:r w:rsidRPr="008468BA">
          <w:rPr>
            <w:rFonts w:ascii="Times New Roman" w:hAnsi="Times New Roman" w:cs="Times New Roman"/>
            <w:sz w:val="24"/>
            <w:szCs w:val="24"/>
          </w:rPr>
          <w:t>Surname:</w:t>
        </w:r>
        <w:r w:rsidRPr="008468BA">
          <w:rPr>
            <w:rFonts w:ascii="Times New Roman" w:hAnsi="Times New Roman" w:cs="Times New Roman"/>
            <w:sz w:val="24"/>
            <w:szCs w:val="24"/>
          </w:rPr>
          <w:tab/>
        </w:r>
        <w:r w:rsidRPr="008468BA">
          <w:rPr>
            <w:rFonts w:ascii="Times New Roman" w:hAnsi="Times New Roman" w:cs="Times New Roman"/>
            <w:sz w:val="24"/>
            <w:szCs w:val="24"/>
          </w:rPr>
          <w:tab/>
        </w:r>
        <w:r w:rsidRPr="008468BA">
          <w:rPr>
            <w:rFonts w:ascii="Times New Roman" w:hAnsi="Times New Roman" w:cs="Times New Roman"/>
            <w:sz w:val="24"/>
            <w:szCs w:val="24"/>
          </w:rPr>
          <w:fldChar w:fldCharType="begin"/>
        </w:r>
        <w:r w:rsidRPr="008468BA">
          <w:rPr>
            <w:rFonts w:ascii="Times New Roman" w:hAnsi="Times New Roman" w:cs="Times New Roman"/>
            <w:sz w:val="24"/>
            <w:szCs w:val="24"/>
          </w:rPr>
          <w:instrText xml:space="preserve"> PAGE   \* MERGEFORMAT </w:instrText>
        </w:r>
        <w:r w:rsidRPr="008468BA">
          <w:rPr>
            <w:rFonts w:ascii="Times New Roman" w:hAnsi="Times New Roman" w:cs="Times New Roman"/>
            <w:sz w:val="24"/>
            <w:szCs w:val="24"/>
          </w:rPr>
          <w:fldChar w:fldCharType="separate"/>
        </w:r>
        <w:r w:rsidR="00BC52FA">
          <w:rPr>
            <w:rFonts w:ascii="Times New Roman" w:hAnsi="Times New Roman" w:cs="Times New Roman"/>
            <w:noProof/>
            <w:sz w:val="24"/>
            <w:szCs w:val="24"/>
          </w:rPr>
          <w:t>2</w:t>
        </w:r>
        <w:r w:rsidRPr="008468BA">
          <w:rPr>
            <w:rFonts w:ascii="Times New Roman" w:hAnsi="Times New Roman" w:cs="Times New Roman"/>
            <w:noProof/>
            <w:sz w:val="24"/>
            <w:szCs w:val="24"/>
          </w:rPr>
          <w:fldChar w:fldCharType="end"/>
        </w:r>
      </w:p>
    </w:sdtContent>
  </w:sdt>
  <w:p w:rsidR="008468BA" w:rsidRPr="008468BA" w:rsidRDefault="008468B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2269C"/>
    <w:multiLevelType w:val="hybridMultilevel"/>
    <w:tmpl w:val="DA70A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F24622"/>
    <w:multiLevelType w:val="multilevel"/>
    <w:tmpl w:val="6ECA9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EE4A3F"/>
    <w:multiLevelType w:val="multilevel"/>
    <w:tmpl w:val="348C2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39E"/>
    <w:rsid w:val="000365AB"/>
    <w:rsid w:val="001757C8"/>
    <w:rsid w:val="00236B1C"/>
    <w:rsid w:val="00266D9C"/>
    <w:rsid w:val="002F42AC"/>
    <w:rsid w:val="002F7AC8"/>
    <w:rsid w:val="00374124"/>
    <w:rsid w:val="003746F2"/>
    <w:rsid w:val="004608F9"/>
    <w:rsid w:val="004E61E3"/>
    <w:rsid w:val="0057439E"/>
    <w:rsid w:val="00605D71"/>
    <w:rsid w:val="00612E38"/>
    <w:rsid w:val="006440B4"/>
    <w:rsid w:val="0069144F"/>
    <w:rsid w:val="006A6679"/>
    <w:rsid w:val="00824244"/>
    <w:rsid w:val="008468BA"/>
    <w:rsid w:val="0085208C"/>
    <w:rsid w:val="008602C8"/>
    <w:rsid w:val="0091776A"/>
    <w:rsid w:val="009373E9"/>
    <w:rsid w:val="009456E9"/>
    <w:rsid w:val="00AE0760"/>
    <w:rsid w:val="00AF16BA"/>
    <w:rsid w:val="00B10908"/>
    <w:rsid w:val="00B57229"/>
    <w:rsid w:val="00BC52FA"/>
    <w:rsid w:val="00BD3C96"/>
    <w:rsid w:val="00C708B7"/>
    <w:rsid w:val="00D01D18"/>
    <w:rsid w:val="00D56A85"/>
    <w:rsid w:val="00D56B70"/>
    <w:rsid w:val="00E62162"/>
    <w:rsid w:val="00EA541B"/>
    <w:rsid w:val="00ED671D"/>
    <w:rsid w:val="00FB7F6C"/>
    <w:rsid w:val="00FC6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17A44"/>
  <w15:chartTrackingRefBased/>
  <w15:docId w15:val="{BA21B9EA-C41E-4F89-B60A-AE85B5EE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AC8"/>
    <w:pPr>
      <w:ind w:left="720"/>
      <w:contextualSpacing/>
    </w:pPr>
  </w:style>
  <w:style w:type="paragraph" w:styleId="Header">
    <w:name w:val="header"/>
    <w:basedOn w:val="Normal"/>
    <w:link w:val="HeaderChar"/>
    <w:uiPriority w:val="99"/>
    <w:unhideWhenUsed/>
    <w:rsid w:val="0084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8BA"/>
  </w:style>
  <w:style w:type="paragraph" w:styleId="Footer">
    <w:name w:val="footer"/>
    <w:basedOn w:val="Normal"/>
    <w:link w:val="FooterChar"/>
    <w:uiPriority w:val="99"/>
    <w:unhideWhenUsed/>
    <w:rsid w:val="0084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8BA"/>
  </w:style>
  <w:style w:type="paragraph" w:styleId="NormalWeb">
    <w:name w:val="Normal (Web)"/>
    <w:basedOn w:val="Normal"/>
    <w:uiPriority w:val="99"/>
    <w:semiHidden/>
    <w:unhideWhenUsed/>
    <w:rsid w:val="00BC52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52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349088">
      <w:bodyDiv w:val="1"/>
      <w:marLeft w:val="0"/>
      <w:marRight w:val="0"/>
      <w:marTop w:val="0"/>
      <w:marBottom w:val="0"/>
      <w:divBdr>
        <w:top w:val="none" w:sz="0" w:space="0" w:color="auto"/>
        <w:left w:val="none" w:sz="0" w:space="0" w:color="auto"/>
        <w:bottom w:val="none" w:sz="0" w:space="0" w:color="auto"/>
        <w:right w:val="none" w:sz="0" w:space="0" w:color="auto"/>
      </w:divBdr>
    </w:div>
    <w:div w:id="149730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4</cp:revision>
  <dcterms:created xsi:type="dcterms:W3CDTF">2020-06-29T14:54:00Z</dcterms:created>
  <dcterms:modified xsi:type="dcterms:W3CDTF">2020-06-29T18:26:00Z</dcterms:modified>
</cp:coreProperties>
</file>