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43F7F" w:rsidRPr="00BC1A6D" w:rsidP="00E02E23">
      <w:pPr>
        <w:spacing w:line="480" w:lineRule="auto"/>
        <w:jc w:val="center"/>
        <w:rPr>
          <w:rFonts w:ascii="Times New Roman" w:hAnsi="Times New Roman" w:cs="Times New Roman"/>
          <w:sz w:val="24"/>
          <w:szCs w:val="24"/>
        </w:rPr>
      </w:pPr>
    </w:p>
    <w:p w:rsidR="00543F7F" w:rsidRPr="00BC1A6D" w:rsidP="00E02E23">
      <w:pPr>
        <w:spacing w:line="480" w:lineRule="auto"/>
        <w:jc w:val="center"/>
        <w:rPr>
          <w:rFonts w:ascii="Times New Roman" w:hAnsi="Times New Roman" w:cs="Times New Roman"/>
          <w:sz w:val="24"/>
          <w:szCs w:val="24"/>
        </w:rPr>
      </w:pPr>
    </w:p>
    <w:p w:rsidR="00543F7F" w:rsidRPr="00BC1A6D" w:rsidP="00E02E23">
      <w:pPr>
        <w:spacing w:line="480" w:lineRule="auto"/>
        <w:jc w:val="center"/>
        <w:rPr>
          <w:rFonts w:ascii="Times New Roman" w:hAnsi="Times New Roman" w:cs="Times New Roman"/>
          <w:sz w:val="24"/>
          <w:szCs w:val="24"/>
        </w:rPr>
      </w:pPr>
    </w:p>
    <w:p w:rsidR="00543F7F" w:rsidRPr="00BC1A6D" w:rsidP="00E02E23">
      <w:pPr>
        <w:spacing w:line="480" w:lineRule="auto"/>
        <w:jc w:val="center"/>
        <w:rPr>
          <w:rFonts w:ascii="Times New Roman" w:hAnsi="Times New Roman" w:cs="Times New Roman"/>
          <w:sz w:val="24"/>
          <w:szCs w:val="24"/>
        </w:rPr>
      </w:pPr>
      <w:bookmarkStart w:id="0" w:name="_GoBack"/>
      <w:bookmarkEnd w:id="0"/>
    </w:p>
    <w:p w:rsidR="00543F7F" w:rsidRPr="00BC1A6D" w:rsidP="00E02E23">
      <w:pPr>
        <w:spacing w:line="480" w:lineRule="auto"/>
        <w:jc w:val="center"/>
        <w:rPr>
          <w:rFonts w:ascii="Times New Roman" w:hAnsi="Times New Roman" w:cs="Times New Roman"/>
          <w:sz w:val="24"/>
          <w:szCs w:val="24"/>
        </w:rPr>
      </w:pPr>
    </w:p>
    <w:p w:rsidR="00543F7F" w:rsidRPr="00BC1A6D" w:rsidP="00E02E23">
      <w:pPr>
        <w:spacing w:line="480" w:lineRule="auto"/>
        <w:jc w:val="center"/>
        <w:rPr>
          <w:rFonts w:ascii="Times New Roman" w:hAnsi="Times New Roman" w:cs="Times New Roman"/>
          <w:sz w:val="24"/>
          <w:szCs w:val="24"/>
        </w:rPr>
      </w:pPr>
      <w:r w:rsidRPr="00BC1A6D">
        <w:rPr>
          <w:rFonts w:ascii="Times New Roman" w:hAnsi="Times New Roman" w:cs="Times New Roman"/>
          <w:sz w:val="24"/>
          <w:szCs w:val="24"/>
        </w:rPr>
        <w:t>PLG1</w:t>
      </w:r>
    </w:p>
    <w:p w:rsidR="00543F7F" w:rsidRPr="00BC1A6D" w:rsidP="00E02E23">
      <w:pPr>
        <w:spacing w:line="480" w:lineRule="auto"/>
        <w:jc w:val="center"/>
        <w:rPr>
          <w:rFonts w:ascii="Times New Roman" w:hAnsi="Times New Roman" w:cs="Times New Roman"/>
          <w:sz w:val="24"/>
          <w:szCs w:val="24"/>
        </w:rPr>
      </w:pPr>
      <w:r w:rsidRPr="00BC1A6D">
        <w:rPr>
          <w:rFonts w:ascii="Times New Roman" w:hAnsi="Times New Roman" w:cs="Times New Roman"/>
          <w:sz w:val="24"/>
          <w:szCs w:val="24"/>
        </w:rPr>
        <w:t>Student’s Name</w:t>
      </w:r>
    </w:p>
    <w:p w:rsidR="00543F7F" w:rsidRPr="00BC1A6D" w:rsidP="00E02E23">
      <w:pPr>
        <w:spacing w:line="480" w:lineRule="auto"/>
        <w:jc w:val="center"/>
        <w:rPr>
          <w:rFonts w:ascii="Times New Roman" w:hAnsi="Times New Roman" w:cs="Times New Roman"/>
          <w:sz w:val="24"/>
          <w:szCs w:val="24"/>
        </w:rPr>
      </w:pPr>
      <w:r w:rsidRPr="00BC1A6D">
        <w:rPr>
          <w:rFonts w:ascii="Times New Roman" w:hAnsi="Times New Roman" w:cs="Times New Roman"/>
          <w:sz w:val="24"/>
          <w:szCs w:val="24"/>
        </w:rPr>
        <w:t>Instructor’s Name</w:t>
      </w:r>
    </w:p>
    <w:p w:rsidR="00543F7F" w:rsidRPr="00BC1A6D" w:rsidP="00E02E23">
      <w:pPr>
        <w:spacing w:line="480" w:lineRule="auto"/>
        <w:jc w:val="center"/>
        <w:rPr>
          <w:rFonts w:ascii="Times New Roman" w:hAnsi="Times New Roman" w:cs="Times New Roman"/>
          <w:sz w:val="24"/>
          <w:szCs w:val="24"/>
        </w:rPr>
      </w:pPr>
      <w:r w:rsidRPr="00BC1A6D">
        <w:rPr>
          <w:rFonts w:ascii="Times New Roman" w:hAnsi="Times New Roman" w:cs="Times New Roman"/>
          <w:sz w:val="24"/>
          <w:szCs w:val="24"/>
        </w:rPr>
        <w:t>Date</w:t>
      </w:r>
    </w:p>
    <w:p w:rsidR="00543F7F" w:rsidRPr="00BC1A6D" w:rsidP="00E02E23">
      <w:pPr>
        <w:spacing w:line="480" w:lineRule="auto"/>
        <w:rPr>
          <w:rFonts w:ascii="Times New Roman" w:hAnsi="Times New Roman" w:cs="Times New Roman"/>
          <w:sz w:val="24"/>
          <w:szCs w:val="24"/>
        </w:rPr>
      </w:pPr>
      <w:r w:rsidRPr="00BC1A6D">
        <w:rPr>
          <w:rFonts w:ascii="Times New Roman" w:hAnsi="Times New Roman" w:cs="Times New Roman"/>
          <w:sz w:val="24"/>
          <w:szCs w:val="24"/>
        </w:rPr>
        <w:br w:type="page"/>
      </w:r>
    </w:p>
    <w:p w:rsidR="00543F7F" w:rsidRPr="00BC1A6D" w:rsidP="00E02E23">
      <w:pPr>
        <w:spacing w:line="480" w:lineRule="auto"/>
        <w:jc w:val="center"/>
        <w:rPr>
          <w:rFonts w:ascii="Times New Roman" w:hAnsi="Times New Roman" w:cs="Times New Roman"/>
          <w:sz w:val="24"/>
          <w:szCs w:val="24"/>
        </w:rPr>
      </w:pPr>
      <w:r w:rsidRPr="00BC1A6D">
        <w:rPr>
          <w:rFonts w:ascii="Times New Roman" w:hAnsi="Times New Roman" w:cs="Times New Roman"/>
          <w:sz w:val="24"/>
          <w:szCs w:val="24"/>
        </w:rPr>
        <w:t>PLG1</w:t>
      </w:r>
    </w:p>
    <w:p w:rsidR="003C36CD" w:rsidRPr="00BC1A6D" w:rsidP="00E02E23">
      <w:pPr>
        <w:spacing w:line="480" w:lineRule="auto"/>
        <w:ind w:firstLine="720"/>
        <w:rPr>
          <w:rFonts w:ascii="Times New Roman" w:hAnsi="Times New Roman" w:cs="Times New Roman"/>
          <w:sz w:val="24"/>
          <w:szCs w:val="24"/>
        </w:rPr>
      </w:pPr>
      <w:r w:rsidRPr="00BC1A6D">
        <w:rPr>
          <w:rFonts w:ascii="Times New Roman" w:hAnsi="Times New Roman" w:cs="Times New Roman"/>
          <w:sz w:val="24"/>
          <w:szCs w:val="24"/>
        </w:rPr>
        <w:t>Having a fire warnin</w:t>
      </w:r>
      <w:r w:rsidRPr="00BC1A6D" w:rsidR="000D2351">
        <w:rPr>
          <w:rFonts w:ascii="Times New Roman" w:hAnsi="Times New Roman" w:cs="Times New Roman"/>
          <w:sz w:val="24"/>
          <w:szCs w:val="24"/>
        </w:rPr>
        <w:t>g in the cockpit is one of the m</w:t>
      </w:r>
      <w:r w:rsidRPr="00BC1A6D">
        <w:rPr>
          <w:rFonts w:ascii="Times New Roman" w:hAnsi="Times New Roman" w:cs="Times New Roman"/>
          <w:sz w:val="24"/>
          <w:szCs w:val="24"/>
        </w:rPr>
        <w:t>ost devastating experiences not only in a transport category aircraft but also in a</w:t>
      </w:r>
      <w:r w:rsidRPr="00BC1A6D" w:rsidR="005C445F">
        <w:rPr>
          <w:rFonts w:ascii="Times New Roman" w:hAnsi="Times New Roman" w:cs="Times New Roman"/>
          <w:sz w:val="24"/>
          <w:szCs w:val="24"/>
        </w:rPr>
        <w:t>n</w:t>
      </w:r>
      <w:r w:rsidRPr="00BC1A6D">
        <w:rPr>
          <w:rFonts w:ascii="Times New Roman" w:hAnsi="Times New Roman" w:cs="Times New Roman"/>
          <w:sz w:val="24"/>
          <w:szCs w:val="24"/>
        </w:rPr>
        <w:t xml:space="preserve">other type of aircraft. As it is evident that fire takes away almost everything and thus carious precautions have to be taken whenever it occurs. In order to understand what happens when a fire warning in the cockpit is displayed, it is essential to look at the events that take place and what </w:t>
      </w:r>
      <w:r w:rsidRPr="00BC1A6D" w:rsidR="005C445F">
        <w:rPr>
          <w:rFonts w:ascii="Times New Roman" w:hAnsi="Times New Roman" w:cs="Times New Roman"/>
          <w:sz w:val="24"/>
          <w:szCs w:val="24"/>
        </w:rPr>
        <w:t>systems</w:t>
      </w:r>
      <w:r w:rsidRPr="00BC1A6D">
        <w:rPr>
          <w:rFonts w:ascii="Times New Roman" w:hAnsi="Times New Roman" w:cs="Times New Roman"/>
          <w:sz w:val="24"/>
          <w:szCs w:val="24"/>
        </w:rPr>
        <w:t xml:space="preserve"> are affected when the pilot pulls the fire t-handle.</w:t>
      </w:r>
    </w:p>
    <w:p w:rsidR="005C445F" w:rsidRPr="00BC1A6D" w:rsidP="00E02E23">
      <w:pPr>
        <w:spacing w:line="480" w:lineRule="auto"/>
        <w:rPr>
          <w:rFonts w:ascii="Times New Roman" w:hAnsi="Times New Roman" w:cs="Times New Roman"/>
          <w:b/>
          <w:sz w:val="24"/>
          <w:szCs w:val="24"/>
        </w:rPr>
      </w:pPr>
      <w:r w:rsidRPr="00BC1A6D">
        <w:rPr>
          <w:rFonts w:ascii="Times New Roman" w:hAnsi="Times New Roman" w:cs="Times New Roman"/>
          <w:b/>
          <w:sz w:val="24"/>
          <w:szCs w:val="24"/>
        </w:rPr>
        <w:t>Events that take place</w:t>
      </w:r>
    </w:p>
    <w:p w:rsidR="000D2351" w:rsidRPr="00BC1A6D" w:rsidP="00E02E23">
      <w:pPr>
        <w:spacing w:line="480" w:lineRule="auto"/>
        <w:ind w:firstLine="720"/>
        <w:rPr>
          <w:rFonts w:ascii="Times New Roman" w:hAnsi="Times New Roman" w:cs="Times New Roman"/>
          <w:sz w:val="24"/>
          <w:szCs w:val="24"/>
        </w:rPr>
      </w:pPr>
      <w:r w:rsidRPr="00BC1A6D">
        <w:rPr>
          <w:rFonts w:ascii="Times New Roman" w:hAnsi="Times New Roman" w:cs="Times New Roman"/>
          <w:sz w:val="24"/>
          <w:szCs w:val="24"/>
        </w:rPr>
        <w:t>In any aircraft whe</w:t>
      </w:r>
      <w:r w:rsidRPr="00BC1A6D" w:rsidR="00BC1A6D">
        <w:rPr>
          <w:rFonts w:ascii="Times New Roman" w:hAnsi="Times New Roman" w:cs="Times New Roman"/>
          <w:sz w:val="24"/>
          <w:szCs w:val="24"/>
        </w:rPr>
        <w:t>n any fire is detected, there are</w:t>
      </w:r>
      <w:r w:rsidRPr="00BC1A6D">
        <w:rPr>
          <w:rFonts w:ascii="Times New Roman" w:hAnsi="Times New Roman" w:cs="Times New Roman"/>
          <w:sz w:val="24"/>
          <w:szCs w:val="24"/>
        </w:rPr>
        <w:t xml:space="preserve"> usually basic events that follow. This is so because there is no difference between small and huge fire. One of the first </w:t>
      </w:r>
      <w:r w:rsidRPr="00BC1A6D" w:rsidR="005C445F">
        <w:rPr>
          <w:rFonts w:ascii="Times New Roman" w:hAnsi="Times New Roman" w:cs="Times New Roman"/>
          <w:sz w:val="24"/>
          <w:szCs w:val="24"/>
        </w:rPr>
        <w:t>events</w:t>
      </w:r>
      <w:r w:rsidRPr="00BC1A6D">
        <w:rPr>
          <w:rFonts w:ascii="Times New Roman" w:hAnsi="Times New Roman" w:cs="Times New Roman"/>
          <w:sz w:val="24"/>
          <w:szCs w:val="24"/>
        </w:rPr>
        <w:t xml:space="preserve"> to take place is to stop the fire. The personnel at the cockpit </w:t>
      </w:r>
      <w:r w:rsidRPr="00BC1A6D" w:rsidR="00BC1A6D">
        <w:rPr>
          <w:rFonts w:ascii="Times New Roman" w:hAnsi="Times New Roman" w:cs="Times New Roman"/>
          <w:sz w:val="24"/>
          <w:szCs w:val="24"/>
        </w:rPr>
        <w:t>try</w:t>
      </w:r>
      <w:r w:rsidRPr="00BC1A6D">
        <w:rPr>
          <w:rFonts w:ascii="Times New Roman" w:hAnsi="Times New Roman" w:cs="Times New Roman"/>
          <w:sz w:val="24"/>
          <w:szCs w:val="24"/>
        </w:rPr>
        <w:t xml:space="preserve"> their best to stop the fire before they take any other step. However, if the fire is not under their control then they usually have no other alternative rather than to ask for help from outside.</w:t>
      </w:r>
    </w:p>
    <w:p w:rsidR="000D2351" w:rsidRPr="00BC1A6D" w:rsidP="00E02E23">
      <w:pPr>
        <w:spacing w:line="480" w:lineRule="auto"/>
        <w:ind w:firstLine="720"/>
        <w:rPr>
          <w:rFonts w:ascii="Times New Roman" w:hAnsi="Times New Roman" w:cs="Times New Roman"/>
          <w:sz w:val="24"/>
          <w:szCs w:val="24"/>
        </w:rPr>
      </w:pPr>
      <w:r w:rsidRPr="00BC1A6D">
        <w:rPr>
          <w:rFonts w:ascii="Times New Roman" w:hAnsi="Times New Roman" w:cs="Times New Roman"/>
          <w:sz w:val="24"/>
          <w:szCs w:val="24"/>
        </w:rPr>
        <w:t>The second event that takes place once the pilot has seen a fire warning in the cockpit is to clear the cabin of fumes and smoke</w:t>
      </w:r>
      <w:r w:rsidRPr="00BC1A6D" w:rsidR="00BC1A6D">
        <w:rPr>
          <w:rFonts w:ascii="Times New Roman" w:hAnsi="Times New Roman" w:cs="Times New Roman"/>
          <w:sz w:val="24"/>
          <w:szCs w:val="24"/>
        </w:rPr>
        <w:t xml:space="preserve"> (</w:t>
      </w:r>
      <w:r w:rsidRPr="00BC1A6D" w:rsidR="00BC1A6D">
        <w:rPr>
          <w:rFonts w:ascii="Times New Roman" w:hAnsi="Times New Roman" w:cs="Times New Roman"/>
          <w:color w:val="222222"/>
          <w:sz w:val="24"/>
          <w:szCs w:val="24"/>
          <w:shd w:val="clear" w:color="auto" w:fill="FFFFFF"/>
        </w:rPr>
        <w:t>Matthews, 2018)</w:t>
      </w:r>
      <w:r w:rsidRPr="00BC1A6D">
        <w:rPr>
          <w:rFonts w:ascii="Times New Roman" w:hAnsi="Times New Roman" w:cs="Times New Roman"/>
          <w:sz w:val="24"/>
          <w:szCs w:val="24"/>
        </w:rPr>
        <w:t>.</w:t>
      </w:r>
      <w:r w:rsidRPr="00BC1A6D">
        <w:rPr>
          <w:rFonts w:ascii="Times New Roman" w:hAnsi="Times New Roman" w:cs="Times New Roman"/>
          <w:sz w:val="24"/>
          <w:szCs w:val="24"/>
        </w:rPr>
        <w:t xml:space="preserve"> This helps to make the cockpit clear and it is obvious that fumes and smoke can hinder any other attempt to put the fire off.</w:t>
      </w:r>
      <w:r w:rsidRPr="00BC1A6D" w:rsidR="005C445F">
        <w:rPr>
          <w:rFonts w:ascii="Times New Roman" w:hAnsi="Times New Roman" w:cs="Times New Roman"/>
          <w:sz w:val="24"/>
          <w:szCs w:val="24"/>
        </w:rPr>
        <w:t xml:space="preserve"> This has to be the second event to take place for successful handling of the fire.</w:t>
      </w:r>
    </w:p>
    <w:p w:rsidR="005C445F" w:rsidRPr="00BC1A6D" w:rsidP="00E02E23">
      <w:pPr>
        <w:spacing w:line="480" w:lineRule="auto"/>
        <w:ind w:firstLine="720"/>
        <w:rPr>
          <w:rFonts w:ascii="Times New Roman" w:hAnsi="Times New Roman" w:cs="Times New Roman"/>
          <w:sz w:val="24"/>
          <w:szCs w:val="24"/>
        </w:rPr>
      </w:pPr>
      <w:r w:rsidRPr="00BC1A6D">
        <w:rPr>
          <w:rFonts w:ascii="Times New Roman" w:hAnsi="Times New Roman" w:cs="Times New Roman"/>
          <w:sz w:val="24"/>
          <w:szCs w:val="24"/>
        </w:rPr>
        <w:t>Final event to take place when there is a fire warning at the cockpit is to land. Once the fire has been eliminated and the fumes and smoke have been cleared, then the pilot can land safely either with a notice or not. However, before they do that they must pick a safe and close airport to land at.</w:t>
      </w:r>
    </w:p>
    <w:p w:rsidR="005C445F" w:rsidRPr="00BC1A6D" w:rsidP="00E02E23">
      <w:pPr>
        <w:spacing w:line="480" w:lineRule="auto"/>
        <w:rPr>
          <w:rFonts w:ascii="Times New Roman" w:hAnsi="Times New Roman" w:cs="Times New Roman"/>
          <w:b/>
          <w:sz w:val="24"/>
          <w:szCs w:val="24"/>
        </w:rPr>
      </w:pPr>
      <w:r w:rsidRPr="00BC1A6D">
        <w:rPr>
          <w:rFonts w:ascii="Times New Roman" w:hAnsi="Times New Roman" w:cs="Times New Roman"/>
          <w:b/>
          <w:sz w:val="24"/>
          <w:szCs w:val="24"/>
        </w:rPr>
        <w:t xml:space="preserve">What systems are </w:t>
      </w:r>
      <w:r w:rsidRPr="00BC1A6D">
        <w:rPr>
          <w:rFonts w:ascii="Times New Roman" w:hAnsi="Times New Roman" w:cs="Times New Roman"/>
          <w:b/>
          <w:sz w:val="24"/>
          <w:szCs w:val="24"/>
        </w:rPr>
        <w:t>affected</w:t>
      </w:r>
    </w:p>
    <w:p w:rsidR="00023839" w:rsidRPr="00BC1A6D" w:rsidP="00E02E23">
      <w:pPr>
        <w:spacing w:line="480" w:lineRule="auto"/>
        <w:ind w:firstLine="720"/>
        <w:rPr>
          <w:rFonts w:ascii="Times New Roman" w:hAnsi="Times New Roman" w:cs="Times New Roman"/>
          <w:sz w:val="24"/>
          <w:szCs w:val="24"/>
        </w:rPr>
      </w:pPr>
      <w:r w:rsidRPr="00BC1A6D">
        <w:rPr>
          <w:rFonts w:ascii="Times New Roman" w:hAnsi="Times New Roman" w:cs="Times New Roman"/>
          <w:sz w:val="24"/>
          <w:szCs w:val="24"/>
        </w:rPr>
        <w:t>First, when the pilot pulls the t-handle, the LP valve of the fuel system closes</w:t>
      </w:r>
      <w:r w:rsidRPr="00BC1A6D" w:rsidR="00BC1A6D">
        <w:rPr>
          <w:rFonts w:ascii="Times New Roman" w:hAnsi="Times New Roman" w:cs="Times New Roman"/>
          <w:sz w:val="24"/>
          <w:szCs w:val="24"/>
        </w:rPr>
        <w:t xml:space="preserve"> (</w:t>
      </w:r>
      <w:r w:rsidRPr="00BC1A6D" w:rsidR="00BC1A6D">
        <w:rPr>
          <w:rFonts w:ascii="Times New Roman" w:hAnsi="Times New Roman" w:cs="Times New Roman"/>
          <w:color w:val="222222"/>
          <w:sz w:val="24"/>
          <w:szCs w:val="24"/>
          <w:shd w:val="clear" w:color="auto" w:fill="FFFFFF"/>
        </w:rPr>
        <w:t>Redei</w:t>
      </w:r>
      <w:r w:rsidRPr="00BC1A6D" w:rsidR="00BC1A6D">
        <w:rPr>
          <w:rFonts w:ascii="Times New Roman" w:hAnsi="Times New Roman" w:cs="Times New Roman"/>
          <w:color w:val="222222"/>
          <w:sz w:val="24"/>
          <w:szCs w:val="24"/>
          <w:shd w:val="clear" w:color="auto" w:fill="FFFFFF"/>
        </w:rPr>
        <w:t>, 2019)</w:t>
      </w:r>
      <w:r w:rsidRPr="00BC1A6D">
        <w:rPr>
          <w:rFonts w:ascii="Times New Roman" w:hAnsi="Times New Roman" w:cs="Times New Roman"/>
          <w:sz w:val="24"/>
          <w:szCs w:val="24"/>
        </w:rPr>
        <w:t xml:space="preserve">. Immediately the LP valve of the </w:t>
      </w:r>
      <w:r w:rsidRPr="00BC1A6D" w:rsidR="005C445F">
        <w:rPr>
          <w:rFonts w:ascii="Times New Roman" w:hAnsi="Times New Roman" w:cs="Times New Roman"/>
          <w:sz w:val="24"/>
          <w:szCs w:val="24"/>
        </w:rPr>
        <w:t>fuel</w:t>
      </w:r>
      <w:r w:rsidRPr="00BC1A6D">
        <w:rPr>
          <w:rFonts w:ascii="Times New Roman" w:hAnsi="Times New Roman" w:cs="Times New Roman"/>
          <w:sz w:val="24"/>
          <w:szCs w:val="24"/>
        </w:rPr>
        <w:t xml:space="preserve"> system closes, this prevents more fuel from fro out and thus it may </w:t>
      </w:r>
      <w:r w:rsidRPr="00BC1A6D" w:rsidR="005C445F">
        <w:rPr>
          <w:rFonts w:ascii="Times New Roman" w:hAnsi="Times New Roman" w:cs="Times New Roman"/>
          <w:sz w:val="24"/>
          <w:szCs w:val="24"/>
        </w:rPr>
        <w:t>reduce</w:t>
      </w:r>
      <w:r w:rsidRPr="00BC1A6D">
        <w:rPr>
          <w:rFonts w:ascii="Times New Roman" w:hAnsi="Times New Roman" w:cs="Times New Roman"/>
          <w:sz w:val="24"/>
          <w:szCs w:val="24"/>
        </w:rPr>
        <w:t xml:space="preserve"> the fire from spreading to other parts of the plane. Remember when the fuel is too much in case of a fire it acts as an accelerator and the fire may end up causing much damage.</w:t>
      </w:r>
    </w:p>
    <w:p w:rsidR="00023839" w:rsidRPr="00BC1A6D" w:rsidP="00E02E23">
      <w:pPr>
        <w:spacing w:line="480" w:lineRule="auto"/>
        <w:ind w:firstLine="720"/>
        <w:rPr>
          <w:rFonts w:ascii="Times New Roman" w:hAnsi="Times New Roman" w:cs="Times New Roman"/>
          <w:sz w:val="24"/>
          <w:szCs w:val="24"/>
        </w:rPr>
      </w:pPr>
      <w:r w:rsidRPr="00BC1A6D">
        <w:rPr>
          <w:rFonts w:ascii="Times New Roman" w:hAnsi="Times New Roman" w:cs="Times New Roman"/>
          <w:sz w:val="24"/>
          <w:szCs w:val="24"/>
        </w:rPr>
        <w:t>Once the LP valve of the fuel system closes, there is setting of the extinguishing systems. All the systems in charge of putting off the fire are set ready for use. Such a step during a fire warning experience in the cockpit is usually essential to start working on putting off the fire there and then. At this point, the pilot is usually ready to start eliminating the fire from there onwards.
</w:t>
      </w:r>
    </w:p>
    <w:p w:rsidR="00023839" w:rsidRPr="00BC1A6D" w:rsidP="00E02E23">
      <w:pPr>
        <w:spacing w:line="480" w:lineRule="auto"/>
        <w:ind w:firstLine="720"/>
        <w:rPr>
          <w:rFonts w:ascii="Times New Roman" w:hAnsi="Times New Roman" w:cs="Times New Roman"/>
          <w:sz w:val="24"/>
          <w:szCs w:val="24"/>
        </w:rPr>
      </w:pPr>
      <w:r w:rsidRPr="00BC1A6D">
        <w:rPr>
          <w:rFonts w:ascii="Times New Roman" w:hAnsi="Times New Roman" w:cs="Times New Roman"/>
          <w:sz w:val="24"/>
          <w:szCs w:val="24"/>
        </w:rPr>
        <w:t>After the extinguishing systems are set, the isolation and de-icing valves are closed</w:t>
      </w:r>
      <w:r w:rsidRPr="00BC1A6D" w:rsidR="00BC1A6D">
        <w:rPr>
          <w:rFonts w:ascii="Times New Roman" w:hAnsi="Times New Roman" w:cs="Times New Roman"/>
          <w:sz w:val="24"/>
          <w:szCs w:val="24"/>
        </w:rPr>
        <w:t xml:space="preserve"> (</w:t>
      </w:r>
      <w:r w:rsidRPr="00BC1A6D" w:rsidR="00BC1A6D">
        <w:rPr>
          <w:rFonts w:ascii="Times New Roman" w:hAnsi="Times New Roman" w:cs="Times New Roman"/>
          <w:color w:val="222222"/>
          <w:sz w:val="24"/>
          <w:szCs w:val="24"/>
          <w:shd w:val="clear" w:color="auto" w:fill="FFFFFF"/>
        </w:rPr>
        <w:t>Munro, 2018)</w:t>
      </w:r>
      <w:r w:rsidRPr="00BC1A6D" w:rsidR="000D2351">
        <w:rPr>
          <w:rFonts w:ascii="Times New Roman" w:hAnsi="Times New Roman" w:cs="Times New Roman"/>
          <w:sz w:val="24"/>
          <w:szCs w:val="24"/>
        </w:rPr>
        <w:t>. This helps to prevent excess spread of the fire and the same time help to contain the fire at one point. Engineers in the recent past have encouraged that before the pilot takes off they should ensure that the de-icing and isolation valves are in a position to be closed with ease.</w:t>
      </w:r>
    </w:p>
    <w:p w:rsidR="000D2351" w:rsidP="00E02E23">
      <w:pPr>
        <w:spacing w:line="480" w:lineRule="auto"/>
        <w:ind w:firstLine="720"/>
        <w:rPr>
          <w:rFonts w:ascii="Times New Roman" w:hAnsi="Times New Roman" w:cs="Times New Roman"/>
          <w:sz w:val="24"/>
          <w:szCs w:val="24"/>
        </w:rPr>
      </w:pPr>
      <w:r w:rsidRPr="00BC1A6D">
        <w:rPr>
          <w:rFonts w:ascii="Times New Roman" w:hAnsi="Times New Roman" w:cs="Times New Roman"/>
          <w:sz w:val="24"/>
          <w:szCs w:val="24"/>
        </w:rPr>
        <w:t>Finally, the various concerned electric current generators are isolated. This is very important as it is obvious that if fire and electric charge come into contact may cause a huge explosion and thus, once the t-handle is pulled this is what finally happens before the pilot thinks of safe landing.</w:t>
      </w:r>
    </w:p>
    <w:p w:rsidR="00BC1A6D" w:rsidP="00E02E23">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BC1A6D" w:rsidRPr="00BC1A6D" w:rsidP="00E02E23">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C3127" w:rsidRPr="00BC1A6D" w:rsidP="00E02E23">
      <w:pPr>
        <w:spacing w:line="480" w:lineRule="auto"/>
        <w:ind w:left="720" w:hanging="720"/>
        <w:rPr>
          <w:rFonts w:ascii="Times New Roman" w:hAnsi="Times New Roman" w:cs="Times New Roman"/>
          <w:color w:val="222222"/>
          <w:sz w:val="24"/>
          <w:szCs w:val="24"/>
          <w:shd w:val="clear" w:color="auto" w:fill="FFFFFF"/>
        </w:rPr>
      </w:pPr>
      <w:r w:rsidRPr="00BC1A6D">
        <w:rPr>
          <w:rFonts w:ascii="Times New Roman" w:hAnsi="Times New Roman" w:cs="Times New Roman"/>
          <w:color w:val="222222"/>
          <w:sz w:val="24"/>
          <w:szCs w:val="24"/>
          <w:shd w:val="clear" w:color="auto" w:fill="FFFFFF"/>
        </w:rPr>
        <w:t>Matthews, S. E. (2018). Implications of unmanned aircraft systems and sense of place: A case study in the Mono Basin.</w:t>
      </w:r>
    </w:p>
    <w:p w:rsidR="00BC3127" w:rsidRPr="00BC1A6D" w:rsidP="00E02E23">
      <w:pPr>
        <w:spacing w:line="480" w:lineRule="auto"/>
        <w:ind w:left="720" w:hanging="720"/>
        <w:rPr>
          <w:rFonts w:ascii="Times New Roman" w:hAnsi="Times New Roman" w:cs="Times New Roman"/>
          <w:color w:val="222222"/>
          <w:sz w:val="24"/>
          <w:szCs w:val="24"/>
          <w:shd w:val="clear" w:color="auto" w:fill="FFFFFF"/>
        </w:rPr>
      </w:pPr>
      <w:r w:rsidRPr="00BC1A6D">
        <w:rPr>
          <w:rFonts w:ascii="Times New Roman" w:hAnsi="Times New Roman" w:cs="Times New Roman"/>
          <w:color w:val="222222"/>
          <w:sz w:val="24"/>
          <w:szCs w:val="24"/>
          <w:shd w:val="clear" w:color="auto" w:fill="FFFFFF"/>
        </w:rPr>
        <w:t xml:space="preserve">Munro, P. (2018). </w:t>
      </w:r>
      <w:r w:rsidRPr="00BC1A6D">
        <w:rPr>
          <w:rFonts w:ascii="Times New Roman" w:hAnsi="Times New Roman" w:cs="Times New Roman"/>
          <w:color w:val="222222"/>
          <w:sz w:val="24"/>
          <w:szCs w:val="24"/>
          <w:shd w:val="clear" w:color="auto" w:fill="FFFFFF"/>
        </w:rPr>
        <w:t>A Field Study of Airline Dispatcher Work Practices and Workload Issues.</w:t>
      </w:r>
    </w:p>
    <w:p w:rsidR="00BC3127" w:rsidRPr="00BC1A6D" w:rsidP="00E02E23">
      <w:pPr>
        <w:spacing w:line="480" w:lineRule="auto"/>
        <w:ind w:left="720" w:hanging="720"/>
        <w:rPr>
          <w:rFonts w:ascii="Times New Roman" w:hAnsi="Times New Roman" w:cs="Times New Roman"/>
          <w:sz w:val="24"/>
          <w:szCs w:val="24"/>
        </w:rPr>
      </w:pPr>
      <w:r w:rsidRPr="00BC1A6D">
        <w:rPr>
          <w:rFonts w:ascii="Times New Roman" w:hAnsi="Times New Roman" w:cs="Times New Roman"/>
          <w:color w:val="222222"/>
          <w:sz w:val="24"/>
          <w:szCs w:val="24"/>
          <w:shd w:val="clear" w:color="auto" w:fill="FFFFFF"/>
        </w:rPr>
        <w:t>Redei</w:t>
      </w:r>
      <w:r w:rsidRPr="00BC1A6D">
        <w:rPr>
          <w:rFonts w:ascii="Times New Roman" w:hAnsi="Times New Roman" w:cs="Times New Roman"/>
          <w:color w:val="222222"/>
          <w:sz w:val="24"/>
          <w:szCs w:val="24"/>
          <w:shd w:val="clear" w:color="auto" w:fill="FFFFFF"/>
        </w:rPr>
        <w:t>, A. (2019). </w:t>
      </w:r>
      <w:r w:rsidRPr="00BC1A6D">
        <w:rPr>
          <w:rFonts w:ascii="Times New Roman" w:hAnsi="Times New Roman" w:cs="Times New Roman"/>
          <w:i/>
          <w:iCs/>
          <w:color w:val="222222"/>
          <w:sz w:val="24"/>
          <w:szCs w:val="24"/>
          <w:shd w:val="clear" w:color="auto" w:fill="FFFFFF"/>
        </w:rPr>
        <w:t>Applications and Evaluation of a Motion Flight Simulator</w:t>
      </w:r>
      <w:r w:rsidRPr="00BC1A6D">
        <w:rPr>
          <w:rFonts w:ascii="Times New Roman" w:hAnsi="Times New Roman" w:cs="Times New Roman"/>
          <w:color w:val="222222"/>
          <w:sz w:val="24"/>
          <w:szCs w:val="24"/>
          <w:shd w:val="clear" w:color="auto" w:fill="FFFFFF"/>
        </w:rPr>
        <w:t> (Doctoral dissertation).</w:t>
      </w:r>
    </w:p>
    <w:sectPr w:rsidSect="00543F7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70292393"/>
      <w:docPartObj>
        <w:docPartGallery w:val="Page Numbers (Top of Page)"/>
        <w:docPartUnique/>
      </w:docPartObj>
    </w:sdtPr>
    <w:sdtEndPr>
      <w:rPr>
        <w:noProof/>
      </w:rPr>
    </w:sdtEndPr>
    <w:sdtContent>
      <w:p w:rsidR="00543F7F" w:rsidRPr="00543F7F">
        <w:pPr>
          <w:pStyle w:val="Header"/>
          <w:jc w:val="right"/>
          <w:rPr>
            <w:rFonts w:ascii="Times New Roman" w:hAnsi="Times New Roman" w:cs="Times New Roman"/>
            <w:sz w:val="24"/>
            <w:szCs w:val="24"/>
          </w:rPr>
        </w:pPr>
        <w:r w:rsidRPr="00543F7F">
          <w:rPr>
            <w:rFonts w:ascii="Times New Roman" w:hAnsi="Times New Roman" w:cs="Times New Roman"/>
            <w:sz w:val="24"/>
            <w:szCs w:val="24"/>
          </w:rPr>
          <w:t>PLG1</w:t>
        </w:r>
        <w:r>
          <w:rPr>
            <w:rFonts w:ascii="Times New Roman" w:hAnsi="Times New Roman" w:cs="Times New Roman"/>
            <w:sz w:val="24"/>
            <w:szCs w:val="24"/>
          </w:rPr>
          <w:t xml:space="preserve">                                                                                                                                                </w:t>
        </w:r>
        <w:r w:rsidRPr="00543F7F">
          <w:rPr>
            <w:rFonts w:ascii="Times New Roman" w:hAnsi="Times New Roman" w:cs="Times New Roman"/>
            <w:sz w:val="24"/>
            <w:szCs w:val="24"/>
          </w:rPr>
          <w:fldChar w:fldCharType="begin"/>
        </w:r>
        <w:r w:rsidRPr="00543F7F">
          <w:rPr>
            <w:rFonts w:ascii="Times New Roman" w:hAnsi="Times New Roman" w:cs="Times New Roman"/>
            <w:sz w:val="24"/>
            <w:szCs w:val="24"/>
          </w:rPr>
          <w:instrText xml:space="preserve"> PAGE   \* MERGEFORMAT </w:instrText>
        </w:r>
        <w:r w:rsidRPr="00543F7F">
          <w:rPr>
            <w:rFonts w:ascii="Times New Roman" w:hAnsi="Times New Roman" w:cs="Times New Roman"/>
            <w:sz w:val="24"/>
            <w:szCs w:val="24"/>
          </w:rPr>
          <w:fldChar w:fldCharType="separate"/>
        </w:r>
        <w:r w:rsidR="00E02E23">
          <w:rPr>
            <w:rFonts w:ascii="Times New Roman" w:hAnsi="Times New Roman" w:cs="Times New Roman"/>
            <w:noProof/>
            <w:sz w:val="24"/>
            <w:szCs w:val="24"/>
          </w:rPr>
          <w:t>4</w:t>
        </w:r>
        <w:r w:rsidRPr="00543F7F">
          <w:rPr>
            <w:rFonts w:ascii="Times New Roman" w:hAnsi="Times New Roman" w:cs="Times New Roman"/>
            <w:noProof/>
            <w:sz w:val="24"/>
            <w:szCs w:val="24"/>
          </w:rPr>
          <w:fldChar w:fldCharType="end"/>
        </w:r>
      </w:p>
    </w:sdtContent>
  </w:sdt>
  <w:p w:rsidR="00543F7F" w:rsidRPr="00543F7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460735625"/>
      <w:docPartObj>
        <w:docPartGallery w:val="Page Numbers (Top of Page)"/>
        <w:docPartUnique/>
      </w:docPartObj>
    </w:sdtPr>
    <w:sdtEndPr>
      <w:rPr>
        <w:noProof/>
      </w:rPr>
    </w:sdtEndPr>
    <w:sdtContent>
      <w:p w:rsidR="00543F7F" w:rsidRPr="00543F7F">
        <w:pPr>
          <w:pStyle w:val="Header"/>
          <w:jc w:val="right"/>
          <w:rPr>
            <w:rFonts w:ascii="Times New Roman" w:hAnsi="Times New Roman" w:cs="Times New Roman"/>
            <w:sz w:val="24"/>
            <w:szCs w:val="24"/>
          </w:rPr>
        </w:pPr>
        <w:r w:rsidRPr="00543F7F">
          <w:rPr>
            <w:rFonts w:ascii="Times New Roman" w:hAnsi="Times New Roman" w:cs="Times New Roman"/>
            <w:sz w:val="24"/>
            <w:szCs w:val="24"/>
          </w:rPr>
          <w:t>Running head: PLG1</w:t>
        </w:r>
        <w:r>
          <w:rPr>
            <w:rFonts w:ascii="Times New Roman" w:hAnsi="Times New Roman" w:cs="Times New Roman"/>
            <w:sz w:val="24"/>
            <w:szCs w:val="24"/>
          </w:rPr>
          <w:t xml:space="preserve">                                                                                                                        </w:t>
        </w:r>
        <w:r w:rsidRPr="00543F7F">
          <w:rPr>
            <w:rFonts w:ascii="Times New Roman" w:hAnsi="Times New Roman" w:cs="Times New Roman"/>
            <w:sz w:val="24"/>
            <w:szCs w:val="24"/>
          </w:rPr>
          <w:fldChar w:fldCharType="begin"/>
        </w:r>
        <w:r w:rsidRPr="00543F7F">
          <w:rPr>
            <w:rFonts w:ascii="Times New Roman" w:hAnsi="Times New Roman" w:cs="Times New Roman"/>
            <w:sz w:val="24"/>
            <w:szCs w:val="24"/>
          </w:rPr>
          <w:instrText xml:space="preserve"> PAGE   \* MERGEFORMAT </w:instrText>
        </w:r>
        <w:r w:rsidRPr="00543F7F">
          <w:rPr>
            <w:rFonts w:ascii="Times New Roman" w:hAnsi="Times New Roman" w:cs="Times New Roman"/>
            <w:sz w:val="24"/>
            <w:szCs w:val="24"/>
          </w:rPr>
          <w:fldChar w:fldCharType="separate"/>
        </w:r>
        <w:r w:rsidR="00E02E23">
          <w:rPr>
            <w:rFonts w:ascii="Times New Roman" w:hAnsi="Times New Roman" w:cs="Times New Roman"/>
            <w:noProof/>
            <w:sz w:val="24"/>
            <w:szCs w:val="24"/>
          </w:rPr>
          <w:t>1</w:t>
        </w:r>
        <w:r w:rsidRPr="00543F7F">
          <w:rPr>
            <w:rFonts w:ascii="Times New Roman" w:hAnsi="Times New Roman" w:cs="Times New Roman"/>
            <w:noProof/>
            <w:sz w:val="24"/>
            <w:szCs w:val="24"/>
          </w:rPr>
          <w:fldChar w:fldCharType="end"/>
        </w:r>
      </w:p>
    </w:sdtContent>
  </w:sdt>
  <w:p w:rsidR="00543F7F" w:rsidRPr="00543F7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839"/>
    <w:rsid w:val="00023839"/>
    <w:rsid w:val="000D2351"/>
    <w:rsid w:val="003C0516"/>
    <w:rsid w:val="003C36CD"/>
    <w:rsid w:val="00543F7F"/>
    <w:rsid w:val="005C445F"/>
    <w:rsid w:val="00810961"/>
    <w:rsid w:val="0082182F"/>
    <w:rsid w:val="00BC1A6D"/>
    <w:rsid w:val="00BC3127"/>
    <w:rsid w:val="00E02E2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3F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F7F"/>
  </w:style>
  <w:style w:type="paragraph" w:styleId="Footer">
    <w:name w:val="footer"/>
    <w:basedOn w:val="Normal"/>
    <w:link w:val="FooterChar"/>
    <w:uiPriority w:val="99"/>
    <w:unhideWhenUsed/>
    <w:rsid w:val="00543F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519</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2019-07-14T20:49:00Z</dcterms:created>
  <dcterms:modified xsi:type="dcterms:W3CDTF">2019-07-14T20:49:00Z</dcterms:modified>
</cp:coreProperties>
</file>