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4FE" w:rsidRPr="001E665F" w:rsidRDefault="00BD74FE">
      <w:pPr>
        <w:rPr>
          <w:rFonts w:ascii="Arial" w:hAnsi="Arial" w:cs="Arial"/>
          <w:b/>
          <w:u w:val="single"/>
        </w:rPr>
      </w:pPr>
      <w:r w:rsidRPr="001E665F">
        <w:rPr>
          <w:rFonts w:ascii="Arial" w:hAnsi="Arial" w:cs="Arial"/>
          <w:b/>
          <w:u w:val="single"/>
        </w:rPr>
        <w:t>CONGRESS</w:t>
      </w:r>
    </w:p>
    <w:p w:rsidR="00BD74FE" w:rsidRPr="001E665F" w:rsidRDefault="00BD74FE">
      <w:pPr>
        <w:rPr>
          <w:rFonts w:ascii="Arial" w:hAnsi="Arial" w:cs="Arial"/>
        </w:rPr>
      </w:pPr>
    </w:p>
    <w:p w:rsidR="00BD74FE" w:rsidRPr="001E665F" w:rsidRDefault="00BD74FE">
      <w:pPr>
        <w:rPr>
          <w:rFonts w:ascii="Arial" w:hAnsi="Arial" w:cs="Arial"/>
          <w:u w:val="single"/>
        </w:rPr>
        <w:sectPr w:rsidR="00BD74FE" w:rsidRPr="001E665F">
          <w:headerReference w:type="default" r:id="rId7"/>
          <w:pgSz w:w="12240" w:h="15840"/>
          <w:pgMar w:top="1440" w:right="1800" w:bottom="1440" w:left="1800" w:header="720" w:footer="720" w:gutter="0"/>
          <w:cols w:space="720"/>
          <w:docGrid w:linePitch="360"/>
        </w:sectPr>
      </w:pPr>
    </w:p>
    <w:p w:rsidR="00BD74FE" w:rsidRPr="001E665F" w:rsidRDefault="00BD74FE">
      <w:pPr>
        <w:rPr>
          <w:rFonts w:ascii="Arial" w:hAnsi="Arial" w:cs="Arial"/>
        </w:rPr>
      </w:pPr>
      <w:r w:rsidRPr="001E665F">
        <w:rPr>
          <w:rFonts w:ascii="Arial" w:hAnsi="Arial" w:cs="Arial"/>
        </w:rPr>
        <w:t>Standing committee</w:t>
      </w:r>
    </w:p>
    <w:p w:rsidR="00BD74FE" w:rsidRPr="001E665F" w:rsidRDefault="00BD74FE">
      <w:pPr>
        <w:rPr>
          <w:rFonts w:ascii="Arial" w:hAnsi="Arial" w:cs="Arial"/>
        </w:rPr>
      </w:pPr>
      <w:r w:rsidRPr="001E665F">
        <w:rPr>
          <w:rFonts w:ascii="Arial" w:hAnsi="Arial" w:cs="Arial"/>
        </w:rPr>
        <w:t>Conference committee</w:t>
      </w:r>
    </w:p>
    <w:p w:rsidR="00BD74FE" w:rsidRPr="001E665F" w:rsidRDefault="00BD74FE">
      <w:pPr>
        <w:rPr>
          <w:rFonts w:ascii="Arial" w:hAnsi="Arial" w:cs="Arial"/>
        </w:rPr>
      </w:pPr>
      <w:r w:rsidRPr="001E665F">
        <w:rPr>
          <w:rFonts w:ascii="Arial" w:hAnsi="Arial" w:cs="Arial"/>
        </w:rPr>
        <w:t>Majority party control of Congress</w:t>
      </w:r>
    </w:p>
    <w:p w:rsidR="00BD74FE" w:rsidRPr="001E665F" w:rsidRDefault="00BD74FE">
      <w:pPr>
        <w:rPr>
          <w:rFonts w:ascii="Arial" w:hAnsi="Arial" w:cs="Arial"/>
        </w:rPr>
      </w:pPr>
      <w:r w:rsidRPr="001E665F">
        <w:rPr>
          <w:rFonts w:ascii="Arial" w:hAnsi="Arial" w:cs="Arial"/>
        </w:rPr>
        <w:t>Descriptive representation</w:t>
      </w:r>
    </w:p>
    <w:p w:rsidR="00BD74FE" w:rsidRPr="001E665F" w:rsidRDefault="00BD74FE">
      <w:pPr>
        <w:rPr>
          <w:rFonts w:ascii="Arial" w:hAnsi="Arial" w:cs="Arial"/>
        </w:rPr>
      </w:pPr>
      <w:r w:rsidRPr="001E665F">
        <w:rPr>
          <w:rFonts w:ascii="Arial" w:hAnsi="Arial" w:cs="Arial"/>
        </w:rPr>
        <w:t>Delegate v. Trustee v. Politico</w:t>
      </w:r>
    </w:p>
    <w:p w:rsidR="00BD74FE" w:rsidRPr="001E665F" w:rsidRDefault="00BD74FE">
      <w:pPr>
        <w:rPr>
          <w:rFonts w:ascii="Arial" w:hAnsi="Arial" w:cs="Arial"/>
        </w:rPr>
      </w:pPr>
      <w:r w:rsidRPr="001E665F">
        <w:rPr>
          <w:rFonts w:ascii="Arial" w:hAnsi="Arial" w:cs="Arial"/>
        </w:rPr>
        <w:t>Reapportionment</w:t>
      </w:r>
    </w:p>
    <w:p w:rsidR="00BD74FE" w:rsidRPr="001E665F" w:rsidRDefault="00BD74FE">
      <w:pPr>
        <w:rPr>
          <w:rFonts w:ascii="Arial" w:hAnsi="Arial" w:cs="Arial"/>
        </w:rPr>
      </w:pPr>
      <w:r w:rsidRPr="001E665F">
        <w:rPr>
          <w:rFonts w:ascii="Arial" w:hAnsi="Arial" w:cs="Arial"/>
        </w:rPr>
        <w:t>Redistricting</w:t>
      </w:r>
    </w:p>
    <w:p w:rsidR="00BD74FE" w:rsidRPr="001E665F" w:rsidRDefault="00BD74FE">
      <w:pPr>
        <w:rPr>
          <w:rFonts w:ascii="Arial" w:hAnsi="Arial" w:cs="Arial"/>
        </w:rPr>
      </w:pPr>
      <w:r w:rsidRPr="001E665F">
        <w:rPr>
          <w:rFonts w:ascii="Arial" w:hAnsi="Arial" w:cs="Arial"/>
        </w:rPr>
        <w:t>Vanishing marginals</w:t>
      </w:r>
    </w:p>
    <w:p w:rsidR="00BD74FE" w:rsidRPr="001E665F" w:rsidRDefault="00BD74FE">
      <w:pPr>
        <w:rPr>
          <w:rFonts w:ascii="Arial" w:hAnsi="Arial" w:cs="Arial"/>
        </w:rPr>
      </w:pPr>
      <w:r w:rsidRPr="001E665F">
        <w:rPr>
          <w:rFonts w:ascii="Arial" w:hAnsi="Arial" w:cs="Arial"/>
        </w:rPr>
        <w:t>Return rates</w:t>
      </w:r>
    </w:p>
    <w:p w:rsidR="00BD74FE" w:rsidRPr="001E665F" w:rsidRDefault="00BD74FE">
      <w:pPr>
        <w:rPr>
          <w:rFonts w:ascii="Arial" w:hAnsi="Arial" w:cs="Arial"/>
        </w:rPr>
      </w:pPr>
      <w:r w:rsidRPr="001E665F">
        <w:rPr>
          <w:rFonts w:ascii="Arial" w:hAnsi="Arial" w:cs="Arial"/>
        </w:rPr>
        <w:t xml:space="preserve">“Americans hate the Congress but love </w:t>
      </w:r>
    </w:p>
    <w:p w:rsidR="00BD74FE" w:rsidRPr="001E665F" w:rsidRDefault="00BD74FE">
      <w:pPr>
        <w:rPr>
          <w:rFonts w:ascii="Arial" w:hAnsi="Arial" w:cs="Arial"/>
        </w:rPr>
      </w:pPr>
      <w:r w:rsidRPr="001E665F">
        <w:rPr>
          <w:rFonts w:ascii="Arial" w:hAnsi="Arial" w:cs="Arial"/>
        </w:rPr>
        <w:t xml:space="preserve">     </w:t>
      </w:r>
      <w:proofErr w:type="gramStart"/>
      <w:r w:rsidRPr="001E665F">
        <w:rPr>
          <w:rFonts w:ascii="Arial" w:hAnsi="Arial" w:cs="Arial"/>
        </w:rPr>
        <w:t>their</w:t>
      </w:r>
      <w:proofErr w:type="gramEnd"/>
      <w:r w:rsidRPr="001E665F">
        <w:rPr>
          <w:rFonts w:ascii="Arial" w:hAnsi="Arial" w:cs="Arial"/>
        </w:rPr>
        <w:t xml:space="preserve"> own member of Congress.”</w:t>
      </w:r>
    </w:p>
    <w:p w:rsidR="00BD74FE" w:rsidRPr="001E665F" w:rsidRDefault="00BD74FE">
      <w:pPr>
        <w:rPr>
          <w:rFonts w:ascii="Arial" w:hAnsi="Arial" w:cs="Arial"/>
        </w:rPr>
      </w:pPr>
      <w:r w:rsidRPr="001E665F">
        <w:rPr>
          <w:rFonts w:ascii="Arial" w:hAnsi="Arial" w:cs="Arial"/>
        </w:rPr>
        <w:t>House vs. Senate</w:t>
      </w:r>
    </w:p>
    <w:p w:rsidR="00BD74FE" w:rsidRPr="001E665F" w:rsidRDefault="00BD74FE">
      <w:pPr>
        <w:rPr>
          <w:rFonts w:ascii="Arial" w:hAnsi="Arial" w:cs="Arial"/>
        </w:rPr>
      </w:pPr>
      <w:r w:rsidRPr="001E665F">
        <w:rPr>
          <w:rFonts w:ascii="Arial" w:hAnsi="Arial" w:cs="Arial"/>
        </w:rPr>
        <w:t>Gerrymandering</w:t>
      </w:r>
    </w:p>
    <w:p w:rsidR="00BD74FE" w:rsidRPr="001E665F" w:rsidRDefault="00BD74FE">
      <w:pPr>
        <w:rPr>
          <w:rFonts w:ascii="Arial" w:hAnsi="Arial" w:cs="Arial"/>
        </w:rPr>
      </w:pPr>
      <w:r w:rsidRPr="001E665F">
        <w:rPr>
          <w:rFonts w:ascii="Arial" w:hAnsi="Arial" w:cs="Arial"/>
        </w:rPr>
        <w:t>Power of incumbency</w:t>
      </w:r>
    </w:p>
    <w:p w:rsidR="00BD74FE" w:rsidRPr="001E665F" w:rsidRDefault="00BD74FE">
      <w:pPr>
        <w:rPr>
          <w:rFonts w:ascii="Arial" w:hAnsi="Arial" w:cs="Arial"/>
        </w:rPr>
        <w:sectPr w:rsidR="00BD74FE" w:rsidRPr="001E665F">
          <w:type w:val="continuous"/>
          <w:pgSz w:w="12240" w:h="15840"/>
          <w:pgMar w:top="1440" w:right="1800" w:bottom="1440" w:left="1800" w:header="720" w:footer="720" w:gutter="0"/>
          <w:cols w:num="2" w:space="720"/>
          <w:docGrid w:linePitch="360"/>
        </w:sectPr>
      </w:pPr>
    </w:p>
    <w:p w:rsidR="00BD74FE" w:rsidRPr="001E665F" w:rsidRDefault="00BD74FE">
      <w:pPr>
        <w:rPr>
          <w:rFonts w:ascii="Arial" w:hAnsi="Arial" w:cs="Arial"/>
        </w:rPr>
      </w:pPr>
    </w:p>
    <w:p w:rsidR="00BD74FE" w:rsidRPr="001E665F" w:rsidRDefault="00BD74FE">
      <w:pPr>
        <w:rPr>
          <w:rFonts w:ascii="Arial" w:hAnsi="Arial" w:cs="Arial"/>
        </w:rPr>
      </w:pPr>
    </w:p>
    <w:p w:rsidR="00BD74FE" w:rsidRPr="001E665F" w:rsidRDefault="00BD74FE">
      <w:pPr>
        <w:rPr>
          <w:rFonts w:ascii="Arial" w:hAnsi="Arial" w:cs="Arial"/>
          <w:b/>
          <w:u w:val="single"/>
        </w:rPr>
      </w:pPr>
      <w:r w:rsidRPr="001E665F">
        <w:rPr>
          <w:rFonts w:ascii="Arial" w:hAnsi="Arial" w:cs="Arial"/>
          <w:b/>
          <w:u w:val="single"/>
        </w:rPr>
        <w:t>PRESIDENCY AND EXECUTIVE BRANCH</w:t>
      </w:r>
      <w:r w:rsidR="006F6C96" w:rsidRPr="001E665F">
        <w:rPr>
          <w:rFonts w:ascii="Arial" w:hAnsi="Arial" w:cs="Arial"/>
          <w:b/>
          <w:u w:val="single"/>
        </w:rPr>
        <w:t>/BUREAUCRACY</w:t>
      </w:r>
    </w:p>
    <w:p w:rsidR="00BD74FE" w:rsidRPr="001E665F" w:rsidRDefault="00BD74FE">
      <w:pPr>
        <w:rPr>
          <w:rFonts w:ascii="Arial" w:hAnsi="Arial" w:cs="Arial"/>
        </w:rPr>
      </w:pPr>
    </w:p>
    <w:p w:rsidR="00BD74FE" w:rsidRPr="001E665F" w:rsidRDefault="00BD74FE">
      <w:pPr>
        <w:rPr>
          <w:rFonts w:ascii="Arial" w:hAnsi="Arial" w:cs="Arial"/>
        </w:rPr>
        <w:sectPr w:rsidR="00BD74FE" w:rsidRPr="001E665F">
          <w:type w:val="continuous"/>
          <w:pgSz w:w="12240" w:h="15840"/>
          <w:pgMar w:top="1440" w:right="1800" w:bottom="1440" w:left="1800" w:header="720" w:footer="720" w:gutter="0"/>
          <w:cols w:space="720"/>
          <w:docGrid w:linePitch="360"/>
        </w:sectPr>
      </w:pPr>
    </w:p>
    <w:p w:rsidR="00BD74FE" w:rsidRPr="001E665F" w:rsidRDefault="00BD74FE">
      <w:pPr>
        <w:rPr>
          <w:rFonts w:ascii="Arial" w:hAnsi="Arial" w:cs="Arial"/>
        </w:rPr>
      </w:pPr>
      <w:r w:rsidRPr="001E665F">
        <w:rPr>
          <w:rFonts w:ascii="Arial" w:hAnsi="Arial" w:cs="Arial"/>
        </w:rPr>
        <w:t>Power to persuade</w:t>
      </w:r>
    </w:p>
    <w:p w:rsidR="00BD74FE" w:rsidRPr="001E665F" w:rsidRDefault="006F6C96">
      <w:pPr>
        <w:rPr>
          <w:rFonts w:ascii="Arial" w:hAnsi="Arial" w:cs="Arial"/>
        </w:rPr>
      </w:pPr>
      <w:r w:rsidRPr="001E665F">
        <w:rPr>
          <w:rFonts w:ascii="Arial" w:hAnsi="Arial" w:cs="Arial"/>
        </w:rPr>
        <w:t>War Powers Resolution</w:t>
      </w:r>
    </w:p>
    <w:p w:rsidR="00BD74FE" w:rsidRPr="001E665F" w:rsidRDefault="00BD74FE">
      <w:pPr>
        <w:rPr>
          <w:rFonts w:ascii="Arial" w:hAnsi="Arial" w:cs="Arial"/>
        </w:rPr>
      </w:pPr>
      <w:r w:rsidRPr="001E665F">
        <w:rPr>
          <w:rFonts w:ascii="Arial" w:hAnsi="Arial" w:cs="Arial"/>
        </w:rPr>
        <w:t>“Rossiter’s List”</w:t>
      </w:r>
    </w:p>
    <w:p w:rsidR="00BD74FE" w:rsidRPr="001E665F" w:rsidRDefault="00BD74FE">
      <w:pPr>
        <w:rPr>
          <w:rFonts w:ascii="Arial" w:hAnsi="Arial" w:cs="Arial"/>
        </w:rPr>
      </w:pPr>
      <w:r w:rsidRPr="001E665F">
        <w:rPr>
          <w:rFonts w:ascii="Arial" w:hAnsi="Arial" w:cs="Arial"/>
        </w:rPr>
        <w:t>Executive Office of the Presidency</w:t>
      </w:r>
    </w:p>
    <w:p w:rsidR="00BD74FE" w:rsidRPr="001E665F" w:rsidRDefault="00BD74FE">
      <w:pPr>
        <w:rPr>
          <w:rFonts w:ascii="Arial" w:hAnsi="Arial" w:cs="Arial"/>
        </w:rPr>
      </w:pPr>
      <w:r w:rsidRPr="001E665F">
        <w:rPr>
          <w:rFonts w:ascii="Arial" w:hAnsi="Arial" w:cs="Arial"/>
        </w:rPr>
        <w:t>The Cabinet</w:t>
      </w:r>
    </w:p>
    <w:p w:rsidR="006F6C96" w:rsidRPr="001E665F" w:rsidRDefault="006F6C96">
      <w:pPr>
        <w:rPr>
          <w:rFonts w:ascii="Arial" w:hAnsi="Arial" w:cs="Arial"/>
        </w:rPr>
      </w:pPr>
      <w:r w:rsidRPr="001E665F">
        <w:rPr>
          <w:rFonts w:ascii="Arial" w:hAnsi="Arial" w:cs="Arial"/>
        </w:rPr>
        <w:t>National Security Council</w:t>
      </w:r>
    </w:p>
    <w:p w:rsidR="006F6C96" w:rsidRPr="001E665F" w:rsidRDefault="006F6C96">
      <w:pPr>
        <w:rPr>
          <w:rFonts w:ascii="Arial" w:hAnsi="Arial" w:cs="Arial"/>
        </w:rPr>
      </w:pPr>
      <w:r w:rsidRPr="001E665F">
        <w:rPr>
          <w:rFonts w:ascii="Arial" w:hAnsi="Arial" w:cs="Arial"/>
        </w:rPr>
        <w:t>Office of Management and Budget</w:t>
      </w:r>
    </w:p>
    <w:p w:rsidR="006F6C96" w:rsidRPr="001E665F" w:rsidRDefault="006F6C96">
      <w:pPr>
        <w:rPr>
          <w:rFonts w:ascii="Arial" w:hAnsi="Arial" w:cs="Arial"/>
        </w:rPr>
      </w:pPr>
      <w:r w:rsidRPr="001E665F">
        <w:rPr>
          <w:rFonts w:ascii="Arial" w:hAnsi="Arial" w:cs="Arial"/>
        </w:rPr>
        <w:t>Council of Economic Advisors</w:t>
      </w:r>
    </w:p>
    <w:p w:rsidR="006F6C96" w:rsidRPr="001E665F" w:rsidRDefault="006F6C96">
      <w:pPr>
        <w:rPr>
          <w:rFonts w:ascii="Arial" w:hAnsi="Arial" w:cs="Arial"/>
        </w:rPr>
      </w:pPr>
      <w:r w:rsidRPr="001E665F">
        <w:rPr>
          <w:rFonts w:ascii="Arial" w:hAnsi="Arial" w:cs="Arial"/>
        </w:rPr>
        <w:t>Line of succession</w:t>
      </w:r>
    </w:p>
    <w:p w:rsidR="00BD74FE" w:rsidRPr="001E665F" w:rsidRDefault="00BD74FE">
      <w:pPr>
        <w:rPr>
          <w:rFonts w:ascii="Arial" w:hAnsi="Arial" w:cs="Arial"/>
        </w:rPr>
      </w:pPr>
      <w:r w:rsidRPr="001E665F">
        <w:rPr>
          <w:rFonts w:ascii="Arial" w:hAnsi="Arial" w:cs="Arial"/>
        </w:rPr>
        <w:t>Civil service</w:t>
      </w:r>
    </w:p>
    <w:p w:rsidR="00BD74FE" w:rsidRPr="001E665F" w:rsidRDefault="00BD74FE">
      <w:pPr>
        <w:rPr>
          <w:rFonts w:ascii="Arial" w:hAnsi="Arial" w:cs="Arial"/>
        </w:rPr>
      </w:pPr>
      <w:r w:rsidRPr="001E665F">
        <w:rPr>
          <w:rFonts w:ascii="Arial" w:hAnsi="Arial" w:cs="Arial"/>
        </w:rPr>
        <w:t>Iron triangle</w:t>
      </w:r>
    </w:p>
    <w:p w:rsidR="00BD74FE" w:rsidRPr="001E665F" w:rsidRDefault="00BD74FE">
      <w:pPr>
        <w:rPr>
          <w:rFonts w:ascii="Arial" w:hAnsi="Arial" w:cs="Arial"/>
        </w:rPr>
      </w:pPr>
      <w:r w:rsidRPr="001E665F">
        <w:rPr>
          <w:rFonts w:ascii="Arial" w:hAnsi="Arial" w:cs="Arial"/>
        </w:rPr>
        <w:t>Department of Homeland Security</w:t>
      </w:r>
    </w:p>
    <w:p w:rsidR="00BD74FE" w:rsidRPr="001E665F" w:rsidRDefault="00BD74FE">
      <w:pPr>
        <w:rPr>
          <w:rFonts w:ascii="Arial" w:hAnsi="Arial" w:cs="Arial"/>
        </w:rPr>
      </w:pPr>
      <w:r w:rsidRPr="001E665F">
        <w:rPr>
          <w:rFonts w:ascii="Arial" w:hAnsi="Arial" w:cs="Arial"/>
        </w:rPr>
        <w:t>Federal Bureaucracy</w:t>
      </w:r>
    </w:p>
    <w:p w:rsidR="00BD74FE" w:rsidRPr="001E665F" w:rsidRDefault="00BD74FE">
      <w:pPr>
        <w:rPr>
          <w:rFonts w:ascii="Arial" w:hAnsi="Arial" w:cs="Arial"/>
        </w:rPr>
        <w:sectPr w:rsidR="00BD74FE" w:rsidRPr="001E665F">
          <w:type w:val="continuous"/>
          <w:pgSz w:w="12240" w:h="15840"/>
          <w:pgMar w:top="1440" w:right="1800" w:bottom="1440" w:left="1800" w:header="720" w:footer="720" w:gutter="0"/>
          <w:cols w:num="2" w:space="720"/>
          <w:docGrid w:linePitch="360"/>
        </w:sectPr>
      </w:pPr>
      <w:r w:rsidRPr="001E665F">
        <w:rPr>
          <w:rFonts w:ascii="Arial" w:hAnsi="Arial" w:cs="Arial"/>
        </w:rPr>
        <w:t>Presidential Popularity</w:t>
      </w:r>
    </w:p>
    <w:p w:rsidR="00BD74FE" w:rsidRPr="001E665F" w:rsidRDefault="00BD74FE">
      <w:pPr>
        <w:rPr>
          <w:rFonts w:ascii="Arial" w:hAnsi="Arial" w:cs="Arial"/>
        </w:rPr>
      </w:pPr>
    </w:p>
    <w:p w:rsidR="00BD74FE" w:rsidRPr="001E665F" w:rsidRDefault="00BD74FE">
      <w:pPr>
        <w:rPr>
          <w:rFonts w:ascii="Arial" w:hAnsi="Arial" w:cs="Arial"/>
        </w:rPr>
      </w:pPr>
    </w:p>
    <w:p w:rsidR="00BD74FE" w:rsidRPr="001E665F" w:rsidRDefault="00BD74FE">
      <w:pPr>
        <w:rPr>
          <w:rFonts w:ascii="Arial" w:hAnsi="Arial" w:cs="Arial"/>
          <w:b/>
          <w:u w:val="single"/>
        </w:rPr>
      </w:pPr>
      <w:r w:rsidRPr="001E665F">
        <w:rPr>
          <w:rFonts w:ascii="Arial" w:hAnsi="Arial" w:cs="Arial"/>
          <w:b/>
          <w:u w:val="single"/>
        </w:rPr>
        <w:t>FEDERAL JUDICIARY</w:t>
      </w:r>
    </w:p>
    <w:p w:rsidR="00BD74FE" w:rsidRPr="001E665F" w:rsidRDefault="00BD74FE">
      <w:pPr>
        <w:rPr>
          <w:rFonts w:ascii="Arial" w:hAnsi="Arial" w:cs="Arial"/>
        </w:rPr>
      </w:pPr>
    </w:p>
    <w:p w:rsidR="00BD74FE" w:rsidRPr="001E665F" w:rsidRDefault="00BD74FE">
      <w:pPr>
        <w:rPr>
          <w:rFonts w:ascii="Arial" w:hAnsi="Arial" w:cs="Arial"/>
        </w:rPr>
        <w:sectPr w:rsidR="00BD74FE" w:rsidRPr="001E665F">
          <w:type w:val="continuous"/>
          <w:pgSz w:w="12240" w:h="15840"/>
          <w:pgMar w:top="1440" w:right="1800" w:bottom="1440" w:left="1800" w:header="720" w:footer="720" w:gutter="0"/>
          <w:cols w:space="720"/>
          <w:docGrid w:linePitch="360"/>
        </w:sectPr>
      </w:pPr>
    </w:p>
    <w:p w:rsidR="00BD74FE" w:rsidRPr="001E665F" w:rsidRDefault="00BD74FE">
      <w:pPr>
        <w:rPr>
          <w:rFonts w:ascii="Arial" w:hAnsi="Arial" w:cs="Arial"/>
        </w:rPr>
      </w:pPr>
      <w:r w:rsidRPr="001E665F">
        <w:rPr>
          <w:rFonts w:ascii="Arial" w:hAnsi="Arial" w:cs="Arial"/>
        </w:rPr>
        <w:t>U.S. District Courts</w:t>
      </w:r>
    </w:p>
    <w:p w:rsidR="00BD74FE" w:rsidRPr="001E665F" w:rsidRDefault="00BD74FE">
      <w:pPr>
        <w:rPr>
          <w:rFonts w:ascii="Arial" w:hAnsi="Arial" w:cs="Arial"/>
        </w:rPr>
      </w:pPr>
      <w:r w:rsidRPr="001E665F">
        <w:rPr>
          <w:rFonts w:ascii="Arial" w:hAnsi="Arial" w:cs="Arial"/>
        </w:rPr>
        <w:t>U.S. Courts of Appeal</w:t>
      </w:r>
    </w:p>
    <w:p w:rsidR="00BD74FE" w:rsidRPr="001E665F" w:rsidRDefault="00BD74FE">
      <w:pPr>
        <w:rPr>
          <w:rFonts w:ascii="Arial" w:hAnsi="Arial" w:cs="Arial"/>
        </w:rPr>
      </w:pPr>
      <w:r w:rsidRPr="001E665F">
        <w:rPr>
          <w:rFonts w:ascii="Arial" w:hAnsi="Arial" w:cs="Arial"/>
        </w:rPr>
        <w:t>Judicial review</w:t>
      </w:r>
    </w:p>
    <w:p w:rsidR="00BD74FE" w:rsidRPr="001E665F" w:rsidRDefault="00BD74FE">
      <w:pPr>
        <w:rPr>
          <w:rFonts w:ascii="Arial" w:hAnsi="Arial" w:cs="Arial"/>
        </w:rPr>
      </w:pPr>
      <w:r w:rsidRPr="001E665F">
        <w:rPr>
          <w:rFonts w:ascii="Arial" w:hAnsi="Arial" w:cs="Arial"/>
        </w:rPr>
        <w:t xml:space="preserve">Judicial restraint </w:t>
      </w:r>
    </w:p>
    <w:p w:rsidR="00BD74FE" w:rsidRPr="001E665F" w:rsidRDefault="00BD74FE">
      <w:pPr>
        <w:rPr>
          <w:rFonts w:ascii="Arial" w:hAnsi="Arial" w:cs="Arial"/>
        </w:rPr>
      </w:pPr>
      <w:r w:rsidRPr="001E665F">
        <w:rPr>
          <w:rFonts w:ascii="Arial" w:hAnsi="Arial" w:cs="Arial"/>
        </w:rPr>
        <w:t>Judicial activism</w:t>
      </w:r>
    </w:p>
    <w:p w:rsidR="00BD74FE" w:rsidRPr="001E665F" w:rsidRDefault="00BD74FE">
      <w:pPr>
        <w:rPr>
          <w:rFonts w:ascii="Arial" w:hAnsi="Arial" w:cs="Arial"/>
        </w:rPr>
      </w:pPr>
      <w:r w:rsidRPr="001E665F">
        <w:rPr>
          <w:rFonts w:ascii="Arial" w:hAnsi="Arial" w:cs="Arial"/>
        </w:rPr>
        <w:t>Marbury v. Madison</w:t>
      </w:r>
    </w:p>
    <w:p w:rsidR="00BD74FE" w:rsidRPr="001E665F" w:rsidRDefault="00BD74FE">
      <w:pPr>
        <w:rPr>
          <w:rFonts w:ascii="Arial" w:hAnsi="Arial" w:cs="Arial"/>
        </w:rPr>
      </w:pPr>
      <w:r w:rsidRPr="001E665F">
        <w:rPr>
          <w:rFonts w:ascii="Arial" w:hAnsi="Arial" w:cs="Arial"/>
        </w:rPr>
        <w:t>Jurisdiction</w:t>
      </w:r>
      <w:r w:rsidR="006F6C96" w:rsidRPr="001E665F">
        <w:rPr>
          <w:rFonts w:ascii="Arial" w:hAnsi="Arial" w:cs="Arial"/>
        </w:rPr>
        <w:t xml:space="preserve"> (original and appellate)</w:t>
      </w:r>
    </w:p>
    <w:p w:rsidR="00BD74FE" w:rsidRPr="001E665F" w:rsidRDefault="00BD74FE">
      <w:pPr>
        <w:rPr>
          <w:rFonts w:ascii="Arial" w:hAnsi="Arial" w:cs="Arial"/>
        </w:rPr>
      </w:pPr>
      <w:r w:rsidRPr="001E665F">
        <w:rPr>
          <w:rFonts w:ascii="Arial" w:hAnsi="Arial" w:cs="Arial"/>
        </w:rPr>
        <w:t>“Rule of four”</w:t>
      </w:r>
    </w:p>
    <w:p w:rsidR="006268E8" w:rsidRPr="001E665F" w:rsidRDefault="00BD74FE">
      <w:pPr>
        <w:rPr>
          <w:rFonts w:ascii="Arial" w:hAnsi="Arial" w:cs="Arial"/>
        </w:rPr>
      </w:pPr>
      <w:r w:rsidRPr="001E665F">
        <w:rPr>
          <w:rFonts w:ascii="Arial" w:hAnsi="Arial" w:cs="Arial"/>
        </w:rPr>
        <w:t>Judiciary has “neither force nor will but</w:t>
      </w:r>
    </w:p>
    <w:p w:rsidR="00BD74FE" w:rsidRPr="001E665F" w:rsidRDefault="006268E8">
      <w:pPr>
        <w:rPr>
          <w:rFonts w:ascii="Arial" w:hAnsi="Arial" w:cs="Arial"/>
        </w:rPr>
      </w:pPr>
      <w:r w:rsidRPr="001E665F">
        <w:rPr>
          <w:rFonts w:ascii="Arial" w:hAnsi="Arial" w:cs="Arial"/>
        </w:rPr>
        <w:t xml:space="preserve">    </w:t>
      </w:r>
      <w:r w:rsidR="00BD74FE" w:rsidRPr="001E665F">
        <w:rPr>
          <w:rFonts w:ascii="Arial" w:hAnsi="Arial" w:cs="Arial"/>
        </w:rPr>
        <w:t xml:space="preserve"> </w:t>
      </w:r>
      <w:proofErr w:type="gramStart"/>
      <w:r w:rsidR="00BD74FE" w:rsidRPr="001E665F">
        <w:rPr>
          <w:rFonts w:ascii="Arial" w:hAnsi="Arial" w:cs="Arial"/>
        </w:rPr>
        <w:t>merely</w:t>
      </w:r>
      <w:proofErr w:type="gramEnd"/>
      <w:r w:rsidR="00BD74FE" w:rsidRPr="001E665F">
        <w:rPr>
          <w:rFonts w:ascii="Arial" w:hAnsi="Arial" w:cs="Arial"/>
        </w:rPr>
        <w:t xml:space="preserve"> judgement”</w:t>
      </w:r>
      <w:r w:rsidRPr="001E665F">
        <w:rPr>
          <w:rFonts w:ascii="Arial" w:hAnsi="Arial" w:cs="Arial"/>
        </w:rPr>
        <w:t xml:space="preserve"> (Federalist 78)</w:t>
      </w:r>
    </w:p>
    <w:p w:rsidR="00BD74FE" w:rsidRPr="001E665F" w:rsidRDefault="00BD74FE">
      <w:pPr>
        <w:rPr>
          <w:rFonts w:ascii="Arial" w:hAnsi="Arial" w:cs="Arial"/>
        </w:rPr>
        <w:sectPr w:rsidR="00BD74FE" w:rsidRPr="001E665F">
          <w:type w:val="continuous"/>
          <w:pgSz w:w="12240" w:h="15840"/>
          <w:pgMar w:top="1440" w:right="1800" w:bottom="1440" w:left="1800" w:header="720" w:footer="720" w:gutter="0"/>
          <w:cols w:num="2" w:space="720"/>
          <w:docGrid w:linePitch="360"/>
        </w:sectPr>
      </w:pPr>
    </w:p>
    <w:p w:rsidR="00BD74FE" w:rsidRPr="001E665F" w:rsidRDefault="00BD74FE">
      <w:pPr>
        <w:rPr>
          <w:rFonts w:ascii="Arial" w:hAnsi="Arial" w:cs="Arial"/>
        </w:rPr>
      </w:pPr>
    </w:p>
    <w:p w:rsidR="00BD74FE" w:rsidRPr="001E665F" w:rsidRDefault="00BD74FE">
      <w:pPr>
        <w:rPr>
          <w:rFonts w:ascii="Arial" w:hAnsi="Arial" w:cs="Arial"/>
        </w:rPr>
      </w:pPr>
    </w:p>
    <w:p w:rsidR="00BD74FE" w:rsidRPr="001E665F" w:rsidRDefault="00BD74FE">
      <w:pPr>
        <w:rPr>
          <w:rFonts w:ascii="Arial" w:hAnsi="Arial" w:cs="Arial"/>
          <w:b/>
          <w:u w:val="single"/>
        </w:rPr>
      </w:pPr>
      <w:r w:rsidRPr="001E665F">
        <w:rPr>
          <w:rFonts w:ascii="Arial" w:hAnsi="Arial" w:cs="Arial"/>
          <w:b/>
          <w:u w:val="single"/>
        </w:rPr>
        <w:t>CIVIL LIBERTIES AND CIVIL RIGHTS</w:t>
      </w:r>
    </w:p>
    <w:p w:rsidR="00BD74FE" w:rsidRPr="001E665F" w:rsidRDefault="00BD74FE">
      <w:pPr>
        <w:rPr>
          <w:rFonts w:ascii="Arial" w:hAnsi="Arial" w:cs="Arial"/>
        </w:rPr>
      </w:pPr>
    </w:p>
    <w:p w:rsidR="00BD74FE" w:rsidRPr="001E665F" w:rsidRDefault="00BD74FE">
      <w:pPr>
        <w:rPr>
          <w:rFonts w:ascii="Arial" w:hAnsi="Arial" w:cs="Arial"/>
          <w:u w:val="single"/>
        </w:rPr>
        <w:sectPr w:rsidR="00BD74FE" w:rsidRPr="001E665F">
          <w:type w:val="continuous"/>
          <w:pgSz w:w="12240" w:h="15840"/>
          <w:pgMar w:top="1440" w:right="1800" w:bottom="1440" w:left="1800" w:header="720" w:footer="720" w:gutter="0"/>
          <w:cols w:space="720"/>
          <w:docGrid w:linePitch="360"/>
        </w:sectPr>
      </w:pPr>
    </w:p>
    <w:p w:rsidR="00BD74FE" w:rsidRPr="001E665F" w:rsidRDefault="00BD74FE">
      <w:pPr>
        <w:rPr>
          <w:rFonts w:ascii="Arial" w:hAnsi="Arial" w:cs="Arial"/>
        </w:rPr>
      </w:pPr>
      <w:r w:rsidRPr="001E665F">
        <w:rPr>
          <w:rFonts w:ascii="Arial" w:hAnsi="Arial" w:cs="Arial"/>
        </w:rPr>
        <w:t>Civil liberties</w:t>
      </w:r>
    </w:p>
    <w:p w:rsidR="00BD74FE" w:rsidRPr="001E665F" w:rsidRDefault="00BD74FE">
      <w:pPr>
        <w:rPr>
          <w:rFonts w:ascii="Arial" w:hAnsi="Arial" w:cs="Arial"/>
        </w:rPr>
      </w:pPr>
      <w:r w:rsidRPr="001E665F">
        <w:rPr>
          <w:rFonts w:ascii="Arial" w:hAnsi="Arial" w:cs="Arial"/>
        </w:rPr>
        <w:t>Civil rights</w:t>
      </w:r>
    </w:p>
    <w:p w:rsidR="00BD74FE" w:rsidRPr="001E665F" w:rsidRDefault="00BD74FE">
      <w:pPr>
        <w:rPr>
          <w:rFonts w:ascii="Arial" w:hAnsi="Arial" w:cs="Arial"/>
        </w:rPr>
      </w:pPr>
      <w:r w:rsidRPr="001E665F">
        <w:rPr>
          <w:rFonts w:ascii="Arial" w:hAnsi="Arial" w:cs="Arial"/>
        </w:rPr>
        <w:t>Engel v. Vitale</w:t>
      </w:r>
    </w:p>
    <w:p w:rsidR="00BD74FE" w:rsidRPr="001E665F" w:rsidRDefault="00BD74FE">
      <w:pPr>
        <w:rPr>
          <w:rFonts w:ascii="Arial" w:hAnsi="Arial" w:cs="Arial"/>
        </w:rPr>
      </w:pPr>
      <w:r w:rsidRPr="001E665F">
        <w:rPr>
          <w:rFonts w:ascii="Arial" w:hAnsi="Arial" w:cs="Arial"/>
        </w:rPr>
        <w:t>Near v. Minnesota</w:t>
      </w:r>
    </w:p>
    <w:p w:rsidR="00BD74FE" w:rsidRPr="001E665F" w:rsidRDefault="00BD74FE">
      <w:pPr>
        <w:rPr>
          <w:rFonts w:ascii="Arial" w:hAnsi="Arial" w:cs="Arial"/>
        </w:rPr>
      </w:pPr>
      <w:r w:rsidRPr="001E665F">
        <w:rPr>
          <w:rFonts w:ascii="Arial" w:hAnsi="Arial" w:cs="Arial"/>
        </w:rPr>
        <w:t>Roe v. Wade</w:t>
      </w:r>
    </w:p>
    <w:p w:rsidR="00BD74FE" w:rsidRPr="001E665F" w:rsidRDefault="00BD74FE">
      <w:pPr>
        <w:rPr>
          <w:rFonts w:ascii="Arial" w:hAnsi="Arial" w:cs="Arial"/>
        </w:rPr>
      </w:pPr>
      <w:r w:rsidRPr="001E665F">
        <w:rPr>
          <w:rFonts w:ascii="Arial" w:hAnsi="Arial" w:cs="Arial"/>
        </w:rPr>
        <w:t>Gideon v. Wainwright</w:t>
      </w:r>
    </w:p>
    <w:p w:rsidR="00BD74FE" w:rsidRPr="001E665F" w:rsidRDefault="00BD74FE">
      <w:pPr>
        <w:rPr>
          <w:rFonts w:ascii="Arial" w:hAnsi="Arial" w:cs="Arial"/>
        </w:rPr>
      </w:pPr>
      <w:r w:rsidRPr="001E665F">
        <w:rPr>
          <w:rFonts w:ascii="Arial" w:hAnsi="Arial" w:cs="Arial"/>
        </w:rPr>
        <w:t>Miranda v. Arizona</w:t>
      </w:r>
    </w:p>
    <w:p w:rsidR="00BD74FE" w:rsidRPr="001E665F" w:rsidRDefault="00BD74FE">
      <w:pPr>
        <w:rPr>
          <w:rFonts w:ascii="Arial" w:hAnsi="Arial" w:cs="Arial"/>
        </w:rPr>
      </w:pPr>
      <w:r w:rsidRPr="001E665F">
        <w:rPr>
          <w:rFonts w:ascii="Arial" w:hAnsi="Arial" w:cs="Arial"/>
        </w:rPr>
        <w:t>Mapp v. Ohio</w:t>
      </w:r>
    </w:p>
    <w:p w:rsidR="00BD74FE" w:rsidRPr="001E665F" w:rsidRDefault="00BD74FE">
      <w:pPr>
        <w:rPr>
          <w:rFonts w:ascii="Arial" w:hAnsi="Arial" w:cs="Arial"/>
        </w:rPr>
      </w:pPr>
      <w:r w:rsidRPr="001E665F">
        <w:rPr>
          <w:rFonts w:ascii="Arial" w:hAnsi="Arial" w:cs="Arial"/>
        </w:rPr>
        <w:t>Plessy v. Ferguson</w:t>
      </w:r>
    </w:p>
    <w:p w:rsidR="00BD74FE" w:rsidRPr="001E665F" w:rsidRDefault="00BD74FE">
      <w:pPr>
        <w:rPr>
          <w:rFonts w:ascii="Arial" w:hAnsi="Arial" w:cs="Arial"/>
        </w:rPr>
      </w:pPr>
      <w:r w:rsidRPr="001E665F">
        <w:rPr>
          <w:rFonts w:ascii="Arial" w:hAnsi="Arial" w:cs="Arial"/>
        </w:rPr>
        <w:t>Brown v. Board of Education</w:t>
      </w:r>
    </w:p>
    <w:p w:rsidR="00BD74FE" w:rsidRPr="001E665F" w:rsidRDefault="00BD74FE">
      <w:pPr>
        <w:rPr>
          <w:rFonts w:ascii="Arial" w:hAnsi="Arial" w:cs="Arial"/>
        </w:rPr>
      </w:pPr>
      <w:r w:rsidRPr="001E665F">
        <w:rPr>
          <w:rFonts w:ascii="Arial" w:hAnsi="Arial" w:cs="Arial"/>
        </w:rPr>
        <w:t>Loving v. Virginia</w:t>
      </w:r>
    </w:p>
    <w:p w:rsidR="00BD74FE" w:rsidRPr="001E665F" w:rsidRDefault="00BD74FE">
      <w:pPr>
        <w:rPr>
          <w:rFonts w:ascii="Arial" w:hAnsi="Arial" w:cs="Arial"/>
        </w:rPr>
      </w:pPr>
      <w:proofErr w:type="spellStart"/>
      <w:r w:rsidRPr="001E665F">
        <w:rPr>
          <w:rFonts w:ascii="Arial" w:hAnsi="Arial" w:cs="Arial"/>
        </w:rPr>
        <w:t>Rostker</w:t>
      </w:r>
      <w:proofErr w:type="spellEnd"/>
      <w:r w:rsidRPr="001E665F">
        <w:rPr>
          <w:rFonts w:ascii="Arial" w:hAnsi="Arial" w:cs="Arial"/>
        </w:rPr>
        <w:t xml:space="preserve"> v. Goldberg</w:t>
      </w:r>
    </w:p>
    <w:p w:rsidR="00BD74FE" w:rsidRPr="001E665F" w:rsidRDefault="00BD74FE">
      <w:pPr>
        <w:rPr>
          <w:rFonts w:ascii="Arial" w:hAnsi="Arial" w:cs="Arial"/>
        </w:rPr>
      </w:pPr>
      <w:r w:rsidRPr="001E665F">
        <w:rPr>
          <w:rFonts w:ascii="Arial" w:hAnsi="Arial" w:cs="Arial"/>
        </w:rPr>
        <w:t>Craig v. Boren</w:t>
      </w:r>
    </w:p>
    <w:p w:rsidR="00BD74FE" w:rsidRPr="001E665F" w:rsidRDefault="00BD74FE">
      <w:pPr>
        <w:rPr>
          <w:rFonts w:ascii="Arial" w:hAnsi="Arial" w:cs="Arial"/>
        </w:rPr>
      </w:pPr>
      <w:r w:rsidRPr="001E665F">
        <w:rPr>
          <w:rFonts w:ascii="Arial" w:hAnsi="Arial" w:cs="Arial"/>
        </w:rPr>
        <w:t>Michael M. v. California</w:t>
      </w:r>
    </w:p>
    <w:p w:rsidR="00BD74FE" w:rsidRPr="001E665F" w:rsidRDefault="00BD74FE">
      <w:pPr>
        <w:rPr>
          <w:rFonts w:ascii="Arial" w:hAnsi="Arial" w:cs="Arial"/>
        </w:rPr>
      </w:pPr>
      <w:r w:rsidRPr="001E665F">
        <w:rPr>
          <w:rFonts w:ascii="Arial" w:hAnsi="Arial" w:cs="Arial"/>
        </w:rPr>
        <w:t>“Strict scrutiny” test</w:t>
      </w:r>
    </w:p>
    <w:p w:rsidR="00BD74FE" w:rsidRPr="001E665F" w:rsidRDefault="00BD74FE">
      <w:pPr>
        <w:rPr>
          <w:rFonts w:ascii="Arial" w:hAnsi="Arial" w:cs="Arial"/>
        </w:rPr>
      </w:pPr>
      <w:r w:rsidRPr="001E665F">
        <w:rPr>
          <w:rFonts w:ascii="Arial" w:hAnsi="Arial" w:cs="Arial"/>
        </w:rPr>
        <w:t>“R</w:t>
      </w:r>
      <w:r w:rsidR="00C43A77" w:rsidRPr="001E665F">
        <w:rPr>
          <w:rFonts w:ascii="Arial" w:hAnsi="Arial" w:cs="Arial"/>
        </w:rPr>
        <w:t>easonable (r</w:t>
      </w:r>
      <w:r w:rsidRPr="001E665F">
        <w:rPr>
          <w:rFonts w:ascii="Arial" w:hAnsi="Arial" w:cs="Arial"/>
        </w:rPr>
        <w:t>ational</w:t>
      </w:r>
      <w:r w:rsidR="00C43A77" w:rsidRPr="001E665F">
        <w:rPr>
          <w:rFonts w:ascii="Arial" w:hAnsi="Arial" w:cs="Arial"/>
        </w:rPr>
        <w:t>)</w:t>
      </w:r>
      <w:r w:rsidRPr="001E665F">
        <w:rPr>
          <w:rFonts w:ascii="Arial" w:hAnsi="Arial" w:cs="Arial"/>
        </w:rPr>
        <w:t xml:space="preserve"> basis” test</w:t>
      </w:r>
    </w:p>
    <w:p w:rsidR="00BD74FE" w:rsidRPr="001E665F" w:rsidRDefault="00BD74FE">
      <w:pPr>
        <w:rPr>
          <w:rFonts w:ascii="Arial" w:hAnsi="Arial" w:cs="Arial"/>
        </w:rPr>
      </w:pPr>
      <w:r w:rsidRPr="001E665F">
        <w:rPr>
          <w:rFonts w:ascii="Arial" w:hAnsi="Arial" w:cs="Arial"/>
        </w:rPr>
        <w:t>“Intermediate scrutiny” test</w:t>
      </w:r>
    </w:p>
    <w:p w:rsidR="006F6C96" w:rsidRPr="001E665F" w:rsidRDefault="006F6C96">
      <w:pPr>
        <w:rPr>
          <w:rFonts w:ascii="Arial" w:hAnsi="Arial" w:cs="Arial"/>
        </w:rPr>
      </w:pPr>
    </w:p>
    <w:p w:rsidR="006F6C96" w:rsidRPr="001E665F" w:rsidRDefault="006F6C96">
      <w:pPr>
        <w:rPr>
          <w:rFonts w:ascii="Arial" w:hAnsi="Arial" w:cs="Arial"/>
        </w:rPr>
        <w:sectPr w:rsidR="006F6C96" w:rsidRPr="001E665F">
          <w:type w:val="continuous"/>
          <w:pgSz w:w="12240" w:h="15840"/>
          <w:pgMar w:top="1440" w:right="1800" w:bottom="1440" w:left="1800" w:header="720" w:footer="720" w:gutter="0"/>
          <w:cols w:num="2" w:space="720"/>
          <w:docGrid w:linePitch="360"/>
        </w:sectPr>
      </w:pPr>
    </w:p>
    <w:p w:rsidR="00BD74FE" w:rsidRPr="001E665F" w:rsidRDefault="00BD74FE">
      <w:pPr>
        <w:rPr>
          <w:rFonts w:ascii="Arial" w:hAnsi="Arial" w:cs="Arial"/>
        </w:rPr>
      </w:pPr>
    </w:p>
    <w:p w:rsidR="000623DB" w:rsidRDefault="000623DB">
      <w:pPr>
        <w:rPr>
          <w:rFonts w:ascii="Arial" w:hAnsi="Arial" w:cs="Arial"/>
          <w:b/>
          <w:u w:val="single"/>
        </w:rPr>
      </w:pPr>
    </w:p>
    <w:p w:rsidR="00BD74FE" w:rsidRPr="001E665F" w:rsidRDefault="00BD74FE">
      <w:pPr>
        <w:rPr>
          <w:rFonts w:ascii="Arial" w:hAnsi="Arial" w:cs="Arial"/>
          <w:b/>
          <w:u w:val="single"/>
        </w:rPr>
      </w:pPr>
      <w:bookmarkStart w:id="0" w:name="_GoBack"/>
      <w:bookmarkEnd w:id="0"/>
      <w:r w:rsidRPr="001E665F">
        <w:rPr>
          <w:rFonts w:ascii="Arial" w:hAnsi="Arial" w:cs="Arial"/>
          <w:b/>
          <w:u w:val="single"/>
        </w:rPr>
        <w:lastRenderedPageBreak/>
        <w:t>POSSIBLE ESSAY QUESTIONS</w:t>
      </w:r>
    </w:p>
    <w:p w:rsidR="00BD74FE" w:rsidRPr="001E665F" w:rsidRDefault="00BD74FE">
      <w:pPr>
        <w:rPr>
          <w:rFonts w:ascii="Arial" w:hAnsi="Arial" w:cs="Arial"/>
          <w:b/>
          <w:u w:val="single"/>
        </w:rPr>
      </w:pPr>
    </w:p>
    <w:p w:rsidR="00BD74FE" w:rsidRPr="001E665F" w:rsidRDefault="00BD74FE">
      <w:pPr>
        <w:rPr>
          <w:rFonts w:ascii="Arial" w:hAnsi="Arial" w:cs="Arial"/>
          <w:u w:val="single"/>
        </w:rPr>
      </w:pPr>
      <w:r w:rsidRPr="001E665F">
        <w:rPr>
          <w:rFonts w:ascii="Arial" w:hAnsi="Arial" w:cs="Arial"/>
        </w:rPr>
        <w:tab/>
        <w:t xml:space="preserve">(1) Since World War II the U.S. Supreme Court has issued a series of opinions that together have substantially extended constitutional guarantees of civil liberties.  What are "civil liberties"?  Discuss the Supreme Court's actions in the area of civil liberties and explain how they have extended the constitutional guarantees of civil liberties.  In your answer, be sure to be specific and provide examples from individual Supreme Court decisions to support your argument.  </w:t>
      </w:r>
    </w:p>
    <w:p w:rsidR="00BD74FE" w:rsidRPr="001E665F" w:rsidRDefault="00BD74FE">
      <w:pPr>
        <w:rPr>
          <w:rFonts w:ascii="Arial" w:hAnsi="Arial" w:cs="Arial"/>
        </w:rPr>
      </w:pPr>
    </w:p>
    <w:p w:rsidR="00BD74FE" w:rsidRPr="001E665F" w:rsidRDefault="00BD74FE">
      <w:pPr>
        <w:rPr>
          <w:rFonts w:ascii="Arial" w:hAnsi="Arial" w:cs="Arial"/>
        </w:rPr>
      </w:pPr>
    </w:p>
    <w:p w:rsidR="00BD74FE" w:rsidRPr="001E665F" w:rsidRDefault="00BD74FE">
      <w:pPr>
        <w:ind w:firstLine="720"/>
        <w:rPr>
          <w:rFonts w:ascii="Arial" w:hAnsi="Arial" w:cs="Arial"/>
        </w:rPr>
      </w:pPr>
      <w:r w:rsidRPr="001E665F">
        <w:rPr>
          <w:rFonts w:ascii="Arial" w:hAnsi="Arial" w:cs="Arial"/>
        </w:rPr>
        <w:t>(2) Discuss how the responsibilities of modern presidents have expanded beyond the formal roles specified for the chief executive in the Constitution.  Explain what Neustadt meant when he argued that presidential power is the “power to persuade.”  Why don’t Presidents rely on only their constitutional powers to get things done?  What are the more personal resources Presidents use to help them get things done?  Be specific and provide examples from the lectures and readings to illustrate.</w:t>
      </w:r>
    </w:p>
    <w:p w:rsidR="00BD74FE" w:rsidRPr="001E665F" w:rsidRDefault="00BD74FE">
      <w:pPr>
        <w:rPr>
          <w:rFonts w:ascii="Arial" w:hAnsi="Arial" w:cs="Arial"/>
        </w:rPr>
      </w:pPr>
    </w:p>
    <w:p w:rsidR="00BD74FE" w:rsidRPr="001E665F" w:rsidRDefault="00BD74FE">
      <w:pPr>
        <w:rPr>
          <w:rFonts w:ascii="Arial" w:hAnsi="Arial" w:cs="Arial"/>
          <w:u w:val="single"/>
        </w:rPr>
      </w:pPr>
    </w:p>
    <w:p w:rsidR="00BD74FE" w:rsidRPr="001E665F" w:rsidRDefault="00BD74FE">
      <w:pPr>
        <w:ind w:firstLine="720"/>
        <w:rPr>
          <w:rFonts w:ascii="Arial" w:hAnsi="Arial" w:cs="Arial"/>
          <w:u w:val="single"/>
        </w:rPr>
      </w:pPr>
      <w:r w:rsidRPr="001E665F">
        <w:rPr>
          <w:rFonts w:ascii="Arial" w:hAnsi="Arial" w:cs="Arial"/>
        </w:rPr>
        <w:t>(3) Article III of the U.S. Constitution establishes the federal judicial branch.  What does Article III say are the necessary qualifications of a U.S. Supreme Court justice?  Discuss the many considerations contemporary Presidents take into account when deciding whom to appoint to the Supreme Court.  Be specific and make reference to the lectures and readings whenever possible.</w:t>
      </w:r>
    </w:p>
    <w:p w:rsidR="00BD74FE" w:rsidRPr="001E665F" w:rsidRDefault="00BD74FE">
      <w:pPr>
        <w:rPr>
          <w:rFonts w:ascii="Arial" w:hAnsi="Arial" w:cs="Arial"/>
        </w:rPr>
      </w:pPr>
    </w:p>
    <w:sectPr w:rsidR="00BD74FE" w:rsidRPr="001E665F">
      <w:type w:val="continuous"/>
      <w:pgSz w:w="12240" w:h="15840"/>
      <w:pgMar w:top="1440" w:right="1800" w:bottom="108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64A" w:rsidRDefault="0033464A" w:rsidP="000623DB">
      <w:r>
        <w:separator/>
      </w:r>
    </w:p>
  </w:endnote>
  <w:endnote w:type="continuationSeparator" w:id="0">
    <w:p w:rsidR="0033464A" w:rsidRDefault="0033464A" w:rsidP="0006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64A" w:rsidRDefault="0033464A" w:rsidP="000623DB">
      <w:r>
        <w:separator/>
      </w:r>
    </w:p>
  </w:footnote>
  <w:footnote w:type="continuationSeparator" w:id="0">
    <w:p w:rsidR="0033464A" w:rsidRDefault="0033464A" w:rsidP="000623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3DB" w:rsidRPr="001E665F" w:rsidRDefault="000623DB" w:rsidP="000623DB">
    <w:pPr>
      <w:rPr>
        <w:rFonts w:ascii="Arial" w:hAnsi="Arial" w:cs="Arial"/>
        <w:b/>
      </w:rPr>
    </w:pPr>
    <w:r w:rsidRPr="001E665F">
      <w:rPr>
        <w:rFonts w:ascii="Arial" w:hAnsi="Arial" w:cs="Arial"/>
        <w:b/>
      </w:rPr>
      <w:t>PLS 112                        EXAM 2 STUDY GUIDE              WASSERMAN</w:t>
    </w:r>
  </w:p>
  <w:p w:rsidR="000623DB" w:rsidRDefault="000623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name w:val="AutoList2"/>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num w:numId="1">
    <w:abstractNumId w:val="0"/>
    <w:lvlOverride w:ilvl="0">
      <w:startOverride w:val="4"/>
      <w:lvl w:ilvl="0">
        <w:start w:val="4"/>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8E8"/>
    <w:rsid w:val="000623DB"/>
    <w:rsid w:val="001C57A8"/>
    <w:rsid w:val="001E665F"/>
    <w:rsid w:val="0033464A"/>
    <w:rsid w:val="006268E8"/>
    <w:rsid w:val="00632392"/>
    <w:rsid w:val="006F6C96"/>
    <w:rsid w:val="00BD74FE"/>
    <w:rsid w:val="00C43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A4F4E2-14B1-464B-A11E-A7BA03D1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pPr>
      <w:widowControl w:val="0"/>
      <w:numPr>
        <w:numId w:val="1"/>
      </w:numPr>
      <w:autoSpaceDE w:val="0"/>
      <w:autoSpaceDN w:val="0"/>
      <w:adjustRightInd w:val="0"/>
      <w:ind w:left="720" w:hanging="720"/>
      <w:outlineLvl w:val="0"/>
    </w:pPr>
    <w:rPr>
      <w:rFonts w:ascii="Courier New" w:hAnsi="Courier New" w:cs="Courier New"/>
    </w:rPr>
  </w:style>
  <w:style w:type="paragraph" w:styleId="Header">
    <w:name w:val="header"/>
    <w:basedOn w:val="Normal"/>
    <w:link w:val="HeaderChar"/>
    <w:uiPriority w:val="99"/>
    <w:unhideWhenUsed/>
    <w:rsid w:val="000623DB"/>
    <w:pPr>
      <w:tabs>
        <w:tab w:val="center" w:pos="4680"/>
        <w:tab w:val="right" w:pos="9360"/>
      </w:tabs>
    </w:pPr>
  </w:style>
  <w:style w:type="character" w:customStyle="1" w:styleId="HeaderChar">
    <w:name w:val="Header Char"/>
    <w:basedOn w:val="DefaultParagraphFont"/>
    <w:link w:val="Header"/>
    <w:uiPriority w:val="99"/>
    <w:rsid w:val="000623DB"/>
    <w:rPr>
      <w:sz w:val="24"/>
      <w:szCs w:val="24"/>
    </w:rPr>
  </w:style>
  <w:style w:type="paragraph" w:styleId="Footer">
    <w:name w:val="footer"/>
    <w:basedOn w:val="Normal"/>
    <w:link w:val="FooterChar"/>
    <w:uiPriority w:val="99"/>
    <w:unhideWhenUsed/>
    <w:rsid w:val="000623DB"/>
    <w:pPr>
      <w:tabs>
        <w:tab w:val="center" w:pos="4680"/>
        <w:tab w:val="right" w:pos="9360"/>
      </w:tabs>
    </w:pPr>
  </w:style>
  <w:style w:type="character" w:customStyle="1" w:styleId="FooterChar">
    <w:name w:val="Footer Char"/>
    <w:basedOn w:val="DefaultParagraphFont"/>
    <w:link w:val="Footer"/>
    <w:uiPriority w:val="99"/>
    <w:rsid w:val="000623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CONGRESS</vt:lpstr>
    </vt:vector>
  </TitlesOfParts>
  <Company>WCC</Company>
  <LinksUpToDate>false</LinksUpToDate>
  <CharactersWithSpaces>2733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CONGRESS</dc:title>
  <dc:subject/>
  <dc:creator>Staff</dc:creator>
  <cp:keywords/>
  <dc:description/>
  <cp:lastModifiedBy>Artiles-Espinoza,Amy</cp:lastModifiedBy>
  <cp:revision>2</cp:revision>
  <cp:lastPrinted>2003-10-28T14:11:00Z</cp:lastPrinted>
  <dcterms:created xsi:type="dcterms:W3CDTF">2017-12-19T17:50:00Z</dcterms:created>
  <dcterms:modified xsi:type="dcterms:W3CDTF">2017-12-19T17:50:00Z</dcterms:modified>
</cp:coreProperties>
</file>