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2"/>
        </w:numPr>
        <w:ind w:left="720" w:hanging="360"/>
        <w:rPr>
          <w:rFonts w:ascii="Roboto" w:cs="Roboto" w:eastAsia="Roboto" w:hAnsi="Roboto"/>
          <w:color w:val="373a3c"/>
          <w:sz w:val="23"/>
          <w:szCs w:val="23"/>
          <w:highlight w:val="white"/>
          <w:u w:val="none"/>
        </w:rPr>
      </w:pPr>
      <w:r w:rsidDel="00000000" w:rsidR="00000000" w:rsidRPr="00000000">
        <w:rPr>
          <w:rFonts w:ascii="Roboto" w:cs="Roboto" w:eastAsia="Roboto" w:hAnsi="Roboto"/>
          <w:color w:val="373a3c"/>
          <w:sz w:val="23"/>
          <w:szCs w:val="23"/>
          <w:highlight w:val="white"/>
          <w:rtl w:val="0"/>
        </w:rPr>
        <w:t xml:space="preserve">Briefly define </w:t>
      </w:r>
      <w:r w:rsidDel="00000000" w:rsidR="00000000" w:rsidRPr="00000000">
        <w:rPr>
          <w:rFonts w:ascii="Roboto" w:cs="Roboto" w:eastAsia="Roboto" w:hAnsi="Roboto"/>
          <w:i w:val="1"/>
          <w:color w:val="373a3c"/>
          <w:sz w:val="23"/>
          <w:szCs w:val="23"/>
          <w:highlight w:val="white"/>
          <w:rtl w:val="0"/>
        </w:rPr>
        <w:t xml:space="preserve">emotional contagion</w:t>
      </w:r>
      <w:r w:rsidDel="00000000" w:rsidR="00000000" w:rsidRPr="00000000">
        <w:rPr>
          <w:rFonts w:ascii="Roboto" w:cs="Roboto" w:eastAsia="Roboto" w:hAnsi="Roboto"/>
          <w:color w:val="373a3c"/>
          <w:sz w:val="23"/>
          <w:szCs w:val="23"/>
          <w:highlight w:val="white"/>
          <w:rtl w:val="0"/>
        </w:rPr>
        <w:t xml:space="preserve">. Think about situations in which you have experienced or observed the phenomenon of emotional contagion. How might this phenomenon affect individuals in their work or careers, both positively or negatively? What suggestions might help individuals who work closely with others to avoid initiating or being affected negatively by emotional contagion?</w:t>
      </w:r>
    </w:p>
    <w:p w:rsidR="00000000" w:rsidDel="00000000" w:rsidP="00000000" w:rsidRDefault="00000000" w:rsidRPr="00000000" w14:paraId="00000002">
      <w:pPr>
        <w:ind w:left="720" w:firstLine="0"/>
        <w:rPr>
          <w:rFonts w:ascii="Roboto" w:cs="Roboto" w:eastAsia="Roboto" w:hAnsi="Roboto"/>
          <w:color w:val="373a3c"/>
          <w:sz w:val="23"/>
          <w:szCs w:val="23"/>
          <w:highlight w:val="white"/>
        </w:rPr>
      </w:pPr>
      <w:r w:rsidDel="00000000" w:rsidR="00000000" w:rsidRPr="00000000">
        <w:rPr>
          <w:rtl w:val="0"/>
        </w:rPr>
      </w:r>
    </w:p>
    <w:p w:rsidR="00000000" w:rsidDel="00000000" w:rsidP="00000000" w:rsidRDefault="00000000" w:rsidRPr="00000000" w14:paraId="00000003">
      <w:pPr>
        <w:numPr>
          <w:ilvl w:val="0"/>
          <w:numId w:val="2"/>
        </w:numPr>
        <w:ind w:left="720" w:hanging="360"/>
        <w:rPr>
          <w:rFonts w:ascii="Roboto" w:cs="Roboto" w:eastAsia="Roboto" w:hAnsi="Roboto"/>
          <w:color w:val="373a3c"/>
          <w:sz w:val="23"/>
          <w:szCs w:val="23"/>
          <w:highlight w:val="white"/>
          <w:u w:val="none"/>
        </w:rPr>
      </w:pPr>
      <w:r w:rsidDel="00000000" w:rsidR="00000000" w:rsidRPr="00000000">
        <w:rPr>
          <w:rFonts w:ascii="Roboto" w:cs="Roboto" w:eastAsia="Roboto" w:hAnsi="Roboto"/>
          <w:color w:val="373a3c"/>
          <w:sz w:val="23"/>
          <w:szCs w:val="23"/>
          <w:highlight w:val="white"/>
          <w:rtl w:val="0"/>
        </w:rPr>
        <w:t xml:space="preserve">Briefly describe the concept of groupthink. Why does it occur, and what are its dangers? Have you ever experienced this phenomenon?</w:t>
      </w:r>
    </w:p>
    <w:p w:rsidR="00000000" w:rsidDel="00000000" w:rsidP="00000000" w:rsidRDefault="00000000" w:rsidRPr="00000000" w14:paraId="00000004">
      <w:pPr>
        <w:ind w:left="0" w:firstLine="0"/>
        <w:rPr>
          <w:color w:val="3d3d3d"/>
          <w:sz w:val="21"/>
          <w:szCs w:val="21"/>
          <w:highlight w:val="white"/>
        </w:rPr>
      </w:pPr>
      <w:r w:rsidDel="00000000" w:rsidR="00000000" w:rsidRPr="00000000">
        <w:rPr>
          <w:color w:val="3d3d3d"/>
          <w:sz w:val="21"/>
          <w:szCs w:val="21"/>
          <w:highlight w:val="white"/>
          <w:rtl w:val="0"/>
        </w:rPr>
        <w:t xml:space="preserve">DF_11</w:t>
      </w:r>
    </w:p>
    <w:p w:rsidR="00000000" w:rsidDel="00000000" w:rsidP="00000000" w:rsidRDefault="00000000" w:rsidRPr="00000000" w14:paraId="00000005">
      <w:pPr>
        <w:ind w:left="0" w:firstLine="0"/>
        <w:rPr>
          <w:color w:val="3d3d3d"/>
          <w:sz w:val="21"/>
          <w:szCs w:val="21"/>
          <w:highlight w:val="white"/>
        </w:rPr>
      </w:pPr>
      <w:r w:rsidDel="00000000" w:rsidR="00000000" w:rsidRPr="00000000">
        <w:rPr>
          <w:rtl w:val="0"/>
        </w:rPr>
      </w:r>
    </w:p>
    <w:p w:rsidR="00000000" w:rsidDel="00000000" w:rsidP="00000000" w:rsidRDefault="00000000" w:rsidRPr="00000000" w14:paraId="00000006">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vj5n50xlg82i" w:id="0"/>
      <w:bookmarkEnd w:id="0"/>
      <w:r w:rsidDel="00000000" w:rsidR="00000000" w:rsidRPr="00000000">
        <w:rPr>
          <w:rFonts w:ascii="Roboto" w:cs="Roboto" w:eastAsia="Roboto" w:hAnsi="Roboto"/>
          <w:color w:val="373a3c"/>
          <w:sz w:val="20"/>
          <w:szCs w:val="20"/>
          <w:highlight w:val="white"/>
          <w:rtl w:val="0"/>
        </w:rPr>
        <w:t xml:space="preserve">Part One</w:t>
      </w:r>
    </w:p>
    <w:p w:rsidR="00000000" w:rsidDel="00000000" w:rsidP="00000000" w:rsidRDefault="00000000" w:rsidRPr="00000000" w14:paraId="00000007">
      <w:pPr>
        <w:shd w:fill="ffffff" w:val="clear"/>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Read and review the National Conference of State Legislatures, Section 7(r) of the Fair Labor Standards Act, Healthtalk.org, International Code of Marketing Breastmilk Substitutes, Resource for Informed Breastmilk Sharing, Breastfeeding Online, and UNICEF study materials.</w:t>
      </w:r>
    </w:p>
    <w:p w:rsidR="00000000" w:rsidDel="00000000" w:rsidP="00000000" w:rsidRDefault="00000000" w:rsidRPr="00000000" w14:paraId="00000008">
      <w:pPr>
        <w:shd w:fill="ffffff" w:val="clear"/>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Why do we need to have laws for such a natural process as breastfeeding? What do these laws reflect about our nation?</w:t>
      </w:r>
    </w:p>
    <w:p w:rsidR="00000000" w:rsidDel="00000000" w:rsidP="00000000" w:rsidRDefault="00000000" w:rsidRPr="00000000" w14:paraId="00000009">
      <w:pPr>
        <w:pStyle w:val="Heading5"/>
        <w:keepNext w:val="0"/>
        <w:keepLines w:val="0"/>
        <w:shd w:fill="ffffff" w:val="clear"/>
        <w:spacing w:after="40" w:before="0" w:line="288" w:lineRule="auto"/>
        <w:rPr>
          <w:rFonts w:ascii="Roboto" w:cs="Roboto" w:eastAsia="Roboto" w:hAnsi="Roboto"/>
          <w:color w:val="373a3c"/>
          <w:sz w:val="20"/>
          <w:szCs w:val="20"/>
          <w:highlight w:val="white"/>
        </w:rPr>
      </w:pPr>
      <w:bookmarkStart w:colFirst="0" w:colLast="0" w:name="_juf9jn8p2nbb" w:id="1"/>
      <w:bookmarkEnd w:id="1"/>
      <w:r w:rsidDel="00000000" w:rsidR="00000000" w:rsidRPr="00000000">
        <w:rPr>
          <w:rFonts w:ascii="Roboto" w:cs="Roboto" w:eastAsia="Roboto" w:hAnsi="Roboto"/>
          <w:color w:val="373a3c"/>
          <w:sz w:val="20"/>
          <w:szCs w:val="20"/>
          <w:highlight w:val="white"/>
          <w:rtl w:val="0"/>
        </w:rPr>
        <w:t xml:space="preserve">Part Two</w:t>
      </w:r>
    </w:p>
    <w:p w:rsidR="00000000" w:rsidDel="00000000" w:rsidP="00000000" w:rsidRDefault="00000000" w:rsidRPr="00000000" w14:paraId="0000000A">
      <w:pPr>
        <w:shd w:fill="ffffff" w:val="clear"/>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Once you have discussed how our nation views breastfeeding and the laws surrounding breastfeeding, consider the experience of a woman during deployment, described in the article, “Breastfeeding During Military Deployment.” Share your thoughts in this discussion.</w:t>
      </w:r>
    </w:p>
    <w:p w:rsidR="00000000" w:rsidDel="00000000" w:rsidP="00000000" w:rsidRDefault="00000000" w:rsidRPr="00000000" w14:paraId="0000000B">
      <w:pPr>
        <w:ind w:left="0" w:firstLine="0"/>
        <w:rPr>
          <w:color w:val="3d3d3d"/>
          <w:sz w:val="21"/>
          <w:szCs w:val="21"/>
          <w:highlight w:val="white"/>
        </w:rPr>
      </w:pPr>
      <w:r w:rsidDel="00000000" w:rsidR="00000000" w:rsidRPr="00000000">
        <w:rPr>
          <w:rtl w:val="0"/>
        </w:rPr>
      </w:r>
    </w:p>
    <w:p w:rsidR="00000000" w:rsidDel="00000000" w:rsidP="00000000" w:rsidRDefault="00000000" w:rsidRPr="00000000" w14:paraId="0000000C">
      <w:pPr>
        <w:ind w:left="0" w:firstLine="0"/>
        <w:rPr>
          <w:color w:val="3d3d3d"/>
          <w:sz w:val="21"/>
          <w:szCs w:val="21"/>
          <w:highlight w:val="white"/>
        </w:rPr>
      </w:pPr>
      <w:r w:rsidDel="00000000" w:rsidR="00000000" w:rsidRPr="00000000">
        <w:rPr>
          <w:color w:val="3d3d3d"/>
          <w:sz w:val="21"/>
          <w:szCs w:val="21"/>
          <w:highlight w:val="white"/>
          <w:rtl w:val="0"/>
        </w:rPr>
        <w:t xml:space="preserve">DBF_3</w:t>
      </w:r>
    </w:p>
    <w:p w:rsidR="00000000" w:rsidDel="00000000" w:rsidP="00000000" w:rsidRDefault="00000000" w:rsidRPr="00000000" w14:paraId="0000000D">
      <w:pPr>
        <w:shd w:fill="ffffff" w:val="clear"/>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Is bilateral mastectomy a good preventative choice for women who have all the genetic markers for breast cancer?</w:t>
      </w:r>
    </w:p>
    <w:p w:rsidR="00000000" w:rsidDel="00000000" w:rsidP="00000000" w:rsidRDefault="00000000" w:rsidRPr="00000000" w14:paraId="0000000E">
      <w:pPr>
        <w:shd w:fill="ffffff" w:val="clear"/>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You may choose your own side for this debate. Do some research on the topic; don’t just jump to your first conclusion.</w:t>
      </w:r>
    </w:p>
    <w:p w:rsidR="00000000" w:rsidDel="00000000" w:rsidP="00000000" w:rsidRDefault="00000000" w:rsidRPr="00000000" w14:paraId="0000000F">
      <w:pPr>
        <w:shd w:fill="ffffff" w:val="clear"/>
        <w:rPr>
          <w:rFonts w:ascii="Roboto" w:cs="Roboto" w:eastAsia="Roboto" w:hAnsi="Roboto"/>
          <w:color w:val="373a3c"/>
          <w:sz w:val="23"/>
          <w:szCs w:val="23"/>
          <w:highlight w:val="white"/>
        </w:rPr>
      </w:pPr>
      <w:r w:rsidDel="00000000" w:rsidR="00000000" w:rsidRPr="00000000">
        <w:rPr>
          <w:rFonts w:ascii="Roboto" w:cs="Roboto" w:eastAsia="Roboto" w:hAnsi="Roboto"/>
          <w:color w:val="373a3c"/>
          <w:sz w:val="23"/>
          <w:szCs w:val="23"/>
          <w:highlight w:val="white"/>
          <w:rtl w:val="0"/>
        </w:rPr>
        <w:t xml:space="preserve">Debates require the following:</w:t>
      </w:r>
    </w:p>
    <w:p w:rsidR="00000000" w:rsidDel="00000000" w:rsidP="00000000" w:rsidRDefault="00000000" w:rsidRPr="00000000" w14:paraId="00000010">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A clear position statement</w:t>
      </w:r>
    </w:p>
    <w:p w:rsidR="00000000" w:rsidDel="00000000" w:rsidP="00000000" w:rsidRDefault="00000000" w:rsidRPr="00000000" w14:paraId="00000011">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An original argument</w:t>
      </w:r>
    </w:p>
    <w:p w:rsidR="00000000" w:rsidDel="00000000" w:rsidP="00000000" w:rsidRDefault="00000000" w:rsidRPr="00000000" w14:paraId="00000012">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Two rebuttal statements to two classmates</w:t>
      </w:r>
    </w:p>
    <w:p w:rsidR="00000000" w:rsidDel="00000000" w:rsidP="00000000" w:rsidRDefault="00000000" w:rsidRPr="00000000" w14:paraId="00000013">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A concluding statement</w:t>
      </w:r>
    </w:p>
    <w:p w:rsidR="00000000" w:rsidDel="00000000" w:rsidP="00000000" w:rsidRDefault="00000000" w:rsidRPr="00000000" w14:paraId="00000014">
      <w:pPr>
        <w:numPr>
          <w:ilvl w:val="0"/>
          <w:numId w:val="1"/>
        </w:numPr>
        <w:spacing w:after="0" w:afterAutospacing="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A minimum of two references following APA Style</w:t>
      </w:r>
    </w:p>
    <w:p w:rsidR="00000000" w:rsidDel="00000000" w:rsidP="00000000" w:rsidRDefault="00000000" w:rsidRPr="00000000" w14:paraId="00000015">
      <w:pPr>
        <w:numPr>
          <w:ilvl w:val="0"/>
          <w:numId w:val="1"/>
        </w:numPr>
        <w:spacing w:after="240" w:lineRule="auto"/>
        <w:ind w:left="1180" w:hanging="360"/>
        <w:rPr>
          <w:highlight w:val="white"/>
        </w:rPr>
      </w:pPr>
      <w:r w:rsidDel="00000000" w:rsidR="00000000" w:rsidRPr="00000000">
        <w:rPr>
          <w:rFonts w:ascii="Roboto" w:cs="Roboto" w:eastAsia="Roboto" w:hAnsi="Roboto"/>
          <w:color w:val="373a3c"/>
          <w:sz w:val="23"/>
          <w:szCs w:val="23"/>
          <w:highlight w:val="white"/>
          <w:rtl w:val="0"/>
        </w:rPr>
        <w:t xml:space="preserve">Proper grammar and spelling</w:t>
      </w:r>
    </w:p>
    <w:p w:rsidR="00000000" w:rsidDel="00000000" w:rsidP="00000000" w:rsidRDefault="00000000" w:rsidRPr="00000000" w14:paraId="00000016">
      <w:pPr>
        <w:ind w:left="0" w:firstLine="0"/>
        <w:rPr>
          <w:color w:val="3d3d3d"/>
          <w:sz w:val="21"/>
          <w:szCs w:val="21"/>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color w:val="373a3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