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EB1" w:rsidRDefault="00AF7EB1" w:rsidP="00B16733">
      <w:pPr>
        <w:spacing w:after="0" w:line="480" w:lineRule="auto"/>
        <w:jc w:val="center"/>
        <w:rPr>
          <w:rFonts w:ascii="Times New Roman" w:hAnsi="Times New Roman"/>
          <w:sz w:val="24"/>
          <w:szCs w:val="24"/>
        </w:rPr>
      </w:pPr>
      <w:bookmarkStart w:id="0" w:name="_GoBack"/>
      <w:bookmarkEnd w:id="0"/>
    </w:p>
    <w:p w:rsidR="00B16733" w:rsidRDefault="00B16733" w:rsidP="00B16733">
      <w:pPr>
        <w:spacing w:after="0" w:line="480" w:lineRule="auto"/>
        <w:jc w:val="center"/>
        <w:rPr>
          <w:rFonts w:ascii="Times New Roman" w:hAnsi="Times New Roman"/>
          <w:sz w:val="24"/>
          <w:szCs w:val="24"/>
        </w:rPr>
      </w:pPr>
    </w:p>
    <w:p w:rsidR="00B16733" w:rsidRPr="00DF1FC5" w:rsidRDefault="00B16733" w:rsidP="00B16733">
      <w:pPr>
        <w:spacing w:after="0" w:line="480" w:lineRule="auto"/>
        <w:jc w:val="center"/>
        <w:rPr>
          <w:rFonts w:ascii="Times New Roman" w:hAnsi="Times New Roman"/>
          <w:sz w:val="24"/>
          <w:szCs w:val="24"/>
        </w:rPr>
      </w:pPr>
    </w:p>
    <w:p w:rsidR="005B2479" w:rsidRDefault="005B2479" w:rsidP="005B2479">
      <w:pPr>
        <w:spacing w:after="0" w:line="480" w:lineRule="auto"/>
        <w:rPr>
          <w:rFonts w:ascii="Times New Roman" w:hAnsi="Times New Roman"/>
          <w:color w:val="000000"/>
          <w:sz w:val="24"/>
          <w:szCs w:val="24"/>
        </w:rPr>
      </w:pPr>
    </w:p>
    <w:p w:rsidR="00E81F24" w:rsidRDefault="00E81F24" w:rsidP="005B2479">
      <w:pPr>
        <w:spacing w:after="0" w:line="480" w:lineRule="auto"/>
        <w:jc w:val="center"/>
        <w:rPr>
          <w:rFonts w:ascii="Times New Roman" w:hAnsi="Times New Roman"/>
          <w:color w:val="000000"/>
          <w:sz w:val="24"/>
          <w:szCs w:val="24"/>
        </w:rPr>
      </w:pPr>
    </w:p>
    <w:p w:rsidR="00E81F24" w:rsidRDefault="00E81F24" w:rsidP="005B2479">
      <w:pPr>
        <w:spacing w:after="0" w:line="480" w:lineRule="auto"/>
        <w:jc w:val="center"/>
        <w:rPr>
          <w:rFonts w:ascii="Times New Roman" w:hAnsi="Times New Roman"/>
          <w:color w:val="000000"/>
          <w:sz w:val="24"/>
          <w:szCs w:val="24"/>
        </w:rPr>
      </w:pPr>
    </w:p>
    <w:p w:rsidR="00E81F24" w:rsidRDefault="00E81F24" w:rsidP="005B2479">
      <w:pPr>
        <w:spacing w:after="0" w:line="480" w:lineRule="auto"/>
        <w:jc w:val="center"/>
        <w:rPr>
          <w:rFonts w:ascii="Times New Roman" w:hAnsi="Times New Roman"/>
          <w:color w:val="000000"/>
          <w:sz w:val="24"/>
          <w:szCs w:val="24"/>
        </w:rPr>
      </w:pPr>
    </w:p>
    <w:p w:rsidR="00E81F24" w:rsidRDefault="00E81F24" w:rsidP="005B2479">
      <w:pPr>
        <w:spacing w:after="0" w:line="480" w:lineRule="auto"/>
        <w:jc w:val="center"/>
        <w:rPr>
          <w:rFonts w:ascii="Times New Roman" w:hAnsi="Times New Roman"/>
          <w:color w:val="000000"/>
          <w:sz w:val="24"/>
          <w:szCs w:val="24"/>
        </w:rPr>
      </w:pPr>
    </w:p>
    <w:p w:rsidR="005B2479" w:rsidRPr="00E81F24" w:rsidRDefault="00E81F24" w:rsidP="005B2479">
      <w:pPr>
        <w:spacing w:after="0" w:line="480" w:lineRule="auto"/>
        <w:jc w:val="center"/>
        <w:rPr>
          <w:rFonts w:ascii="Times New Roman" w:hAnsi="Times New Roman"/>
          <w:color w:val="000000"/>
          <w:sz w:val="24"/>
          <w:szCs w:val="24"/>
        </w:rPr>
      </w:pPr>
      <w:r w:rsidRPr="00E81F24">
        <w:rPr>
          <w:rFonts w:ascii="Times New Roman" w:hAnsi="Times New Roman"/>
          <w:sz w:val="24"/>
          <w:szCs w:val="24"/>
        </w:rPr>
        <w:t>Strategic Health Communication Campaign Model</w:t>
      </w:r>
    </w:p>
    <w:p w:rsidR="005B2479" w:rsidRPr="00D467F6" w:rsidRDefault="005B2479" w:rsidP="005B2479">
      <w:pPr>
        <w:spacing w:after="0" w:line="480" w:lineRule="auto"/>
        <w:jc w:val="center"/>
        <w:rPr>
          <w:rFonts w:ascii="Times New Roman" w:hAnsi="Times New Roman"/>
          <w:color w:val="000000"/>
          <w:sz w:val="24"/>
          <w:szCs w:val="24"/>
        </w:rPr>
      </w:pPr>
      <w:r>
        <w:rPr>
          <w:rFonts w:ascii="Times New Roman" w:hAnsi="Times New Roman"/>
          <w:color w:val="000000"/>
          <w:sz w:val="24"/>
          <w:szCs w:val="24"/>
        </w:rPr>
        <w:t>Jane R. Smith</w:t>
      </w:r>
    </w:p>
    <w:p w:rsidR="00B16733" w:rsidRDefault="00EC448C" w:rsidP="005B2479">
      <w:pPr>
        <w:spacing w:after="0" w:line="480" w:lineRule="auto"/>
        <w:jc w:val="center"/>
        <w:rPr>
          <w:rFonts w:ascii="Times New Roman" w:hAnsi="Times New Roman"/>
          <w:color w:val="000000"/>
          <w:sz w:val="24"/>
          <w:szCs w:val="24"/>
        </w:rPr>
      </w:pPr>
      <w:r>
        <w:rPr>
          <w:rFonts w:ascii="Times New Roman" w:hAnsi="Times New Roman"/>
          <w:color w:val="000000"/>
          <w:sz w:val="24"/>
          <w:szCs w:val="24"/>
        </w:rPr>
        <w:t>Purdue Global University</w:t>
      </w:r>
    </w:p>
    <w:p w:rsidR="00B16733" w:rsidRPr="00D467F6" w:rsidRDefault="00B16733" w:rsidP="00B16733">
      <w:pPr>
        <w:spacing w:after="0" w:line="480" w:lineRule="auto"/>
        <w:jc w:val="center"/>
        <w:rPr>
          <w:rFonts w:ascii="Times New Roman" w:hAnsi="Times New Roman"/>
          <w:color w:val="000000"/>
          <w:sz w:val="24"/>
          <w:szCs w:val="24"/>
        </w:rPr>
      </w:pPr>
    </w:p>
    <w:p w:rsidR="00B16733" w:rsidRPr="00D467F6" w:rsidRDefault="00B16733">
      <w:pPr>
        <w:rPr>
          <w:rFonts w:ascii="Times New Roman" w:hAnsi="Times New Roman"/>
          <w:color w:val="000000"/>
          <w:sz w:val="24"/>
          <w:szCs w:val="24"/>
        </w:rPr>
      </w:pPr>
    </w:p>
    <w:p w:rsidR="001D685E" w:rsidRPr="0005131D" w:rsidRDefault="003C0ABA" w:rsidP="001D685E">
      <w:pPr>
        <w:spacing w:after="0" w:line="480" w:lineRule="auto"/>
        <w:jc w:val="center"/>
        <w:rPr>
          <w:rFonts w:ascii="Times New Roman" w:hAnsi="Times New Roman"/>
          <w:b/>
          <w:sz w:val="24"/>
          <w:szCs w:val="24"/>
        </w:rPr>
      </w:pPr>
      <w:r>
        <w:rPr>
          <w:rFonts w:ascii="Times New Roman" w:hAnsi="Times New Roman"/>
          <w:color w:val="FF0000"/>
          <w:sz w:val="24"/>
          <w:szCs w:val="24"/>
        </w:rPr>
        <w:br w:type="page"/>
      </w:r>
      <w:r w:rsidR="002773D8">
        <w:rPr>
          <w:rFonts w:ascii="Times New Roman" w:hAnsi="Times New Roman"/>
          <w:b/>
          <w:sz w:val="24"/>
          <w:szCs w:val="24"/>
        </w:rPr>
        <w:lastRenderedPageBreak/>
        <w:t>Strategic Health Communication Campaign Model</w:t>
      </w:r>
    </w:p>
    <w:p w:rsidR="0005131D" w:rsidRDefault="002773D8" w:rsidP="0005131D">
      <w:pPr>
        <w:spacing w:after="0" w:line="480" w:lineRule="auto"/>
        <w:rPr>
          <w:rFonts w:ascii="Times New Roman" w:hAnsi="Times New Roman"/>
          <w:b/>
          <w:sz w:val="24"/>
          <w:szCs w:val="24"/>
        </w:rPr>
      </w:pPr>
      <w:r>
        <w:rPr>
          <w:rFonts w:ascii="Times New Roman" w:hAnsi="Times New Roman"/>
          <w:b/>
          <w:sz w:val="24"/>
          <w:szCs w:val="24"/>
        </w:rPr>
        <w:t>Introduction</w:t>
      </w:r>
    </w:p>
    <w:p w:rsidR="00920D4F" w:rsidRDefault="000A61FD" w:rsidP="00920D4F">
      <w:pPr>
        <w:tabs>
          <w:tab w:val="left" w:pos="7200"/>
        </w:tabs>
        <w:spacing w:after="0" w:line="480" w:lineRule="auto"/>
        <w:rPr>
          <w:rFonts w:ascii="Times New Roman" w:hAnsi="Times New Roman"/>
          <w:sz w:val="24"/>
          <w:szCs w:val="24"/>
        </w:rPr>
      </w:pPr>
      <w:r w:rsidRPr="00920D4F">
        <w:rPr>
          <w:rFonts w:ascii="Times New Roman" w:hAnsi="Times New Roman"/>
          <w:sz w:val="24"/>
          <w:szCs w:val="24"/>
        </w:rPr>
        <w:t>The Strategic Health Communication Campaign Model is one of the handy tools used to develop such campaigns.</w:t>
      </w:r>
      <w:r w:rsidR="00920D4F">
        <w:rPr>
          <w:rFonts w:ascii="Times New Roman" w:hAnsi="Times New Roman"/>
          <w:sz w:val="24"/>
          <w:szCs w:val="24"/>
        </w:rPr>
        <w:t xml:space="preserve"> </w:t>
      </w:r>
      <w:r w:rsidRPr="00920D4F">
        <w:rPr>
          <w:rFonts w:ascii="Times New Roman" w:hAnsi="Times New Roman"/>
          <w:sz w:val="24"/>
          <w:szCs w:val="24"/>
        </w:rPr>
        <w:t>The model consists of five stages</w:t>
      </w:r>
      <w:r w:rsidR="008E5FBE">
        <w:rPr>
          <w:rFonts w:ascii="Times New Roman" w:hAnsi="Times New Roman"/>
          <w:sz w:val="24"/>
          <w:szCs w:val="24"/>
        </w:rPr>
        <w:t>.</w:t>
      </w:r>
      <w:r w:rsidR="00810773" w:rsidRPr="00920D4F">
        <w:rPr>
          <w:rFonts w:ascii="Times New Roman" w:hAnsi="Times New Roman"/>
          <w:sz w:val="24"/>
          <w:szCs w:val="24"/>
        </w:rPr>
        <w:t xml:space="preserve"> The</w:t>
      </w:r>
      <w:r w:rsidR="008E5FBE">
        <w:rPr>
          <w:rFonts w:ascii="Times New Roman" w:hAnsi="Times New Roman"/>
          <w:sz w:val="24"/>
          <w:szCs w:val="24"/>
        </w:rPr>
        <w:t xml:space="preserve"> first stage is</w:t>
      </w:r>
      <w:r w:rsidR="00810773" w:rsidRPr="00920D4F">
        <w:rPr>
          <w:rFonts w:ascii="Times New Roman" w:hAnsi="Times New Roman"/>
          <w:sz w:val="24"/>
          <w:szCs w:val="24"/>
        </w:rPr>
        <w:t xml:space="preserve"> planning</w:t>
      </w:r>
      <w:r w:rsidR="008E5FBE">
        <w:rPr>
          <w:rFonts w:ascii="Times New Roman" w:hAnsi="Times New Roman"/>
          <w:sz w:val="24"/>
          <w:szCs w:val="24"/>
        </w:rPr>
        <w:t>. It</w:t>
      </w:r>
      <w:r w:rsidR="00810773" w:rsidRPr="00920D4F">
        <w:rPr>
          <w:rFonts w:ascii="Times New Roman" w:hAnsi="Times New Roman"/>
          <w:sz w:val="24"/>
          <w:szCs w:val="24"/>
        </w:rPr>
        <w:t xml:space="preserve"> involves </w:t>
      </w:r>
      <w:r w:rsidR="00920D4F" w:rsidRPr="00920D4F">
        <w:rPr>
          <w:rFonts w:ascii="Times New Roman" w:hAnsi="Times New Roman"/>
          <w:sz w:val="24"/>
          <w:szCs w:val="24"/>
        </w:rPr>
        <w:t>the setting</w:t>
      </w:r>
      <w:r w:rsidR="00810773" w:rsidRPr="00920D4F">
        <w:rPr>
          <w:rFonts w:ascii="Times New Roman" w:hAnsi="Times New Roman"/>
          <w:sz w:val="24"/>
          <w:szCs w:val="24"/>
        </w:rPr>
        <w:t xml:space="preserve"> of realistic objectives of the campaign and the adoption of consumer orientation.</w:t>
      </w:r>
      <w:r w:rsidR="00920D4F">
        <w:rPr>
          <w:rFonts w:ascii="Times New Roman" w:hAnsi="Times New Roman"/>
          <w:sz w:val="24"/>
          <w:szCs w:val="24"/>
        </w:rPr>
        <w:t xml:space="preserve"> </w:t>
      </w:r>
      <w:r w:rsidR="00810773" w:rsidRPr="00920D4F">
        <w:rPr>
          <w:rFonts w:ascii="Times New Roman" w:hAnsi="Times New Roman"/>
          <w:sz w:val="24"/>
          <w:szCs w:val="24"/>
        </w:rPr>
        <w:t xml:space="preserve">The second stage </w:t>
      </w:r>
      <w:r w:rsidR="00774748">
        <w:rPr>
          <w:rFonts w:ascii="Times New Roman" w:hAnsi="Times New Roman"/>
          <w:sz w:val="24"/>
          <w:szCs w:val="24"/>
        </w:rPr>
        <w:t>consists of</w:t>
      </w:r>
      <w:r w:rsidR="00810773" w:rsidRPr="00920D4F">
        <w:rPr>
          <w:rFonts w:ascii="Times New Roman" w:hAnsi="Times New Roman"/>
          <w:sz w:val="24"/>
          <w:szCs w:val="24"/>
        </w:rPr>
        <w:t xml:space="preserve"> </w:t>
      </w:r>
      <w:r w:rsidR="00774748">
        <w:rPr>
          <w:rFonts w:ascii="Times New Roman" w:hAnsi="Times New Roman"/>
          <w:sz w:val="24"/>
          <w:szCs w:val="24"/>
        </w:rPr>
        <w:t>using an appropriate theory that acts</w:t>
      </w:r>
      <w:r w:rsidR="00810773" w:rsidRPr="00920D4F">
        <w:rPr>
          <w:rFonts w:ascii="Times New Roman" w:hAnsi="Times New Roman"/>
          <w:sz w:val="24"/>
          <w:szCs w:val="24"/>
        </w:rPr>
        <w:t xml:space="preserve"> as a guideline</w:t>
      </w:r>
      <w:r w:rsidR="00774748">
        <w:rPr>
          <w:rFonts w:ascii="Times New Roman" w:hAnsi="Times New Roman"/>
          <w:sz w:val="24"/>
          <w:szCs w:val="24"/>
        </w:rPr>
        <w:t xml:space="preserve"> (Botan, 2017)</w:t>
      </w:r>
      <w:r w:rsidR="00810773" w:rsidRPr="00920D4F">
        <w:rPr>
          <w:rFonts w:ascii="Times New Roman" w:hAnsi="Times New Roman"/>
          <w:sz w:val="24"/>
          <w:szCs w:val="24"/>
        </w:rPr>
        <w:t>. Communication analysis entails selecting the relevant channel for communication</w:t>
      </w:r>
      <w:r w:rsidR="00920D4F">
        <w:rPr>
          <w:rFonts w:ascii="Times New Roman" w:hAnsi="Times New Roman"/>
          <w:sz w:val="24"/>
          <w:szCs w:val="24"/>
        </w:rPr>
        <w:t>,</w:t>
      </w:r>
      <w:r w:rsidR="00810773" w:rsidRPr="00920D4F">
        <w:rPr>
          <w:rFonts w:ascii="Times New Roman" w:hAnsi="Times New Roman"/>
          <w:sz w:val="24"/>
          <w:szCs w:val="24"/>
        </w:rPr>
        <w:t xml:space="preserve"> </w:t>
      </w:r>
      <w:r w:rsidR="00920D4F">
        <w:rPr>
          <w:rFonts w:ascii="Times New Roman" w:hAnsi="Times New Roman"/>
          <w:sz w:val="24"/>
          <w:szCs w:val="24"/>
        </w:rPr>
        <w:t>c</w:t>
      </w:r>
      <w:r w:rsidR="00920D4F" w:rsidRPr="00920D4F">
        <w:rPr>
          <w:rFonts w:ascii="Times New Roman" w:hAnsi="Times New Roman"/>
          <w:sz w:val="24"/>
          <w:szCs w:val="24"/>
        </w:rPr>
        <w:t>arrying</w:t>
      </w:r>
      <w:r w:rsidR="00810773" w:rsidRPr="00920D4F">
        <w:rPr>
          <w:rFonts w:ascii="Times New Roman" w:hAnsi="Times New Roman"/>
          <w:sz w:val="24"/>
          <w:szCs w:val="24"/>
        </w:rPr>
        <w:t xml:space="preserve"> out audience analysis and </w:t>
      </w:r>
      <w:r w:rsidR="00920D4F" w:rsidRPr="00920D4F">
        <w:rPr>
          <w:rFonts w:ascii="Times New Roman" w:hAnsi="Times New Roman"/>
          <w:sz w:val="24"/>
          <w:szCs w:val="24"/>
        </w:rPr>
        <w:t>segmentation</w:t>
      </w:r>
      <w:r w:rsidR="00774748">
        <w:rPr>
          <w:rFonts w:ascii="Times New Roman" w:hAnsi="Times New Roman"/>
          <w:sz w:val="24"/>
          <w:szCs w:val="24"/>
        </w:rPr>
        <w:t>,</w:t>
      </w:r>
      <w:r w:rsidR="00810773" w:rsidRPr="00920D4F">
        <w:rPr>
          <w:rFonts w:ascii="Times New Roman" w:hAnsi="Times New Roman"/>
          <w:sz w:val="24"/>
          <w:szCs w:val="24"/>
        </w:rPr>
        <w:t xml:space="preserve"> and formative research. Implementation involves long term operations</w:t>
      </w:r>
      <w:r w:rsidRPr="00920D4F">
        <w:rPr>
          <w:rFonts w:ascii="Times New Roman" w:hAnsi="Times New Roman"/>
          <w:sz w:val="24"/>
          <w:szCs w:val="24"/>
        </w:rPr>
        <w:t xml:space="preserve"> </w:t>
      </w:r>
      <w:r w:rsidR="00810773" w:rsidRPr="00920D4F">
        <w:rPr>
          <w:rFonts w:ascii="Times New Roman" w:hAnsi="Times New Roman"/>
          <w:sz w:val="24"/>
          <w:szCs w:val="24"/>
        </w:rPr>
        <w:t>and administration</w:t>
      </w:r>
      <w:r w:rsidRPr="00920D4F">
        <w:rPr>
          <w:rFonts w:ascii="Times New Roman" w:hAnsi="Times New Roman"/>
          <w:sz w:val="24"/>
          <w:szCs w:val="24"/>
        </w:rPr>
        <w:t xml:space="preserve"> </w:t>
      </w:r>
      <w:r w:rsidR="00810773" w:rsidRPr="00920D4F">
        <w:rPr>
          <w:rFonts w:ascii="Times New Roman" w:hAnsi="Times New Roman"/>
          <w:sz w:val="24"/>
          <w:szCs w:val="24"/>
        </w:rPr>
        <w:t>of the campaign.</w:t>
      </w:r>
      <w:r w:rsidR="00920D4F">
        <w:rPr>
          <w:rFonts w:ascii="Times New Roman" w:hAnsi="Times New Roman"/>
          <w:sz w:val="24"/>
          <w:szCs w:val="24"/>
        </w:rPr>
        <w:t xml:space="preserve"> </w:t>
      </w:r>
      <w:r w:rsidR="00810773" w:rsidRPr="00920D4F">
        <w:rPr>
          <w:rFonts w:ascii="Times New Roman" w:hAnsi="Times New Roman"/>
          <w:sz w:val="24"/>
          <w:szCs w:val="24"/>
        </w:rPr>
        <w:t>The last stage is evaluation and reorientation.</w:t>
      </w:r>
      <w:r w:rsidR="00920D4F" w:rsidRPr="00920D4F">
        <w:rPr>
          <w:rFonts w:ascii="Times New Roman" w:hAnsi="Times New Roman"/>
          <w:sz w:val="24"/>
          <w:szCs w:val="24"/>
        </w:rPr>
        <w:t xml:space="preserve"> </w:t>
      </w:r>
      <w:r w:rsidR="00810773" w:rsidRPr="00920D4F">
        <w:rPr>
          <w:rFonts w:ascii="Times New Roman" w:hAnsi="Times New Roman"/>
          <w:sz w:val="24"/>
          <w:szCs w:val="24"/>
        </w:rPr>
        <w:t xml:space="preserve">It </w:t>
      </w:r>
      <w:r w:rsidR="00774748">
        <w:rPr>
          <w:rFonts w:ascii="Times New Roman" w:hAnsi="Times New Roman"/>
          <w:sz w:val="24"/>
          <w:szCs w:val="24"/>
        </w:rPr>
        <w:t>consists of</w:t>
      </w:r>
      <w:r w:rsidR="00810773" w:rsidRPr="00920D4F">
        <w:rPr>
          <w:rFonts w:ascii="Times New Roman" w:hAnsi="Times New Roman"/>
          <w:sz w:val="24"/>
          <w:szCs w:val="24"/>
        </w:rPr>
        <w:t xml:space="preserve"> </w:t>
      </w:r>
      <w:r w:rsidR="00774748">
        <w:rPr>
          <w:rFonts w:ascii="Times New Roman" w:hAnsi="Times New Roman"/>
          <w:sz w:val="24"/>
          <w:szCs w:val="24"/>
        </w:rPr>
        <w:t>an assessment</w:t>
      </w:r>
      <w:r w:rsidR="00810773" w:rsidRPr="00920D4F">
        <w:rPr>
          <w:rFonts w:ascii="Times New Roman" w:hAnsi="Times New Roman"/>
          <w:sz w:val="24"/>
          <w:szCs w:val="24"/>
        </w:rPr>
        <w:t xml:space="preserve"> of the outcome</w:t>
      </w:r>
      <w:r w:rsidR="00920D4F" w:rsidRPr="00920D4F">
        <w:rPr>
          <w:rFonts w:ascii="Times New Roman" w:hAnsi="Times New Roman"/>
          <w:sz w:val="24"/>
          <w:szCs w:val="24"/>
        </w:rPr>
        <w:t xml:space="preserve"> to determine the success rate and possible adjustments required.</w:t>
      </w:r>
    </w:p>
    <w:p w:rsidR="00841B9F" w:rsidRDefault="00920D4F" w:rsidP="00920D4F">
      <w:pPr>
        <w:tabs>
          <w:tab w:val="left" w:pos="7200"/>
        </w:tabs>
        <w:spacing w:after="0" w:line="480" w:lineRule="auto"/>
        <w:rPr>
          <w:rFonts w:ascii="Times New Roman" w:hAnsi="Times New Roman"/>
          <w:b/>
          <w:sz w:val="24"/>
          <w:szCs w:val="24"/>
        </w:rPr>
      </w:pPr>
      <w:r w:rsidRPr="00920D4F">
        <w:rPr>
          <w:rFonts w:ascii="Times New Roman" w:hAnsi="Times New Roman"/>
          <w:b/>
          <w:sz w:val="24"/>
          <w:szCs w:val="24"/>
        </w:rPr>
        <w:t xml:space="preserve">Rethinking Drinking </w:t>
      </w:r>
      <w:r>
        <w:rPr>
          <w:rFonts w:ascii="Times New Roman" w:hAnsi="Times New Roman"/>
          <w:b/>
          <w:sz w:val="24"/>
          <w:szCs w:val="24"/>
        </w:rPr>
        <w:t>Campaign</w:t>
      </w:r>
    </w:p>
    <w:p w:rsidR="00920D4F" w:rsidRDefault="00920D4F" w:rsidP="00774748">
      <w:pPr>
        <w:tabs>
          <w:tab w:val="left" w:pos="7200"/>
        </w:tabs>
        <w:spacing w:after="0" w:line="480" w:lineRule="auto"/>
        <w:ind w:firstLine="720"/>
        <w:rPr>
          <w:rFonts w:ascii="Times New Roman" w:hAnsi="Times New Roman"/>
          <w:sz w:val="24"/>
          <w:szCs w:val="24"/>
        </w:rPr>
      </w:pPr>
      <w:r w:rsidRPr="00920D4F">
        <w:rPr>
          <w:rFonts w:ascii="Times New Roman" w:hAnsi="Times New Roman"/>
          <w:sz w:val="24"/>
          <w:szCs w:val="24"/>
        </w:rPr>
        <w:t>The campaign is initiated by the National Institute on Alcohol Abuse and Alcoholism (NIAAA)</w:t>
      </w:r>
      <w:r>
        <w:rPr>
          <w:rFonts w:ascii="Times New Roman" w:hAnsi="Times New Roman"/>
          <w:sz w:val="24"/>
          <w:szCs w:val="24"/>
        </w:rPr>
        <w:t xml:space="preserve">. The campaign </w:t>
      </w:r>
      <w:r w:rsidR="00774748">
        <w:rPr>
          <w:rFonts w:ascii="Times New Roman" w:hAnsi="Times New Roman"/>
          <w:sz w:val="24"/>
          <w:szCs w:val="24"/>
        </w:rPr>
        <w:t>aims to reduce alcohol drinking and alcoholism's side effects, a dense habi</w:t>
      </w:r>
      <w:r w:rsidR="008E5FBE">
        <w:rPr>
          <w:rFonts w:ascii="Times New Roman" w:hAnsi="Times New Roman"/>
          <w:sz w:val="24"/>
          <w:szCs w:val="24"/>
        </w:rPr>
        <w:t>t in adults</w:t>
      </w:r>
      <w:r w:rsidR="00774748">
        <w:rPr>
          <w:rFonts w:ascii="Times New Roman" w:hAnsi="Times New Roman"/>
          <w:sz w:val="24"/>
          <w:szCs w:val="24"/>
        </w:rPr>
        <w:t xml:space="preserve"> (Hall, 2018). </w:t>
      </w:r>
      <w:r w:rsidR="006D5B5F">
        <w:rPr>
          <w:rFonts w:ascii="Times New Roman" w:hAnsi="Times New Roman"/>
          <w:sz w:val="24"/>
          <w:szCs w:val="24"/>
        </w:rPr>
        <w:t>The campaign aims at encouraging adults to evaluate their drinking habits. The campaign is pegged on cognitive-behavioral theory</w:t>
      </w:r>
      <w:r w:rsidR="00774748">
        <w:rPr>
          <w:rFonts w:ascii="Times New Roman" w:hAnsi="Times New Roman"/>
          <w:sz w:val="24"/>
          <w:szCs w:val="24"/>
        </w:rPr>
        <w:t>,</w:t>
      </w:r>
      <w:r w:rsidR="006D5B5F">
        <w:rPr>
          <w:rFonts w:ascii="Times New Roman" w:hAnsi="Times New Roman"/>
          <w:sz w:val="24"/>
          <w:szCs w:val="24"/>
        </w:rPr>
        <w:t xml:space="preserve"> which asserts that alcoholism is a learned </w:t>
      </w:r>
      <w:r w:rsidR="00774748">
        <w:rPr>
          <w:rFonts w:ascii="Times New Roman" w:hAnsi="Times New Roman"/>
          <w:sz w:val="24"/>
          <w:szCs w:val="24"/>
        </w:rPr>
        <w:t>behavior</w:t>
      </w:r>
      <w:r w:rsidR="006D5B5F">
        <w:rPr>
          <w:rFonts w:ascii="Times New Roman" w:hAnsi="Times New Roman"/>
          <w:sz w:val="24"/>
          <w:szCs w:val="24"/>
        </w:rPr>
        <w:t xml:space="preserve"> </w:t>
      </w:r>
      <w:r w:rsidR="00774748">
        <w:rPr>
          <w:rFonts w:ascii="Times New Roman" w:hAnsi="Times New Roman"/>
          <w:sz w:val="24"/>
          <w:szCs w:val="24"/>
        </w:rPr>
        <w:t>that</w:t>
      </w:r>
      <w:r w:rsidR="006D5B5F">
        <w:rPr>
          <w:rFonts w:ascii="Times New Roman" w:hAnsi="Times New Roman"/>
          <w:sz w:val="24"/>
          <w:szCs w:val="24"/>
        </w:rPr>
        <w:t xml:space="preserve"> can be changed via behavior </w:t>
      </w:r>
      <w:r w:rsidR="000534B3">
        <w:rPr>
          <w:rFonts w:ascii="Times New Roman" w:hAnsi="Times New Roman"/>
          <w:sz w:val="24"/>
          <w:szCs w:val="24"/>
        </w:rPr>
        <w:t>modifications</w:t>
      </w:r>
      <w:r w:rsidR="00774748">
        <w:rPr>
          <w:rFonts w:ascii="Times New Roman" w:hAnsi="Times New Roman"/>
          <w:sz w:val="24"/>
          <w:szCs w:val="24"/>
        </w:rPr>
        <w:t>—t</w:t>
      </w:r>
      <w:r w:rsidR="000534B3">
        <w:rPr>
          <w:rFonts w:ascii="Times New Roman" w:hAnsi="Times New Roman"/>
          <w:sz w:val="24"/>
          <w:szCs w:val="24"/>
        </w:rPr>
        <w:t>he campaign targets adults. The institute carried out formative research and determined that most adults reacted positively to TV adverts and social media platforms like Twitter and telegram. NIAAA uses Television, Twitter</w:t>
      </w:r>
      <w:r w:rsidR="00774748">
        <w:rPr>
          <w:rFonts w:ascii="Times New Roman" w:hAnsi="Times New Roman"/>
          <w:sz w:val="24"/>
          <w:szCs w:val="24"/>
        </w:rPr>
        <w:t>,</w:t>
      </w:r>
      <w:r w:rsidR="000534B3">
        <w:rPr>
          <w:rFonts w:ascii="Times New Roman" w:hAnsi="Times New Roman"/>
          <w:sz w:val="24"/>
          <w:szCs w:val="24"/>
        </w:rPr>
        <w:t xml:space="preserve"> and telegram </w:t>
      </w:r>
      <w:r w:rsidR="00774748">
        <w:rPr>
          <w:rFonts w:ascii="Times New Roman" w:hAnsi="Times New Roman"/>
          <w:sz w:val="24"/>
          <w:szCs w:val="24"/>
        </w:rPr>
        <w:t>to convey</w:t>
      </w:r>
      <w:r w:rsidR="000534B3">
        <w:rPr>
          <w:rFonts w:ascii="Times New Roman" w:hAnsi="Times New Roman"/>
          <w:sz w:val="24"/>
          <w:szCs w:val="24"/>
        </w:rPr>
        <w:t xml:space="preserve"> its </w:t>
      </w:r>
      <w:r w:rsidR="00774748">
        <w:rPr>
          <w:rFonts w:ascii="Times New Roman" w:hAnsi="Times New Roman"/>
          <w:sz w:val="24"/>
          <w:szCs w:val="24"/>
        </w:rPr>
        <w:t>message. In</w:t>
      </w:r>
      <w:r w:rsidR="000534B3">
        <w:rPr>
          <w:rFonts w:ascii="Times New Roman" w:hAnsi="Times New Roman"/>
          <w:sz w:val="24"/>
          <w:szCs w:val="24"/>
        </w:rPr>
        <w:t xml:space="preserve"> its implementation, the campaign also consider</w:t>
      </w:r>
      <w:r w:rsidR="008E5FBE">
        <w:rPr>
          <w:rFonts w:ascii="Times New Roman" w:hAnsi="Times New Roman"/>
          <w:sz w:val="24"/>
          <w:szCs w:val="24"/>
        </w:rPr>
        <w:t>s</w:t>
      </w:r>
      <w:r w:rsidR="000534B3">
        <w:rPr>
          <w:rFonts w:ascii="Times New Roman" w:hAnsi="Times New Roman"/>
          <w:sz w:val="24"/>
          <w:szCs w:val="24"/>
        </w:rPr>
        <w:t xml:space="preserve"> the government</w:t>
      </w:r>
      <w:r w:rsidR="008E5FBE">
        <w:rPr>
          <w:rFonts w:ascii="Times New Roman" w:hAnsi="Times New Roman"/>
          <w:sz w:val="24"/>
          <w:szCs w:val="24"/>
        </w:rPr>
        <w:t xml:space="preserve"> and </w:t>
      </w:r>
      <w:r w:rsidR="00774748">
        <w:rPr>
          <w:rFonts w:ascii="Times New Roman" w:hAnsi="Times New Roman"/>
          <w:sz w:val="24"/>
          <w:szCs w:val="24"/>
        </w:rPr>
        <w:t>corporate</w:t>
      </w:r>
      <w:r w:rsidR="008E5FBE">
        <w:rPr>
          <w:rFonts w:ascii="Times New Roman" w:hAnsi="Times New Roman"/>
          <w:sz w:val="24"/>
          <w:szCs w:val="24"/>
        </w:rPr>
        <w:t xml:space="preserve"> regulations on alcohol drinking.</w:t>
      </w:r>
      <w:r w:rsidR="000534B3">
        <w:rPr>
          <w:rFonts w:ascii="Times New Roman" w:hAnsi="Times New Roman"/>
          <w:sz w:val="24"/>
          <w:szCs w:val="24"/>
        </w:rPr>
        <w:t xml:space="preserve"> </w:t>
      </w:r>
      <w:r w:rsidR="008E5FBE">
        <w:rPr>
          <w:rFonts w:ascii="Times New Roman" w:hAnsi="Times New Roman"/>
          <w:sz w:val="24"/>
          <w:szCs w:val="24"/>
        </w:rPr>
        <w:t>Also, the campaign evaluates its effectiveness and determines the expected reorientations. Currently, the institute plans to carry out physical campaigns in alcohol-selling joints.</w:t>
      </w:r>
    </w:p>
    <w:p w:rsidR="008E5FBE" w:rsidRDefault="008E5FBE" w:rsidP="00920D4F">
      <w:pPr>
        <w:tabs>
          <w:tab w:val="left" w:pos="7200"/>
        </w:tabs>
        <w:spacing w:after="0" w:line="480" w:lineRule="auto"/>
        <w:rPr>
          <w:rFonts w:ascii="Times New Roman" w:hAnsi="Times New Roman"/>
          <w:b/>
          <w:sz w:val="24"/>
          <w:szCs w:val="24"/>
        </w:rPr>
      </w:pPr>
      <w:r w:rsidRPr="008E5FBE">
        <w:rPr>
          <w:rFonts w:ascii="Times New Roman" w:hAnsi="Times New Roman"/>
          <w:b/>
          <w:sz w:val="24"/>
          <w:szCs w:val="24"/>
        </w:rPr>
        <w:lastRenderedPageBreak/>
        <w:t>The real cost campaign</w:t>
      </w:r>
    </w:p>
    <w:p w:rsidR="008E5FBE" w:rsidRPr="00E81F24" w:rsidRDefault="008E5FBE" w:rsidP="00774748">
      <w:pPr>
        <w:tabs>
          <w:tab w:val="left" w:pos="7200"/>
        </w:tabs>
        <w:spacing w:after="0" w:line="480" w:lineRule="auto"/>
        <w:ind w:firstLine="720"/>
        <w:rPr>
          <w:rFonts w:ascii="Times New Roman" w:hAnsi="Times New Roman"/>
          <w:sz w:val="24"/>
          <w:szCs w:val="24"/>
        </w:rPr>
      </w:pPr>
      <w:r w:rsidRPr="00E81F24">
        <w:rPr>
          <w:rFonts w:ascii="Times New Roman" w:hAnsi="Times New Roman"/>
          <w:sz w:val="24"/>
          <w:szCs w:val="24"/>
        </w:rPr>
        <w:t xml:space="preserve">The campaign is initiated by </w:t>
      </w:r>
      <w:r w:rsidR="00E81F24">
        <w:rPr>
          <w:rFonts w:ascii="Times New Roman" w:hAnsi="Times New Roman"/>
          <w:sz w:val="24"/>
          <w:szCs w:val="24"/>
        </w:rPr>
        <w:t>the Food and Drug Administration (</w:t>
      </w:r>
      <w:r w:rsidRPr="00E81F24">
        <w:rPr>
          <w:rFonts w:ascii="Times New Roman" w:hAnsi="Times New Roman"/>
          <w:sz w:val="24"/>
          <w:szCs w:val="24"/>
        </w:rPr>
        <w:t>FDA</w:t>
      </w:r>
      <w:r w:rsidR="00E81F24">
        <w:rPr>
          <w:rFonts w:ascii="Times New Roman" w:hAnsi="Times New Roman"/>
          <w:sz w:val="24"/>
          <w:szCs w:val="24"/>
        </w:rPr>
        <w:t>)</w:t>
      </w:r>
      <w:r w:rsidRPr="00E81F24">
        <w:rPr>
          <w:rFonts w:ascii="Times New Roman" w:hAnsi="Times New Roman"/>
          <w:sz w:val="24"/>
          <w:szCs w:val="24"/>
        </w:rPr>
        <w:t xml:space="preserve">. It aims </w:t>
      </w:r>
      <w:r w:rsidR="00774748">
        <w:rPr>
          <w:rFonts w:ascii="Times New Roman" w:hAnsi="Times New Roman"/>
          <w:sz w:val="24"/>
          <w:szCs w:val="24"/>
        </w:rPr>
        <w:t>to educate</w:t>
      </w:r>
      <w:r w:rsidRPr="00E81F24">
        <w:rPr>
          <w:rFonts w:ascii="Times New Roman" w:hAnsi="Times New Roman"/>
          <w:sz w:val="24"/>
          <w:szCs w:val="24"/>
        </w:rPr>
        <w:t xml:space="preserve"> teenagers about the harmful effects of smoking</w:t>
      </w:r>
      <w:r w:rsidR="00E81F24">
        <w:rPr>
          <w:rFonts w:ascii="Times New Roman" w:hAnsi="Times New Roman"/>
          <w:sz w:val="24"/>
          <w:szCs w:val="24"/>
        </w:rPr>
        <w:t xml:space="preserve"> (Roditis,</w:t>
      </w:r>
      <w:r w:rsidR="00774748">
        <w:rPr>
          <w:rFonts w:ascii="Times New Roman" w:hAnsi="Times New Roman"/>
          <w:sz w:val="24"/>
          <w:szCs w:val="24"/>
        </w:rPr>
        <w:t xml:space="preserve"> </w:t>
      </w:r>
      <w:r w:rsidR="00E81F24">
        <w:rPr>
          <w:rFonts w:ascii="Times New Roman" w:hAnsi="Times New Roman"/>
          <w:sz w:val="24"/>
          <w:szCs w:val="24"/>
        </w:rPr>
        <w:t>Jones,</w:t>
      </w:r>
      <w:r w:rsidR="00774748">
        <w:rPr>
          <w:rFonts w:ascii="Times New Roman" w:hAnsi="Times New Roman"/>
          <w:sz w:val="24"/>
          <w:szCs w:val="24"/>
        </w:rPr>
        <w:t xml:space="preserve"> </w:t>
      </w:r>
      <w:r w:rsidR="00E81F24">
        <w:rPr>
          <w:rFonts w:ascii="Times New Roman" w:hAnsi="Times New Roman"/>
          <w:sz w:val="24"/>
          <w:szCs w:val="24"/>
        </w:rPr>
        <w:t>Dineva &amp; Alexander, 2019)</w:t>
      </w:r>
      <w:r w:rsidRPr="00E81F24">
        <w:rPr>
          <w:rFonts w:ascii="Times New Roman" w:hAnsi="Times New Roman"/>
          <w:sz w:val="24"/>
          <w:szCs w:val="24"/>
        </w:rPr>
        <w:t xml:space="preserve">. FDA carried out research and determined that about </w:t>
      </w:r>
      <w:r w:rsidR="005B2479" w:rsidRPr="00E81F24">
        <w:rPr>
          <w:rFonts w:ascii="Times New Roman" w:hAnsi="Times New Roman"/>
          <w:sz w:val="24"/>
          <w:szCs w:val="24"/>
        </w:rPr>
        <w:t xml:space="preserve">2.2 million high school students were smoking e-cigarettes in 2017. Their campaign is based on a </w:t>
      </w:r>
      <w:r w:rsidR="00E81F24" w:rsidRPr="00E81F24">
        <w:rPr>
          <w:rFonts w:ascii="Times New Roman" w:hAnsi="Times New Roman"/>
          <w:sz w:val="24"/>
          <w:szCs w:val="24"/>
        </w:rPr>
        <w:t>behavioral</w:t>
      </w:r>
      <w:r w:rsidR="005B2479" w:rsidRPr="00E81F24">
        <w:rPr>
          <w:rFonts w:ascii="Times New Roman" w:hAnsi="Times New Roman"/>
          <w:sz w:val="24"/>
          <w:szCs w:val="24"/>
        </w:rPr>
        <w:t xml:space="preserve"> </w:t>
      </w:r>
      <w:r w:rsidR="00E81F24" w:rsidRPr="00E81F24">
        <w:rPr>
          <w:rFonts w:ascii="Times New Roman" w:hAnsi="Times New Roman"/>
          <w:sz w:val="24"/>
          <w:szCs w:val="24"/>
        </w:rPr>
        <w:t>approach</w:t>
      </w:r>
      <w:r w:rsidR="005B2479" w:rsidRPr="00E81F24">
        <w:rPr>
          <w:rFonts w:ascii="Times New Roman" w:hAnsi="Times New Roman"/>
          <w:sz w:val="24"/>
          <w:szCs w:val="24"/>
        </w:rPr>
        <w:t xml:space="preserve"> </w:t>
      </w:r>
      <w:r w:rsidR="00774748">
        <w:rPr>
          <w:rFonts w:ascii="Times New Roman" w:hAnsi="Times New Roman"/>
          <w:sz w:val="24"/>
          <w:szCs w:val="24"/>
        </w:rPr>
        <w:t>that</w:t>
      </w:r>
      <w:r w:rsidR="005B2479" w:rsidRPr="00E81F24">
        <w:rPr>
          <w:rFonts w:ascii="Times New Roman" w:hAnsi="Times New Roman"/>
          <w:sz w:val="24"/>
          <w:szCs w:val="24"/>
        </w:rPr>
        <w:t xml:space="preserve"> holds that drug addiction is a learned habit that is stoppable th</w:t>
      </w:r>
      <w:r w:rsidR="00774748">
        <w:rPr>
          <w:rFonts w:ascii="Times New Roman" w:hAnsi="Times New Roman"/>
          <w:sz w:val="24"/>
          <w:szCs w:val="24"/>
        </w:rPr>
        <w:t>r</w:t>
      </w:r>
      <w:r w:rsidR="005B2479" w:rsidRPr="00E81F24">
        <w:rPr>
          <w:rFonts w:ascii="Times New Roman" w:hAnsi="Times New Roman"/>
          <w:sz w:val="24"/>
          <w:szCs w:val="24"/>
        </w:rPr>
        <w:t>ough learning other healthy ways. The campaign uses messages to reach more than 11 million youths between 12-17.</w:t>
      </w:r>
      <w:r w:rsidR="00774748">
        <w:rPr>
          <w:rFonts w:ascii="Times New Roman" w:hAnsi="Times New Roman"/>
          <w:sz w:val="24"/>
          <w:szCs w:val="24"/>
        </w:rPr>
        <w:t xml:space="preserve"> </w:t>
      </w:r>
      <w:r w:rsidR="005B2479" w:rsidRPr="00E81F24">
        <w:rPr>
          <w:rFonts w:ascii="Times New Roman" w:hAnsi="Times New Roman"/>
          <w:sz w:val="24"/>
          <w:szCs w:val="24"/>
        </w:rPr>
        <w:t>The messages are spread via online videos, website, TV</w:t>
      </w:r>
      <w:r w:rsidR="00774748">
        <w:rPr>
          <w:rFonts w:ascii="Times New Roman" w:hAnsi="Times New Roman"/>
          <w:sz w:val="24"/>
          <w:szCs w:val="24"/>
        </w:rPr>
        <w:t>,</w:t>
      </w:r>
      <w:r w:rsidR="005B2479" w:rsidRPr="00E81F24">
        <w:rPr>
          <w:rFonts w:ascii="Times New Roman" w:hAnsi="Times New Roman"/>
          <w:sz w:val="24"/>
          <w:szCs w:val="24"/>
        </w:rPr>
        <w:t xml:space="preserve"> and social </w:t>
      </w:r>
      <w:r w:rsidR="00E81F24" w:rsidRPr="00E81F24">
        <w:rPr>
          <w:rFonts w:ascii="Times New Roman" w:hAnsi="Times New Roman"/>
          <w:sz w:val="24"/>
          <w:szCs w:val="24"/>
        </w:rPr>
        <w:t xml:space="preserve">media. </w:t>
      </w:r>
      <w:r w:rsidR="005B2479" w:rsidRPr="00E81F24">
        <w:rPr>
          <w:rFonts w:ascii="Times New Roman" w:hAnsi="Times New Roman"/>
          <w:sz w:val="24"/>
          <w:szCs w:val="24"/>
        </w:rPr>
        <w:t xml:space="preserve">Also, the campaign is in line with </w:t>
      </w:r>
      <w:r w:rsidR="00E81F24" w:rsidRPr="00E81F24">
        <w:rPr>
          <w:rFonts w:ascii="Times New Roman" w:hAnsi="Times New Roman"/>
          <w:sz w:val="24"/>
          <w:szCs w:val="24"/>
        </w:rPr>
        <w:t>government</w:t>
      </w:r>
      <w:r w:rsidR="005B2479" w:rsidRPr="00E81F24">
        <w:rPr>
          <w:rFonts w:ascii="Times New Roman" w:hAnsi="Times New Roman"/>
          <w:sz w:val="24"/>
          <w:szCs w:val="24"/>
        </w:rPr>
        <w:t xml:space="preserve"> regulations about smoking.</w:t>
      </w:r>
      <w:r w:rsidR="00E81F24">
        <w:rPr>
          <w:rFonts w:ascii="Times New Roman" w:hAnsi="Times New Roman"/>
          <w:sz w:val="24"/>
          <w:szCs w:val="24"/>
        </w:rPr>
        <w:t xml:space="preserve"> </w:t>
      </w:r>
      <w:r w:rsidR="005B2479" w:rsidRPr="00E81F24">
        <w:rPr>
          <w:rFonts w:ascii="Times New Roman" w:hAnsi="Times New Roman"/>
          <w:sz w:val="24"/>
          <w:szCs w:val="24"/>
        </w:rPr>
        <w:t xml:space="preserve">It evaluates the program to determine its suitability and the necessary adjustments. Currently, the </w:t>
      </w:r>
      <w:r w:rsidR="00774748">
        <w:rPr>
          <w:rFonts w:ascii="Times New Roman" w:hAnsi="Times New Roman"/>
          <w:sz w:val="24"/>
          <w:szCs w:val="24"/>
        </w:rPr>
        <w:t>movement</w:t>
      </w:r>
      <w:r w:rsidR="005B2479" w:rsidRPr="00E81F24">
        <w:rPr>
          <w:rFonts w:ascii="Times New Roman" w:hAnsi="Times New Roman"/>
          <w:sz w:val="24"/>
          <w:szCs w:val="24"/>
        </w:rPr>
        <w:t xml:space="preserve"> has adopted the use of posters placed strategically in schools to reinforce the message.</w:t>
      </w:r>
    </w:p>
    <w:p w:rsidR="008E5FBE" w:rsidRDefault="008E5FBE" w:rsidP="00920D4F">
      <w:pPr>
        <w:tabs>
          <w:tab w:val="left" w:pos="7200"/>
        </w:tabs>
        <w:spacing w:after="0" w:line="480" w:lineRule="auto"/>
        <w:rPr>
          <w:rFonts w:ascii="Times New Roman" w:hAnsi="Times New Roman"/>
          <w:b/>
          <w:sz w:val="24"/>
          <w:szCs w:val="24"/>
        </w:rPr>
      </w:pPr>
    </w:p>
    <w:p w:rsidR="008E5FBE" w:rsidRPr="008E5FBE" w:rsidRDefault="008E5FBE" w:rsidP="00920D4F">
      <w:pPr>
        <w:tabs>
          <w:tab w:val="left" w:pos="7200"/>
        </w:tabs>
        <w:spacing w:after="0" w:line="480" w:lineRule="auto"/>
        <w:rPr>
          <w:rFonts w:ascii="Times New Roman" w:hAnsi="Times New Roman"/>
          <w:b/>
          <w:sz w:val="24"/>
          <w:szCs w:val="24"/>
        </w:rPr>
      </w:pPr>
    </w:p>
    <w:p w:rsidR="00920D4F" w:rsidRPr="00920D4F" w:rsidRDefault="00920D4F" w:rsidP="00920D4F">
      <w:pPr>
        <w:tabs>
          <w:tab w:val="left" w:pos="7200"/>
        </w:tabs>
        <w:spacing w:after="0" w:line="480" w:lineRule="auto"/>
        <w:rPr>
          <w:rFonts w:ascii="Times New Roman" w:hAnsi="Times New Roman"/>
          <w:b/>
          <w:sz w:val="24"/>
          <w:szCs w:val="24"/>
        </w:rPr>
      </w:pPr>
    </w:p>
    <w:p w:rsidR="00841B9F" w:rsidRPr="005B2479" w:rsidRDefault="00841B9F" w:rsidP="005B2479">
      <w:pPr>
        <w:spacing w:after="0" w:line="480" w:lineRule="auto"/>
        <w:rPr>
          <w:rFonts w:ascii="Times New Roman" w:hAnsi="Times New Roman"/>
          <w:b/>
          <w:sz w:val="24"/>
          <w:szCs w:val="24"/>
        </w:rPr>
      </w:pPr>
    </w:p>
    <w:p w:rsidR="001E280B" w:rsidRDefault="001E280B" w:rsidP="00841B9F">
      <w:pPr>
        <w:spacing w:after="0" w:line="480" w:lineRule="auto"/>
        <w:rPr>
          <w:rFonts w:ascii="Times New Roman" w:hAnsi="Times New Roman"/>
          <w:color w:val="FF0000"/>
          <w:sz w:val="24"/>
          <w:szCs w:val="24"/>
        </w:rPr>
      </w:pPr>
    </w:p>
    <w:p w:rsidR="00B51D28" w:rsidRDefault="00B51D28" w:rsidP="00B51D28">
      <w:pPr>
        <w:spacing w:after="0" w:line="480" w:lineRule="auto"/>
        <w:rPr>
          <w:rFonts w:ascii="Times New Roman" w:hAnsi="Times New Roman"/>
          <w:b/>
          <w:sz w:val="24"/>
          <w:szCs w:val="24"/>
        </w:rPr>
      </w:pPr>
    </w:p>
    <w:p w:rsidR="006C7615" w:rsidRDefault="006C7615" w:rsidP="00681B68">
      <w:pPr>
        <w:spacing w:after="0" w:line="480" w:lineRule="auto"/>
        <w:rPr>
          <w:rFonts w:ascii="Times New Roman" w:hAnsi="Times New Roman"/>
          <w:color w:val="FF0000"/>
          <w:sz w:val="24"/>
          <w:szCs w:val="24"/>
        </w:rPr>
      </w:pPr>
      <w:r>
        <w:rPr>
          <w:rFonts w:ascii="Times New Roman" w:hAnsi="Times New Roman"/>
          <w:b/>
          <w:sz w:val="24"/>
          <w:szCs w:val="24"/>
        </w:rPr>
        <w:br w:type="page"/>
      </w:r>
    </w:p>
    <w:p w:rsidR="00E81F24" w:rsidRPr="00E81F24" w:rsidRDefault="00E81F24" w:rsidP="00774748">
      <w:pPr>
        <w:spacing w:after="0" w:line="480" w:lineRule="auto"/>
        <w:jc w:val="center"/>
        <w:rPr>
          <w:rFonts w:ascii="Times New Roman" w:hAnsi="Times New Roman"/>
          <w:color w:val="000000"/>
          <w:sz w:val="24"/>
          <w:szCs w:val="24"/>
        </w:rPr>
      </w:pPr>
      <w:r>
        <w:rPr>
          <w:rFonts w:ascii="Times New Roman" w:hAnsi="Times New Roman"/>
          <w:color w:val="000000"/>
          <w:sz w:val="24"/>
          <w:szCs w:val="24"/>
        </w:rPr>
        <w:lastRenderedPageBreak/>
        <w:t>Reference</w:t>
      </w:r>
      <w:r w:rsidR="00774748">
        <w:rPr>
          <w:rFonts w:ascii="Times New Roman" w:hAnsi="Times New Roman"/>
          <w:color w:val="000000"/>
          <w:sz w:val="24"/>
          <w:szCs w:val="24"/>
        </w:rPr>
        <w:t>s</w:t>
      </w:r>
    </w:p>
    <w:p w:rsidR="00774748" w:rsidRDefault="00774748" w:rsidP="00774748">
      <w:pPr>
        <w:spacing w:after="0" w:line="480" w:lineRule="auto"/>
        <w:ind w:left="720" w:hanging="720"/>
        <w:rPr>
          <w:rFonts w:ascii="Times New Roman" w:hAnsi="Times New Roman"/>
          <w:color w:val="222222"/>
          <w:sz w:val="24"/>
          <w:szCs w:val="24"/>
          <w:shd w:val="clear" w:color="auto" w:fill="FFFFFF"/>
        </w:rPr>
      </w:pPr>
      <w:r w:rsidRPr="00774748">
        <w:rPr>
          <w:rFonts w:ascii="Times New Roman" w:hAnsi="Times New Roman"/>
          <w:color w:val="222222"/>
          <w:sz w:val="24"/>
          <w:szCs w:val="24"/>
          <w:shd w:val="clear" w:color="auto" w:fill="FFFFFF"/>
        </w:rPr>
        <w:t>Botan, C. H. (2017). </w:t>
      </w:r>
      <w:r w:rsidRPr="00774748">
        <w:rPr>
          <w:rFonts w:ascii="Times New Roman" w:hAnsi="Times New Roman"/>
          <w:i/>
          <w:iCs/>
          <w:color w:val="222222"/>
          <w:sz w:val="24"/>
          <w:szCs w:val="24"/>
          <w:shd w:val="clear" w:color="auto" w:fill="FFFFFF"/>
        </w:rPr>
        <w:t>Strategic communication theory and practice: The cocreational model</w:t>
      </w:r>
      <w:r>
        <w:rPr>
          <w:rFonts w:ascii="Times New Roman" w:hAnsi="Times New Roman"/>
          <w:color w:val="222222"/>
          <w:sz w:val="24"/>
          <w:szCs w:val="24"/>
          <w:shd w:val="clear" w:color="auto" w:fill="FFFFFF"/>
        </w:rPr>
        <w:t>. John Wiley &amp; Son</w:t>
      </w:r>
    </w:p>
    <w:p w:rsidR="00774748" w:rsidRPr="00774748" w:rsidRDefault="00774748" w:rsidP="00774748">
      <w:pPr>
        <w:spacing w:after="0" w:line="480" w:lineRule="auto"/>
        <w:ind w:left="720" w:hanging="720"/>
        <w:rPr>
          <w:rFonts w:ascii="Times New Roman" w:hAnsi="Times New Roman"/>
          <w:b/>
          <w:sz w:val="24"/>
          <w:szCs w:val="24"/>
        </w:rPr>
      </w:pPr>
      <w:r w:rsidRPr="00774748">
        <w:rPr>
          <w:rFonts w:ascii="Times New Roman" w:hAnsi="Times New Roman"/>
          <w:color w:val="222222"/>
          <w:sz w:val="24"/>
          <w:szCs w:val="24"/>
          <w:shd w:val="clear" w:color="auto" w:fill="FFFFFF"/>
        </w:rPr>
        <w:t>Hall, T. (2018</w:t>
      </w:r>
      <w:r w:rsidRPr="00774748">
        <w:rPr>
          <w:rFonts w:ascii="Times New Roman" w:hAnsi="Times New Roman"/>
          <w:color w:val="222222"/>
          <w:sz w:val="24"/>
          <w:szCs w:val="24"/>
          <w:shd w:val="clear" w:color="auto" w:fill="FFFFFF"/>
        </w:rPr>
        <w:t>). Rethinking Drinking: A Paradigm Shift for Estimating Social and Behavioral Harm.</w:t>
      </w:r>
      <w:r w:rsidRPr="00774748">
        <w:rPr>
          <w:rFonts w:ascii="Times New Roman" w:hAnsi="Times New Roman"/>
          <w:b/>
          <w:color w:val="7030A0"/>
          <w:sz w:val="24"/>
          <w:szCs w:val="24"/>
          <w:highlight w:val="yellow"/>
        </w:rPr>
        <w:t xml:space="preserve"> </w:t>
      </w:r>
    </w:p>
    <w:p w:rsidR="00774748" w:rsidRPr="00774748" w:rsidRDefault="00774748" w:rsidP="00774748">
      <w:pPr>
        <w:spacing w:after="0" w:line="480" w:lineRule="auto"/>
        <w:ind w:left="720" w:hanging="720"/>
        <w:rPr>
          <w:rFonts w:ascii="Times New Roman" w:hAnsi="Times New Roman"/>
          <w:color w:val="222222"/>
          <w:sz w:val="24"/>
          <w:szCs w:val="24"/>
          <w:shd w:val="clear" w:color="auto" w:fill="FFFFFF"/>
        </w:rPr>
      </w:pPr>
      <w:r w:rsidRPr="00774748">
        <w:rPr>
          <w:rFonts w:ascii="Times New Roman" w:hAnsi="Times New Roman"/>
          <w:color w:val="222222"/>
          <w:sz w:val="24"/>
          <w:szCs w:val="24"/>
          <w:shd w:val="clear" w:color="auto" w:fill="FFFFFF"/>
        </w:rPr>
        <w:t xml:space="preserve">Roditis, M. L., Jones, C., Dineva, A. P., &amp; Alexander, T. N. (2019). Lessons on addiction messages from </w:t>
      </w:r>
      <w:r>
        <w:rPr>
          <w:rFonts w:ascii="Times New Roman" w:hAnsi="Times New Roman"/>
          <w:color w:val="222222"/>
          <w:sz w:val="24"/>
          <w:szCs w:val="24"/>
          <w:shd w:val="clear" w:color="auto" w:fill="FFFFFF"/>
        </w:rPr>
        <w:t>"</w:t>
      </w:r>
      <w:r w:rsidRPr="00774748">
        <w:rPr>
          <w:rFonts w:ascii="Times New Roman" w:hAnsi="Times New Roman"/>
          <w:color w:val="222222"/>
          <w:sz w:val="24"/>
          <w:szCs w:val="24"/>
          <w:shd w:val="clear" w:color="auto" w:fill="FFFFFF"/>
        </w:rPr>
        <w:t>The Real Cost</w:t>
      </w:r>
      <w:r>
        <w:rPr>
          <w:rFonts w:ascii="Times New Roman" w:hAnsi="Times New Roman"/>
          <w:color w:val="222222"/>
          <w:sz w:val="24"/>
          <w:szCs w:val="24"/>
          <w:shd w:val="clear" w:color="auto" w:fill="FFFFFF"/>
        </w:rPr>
        <w:t>"</w:t>
      </w:r>
      <w:r w:rsidRPr="00774748">
        <w:rPr>
          <w:rFonts w:ascii="Times New Roman" w:hAnsi="Times New Roman"/>
          <w:color w:val="222222"/>
          <w:sz w:val="24"/>
          <w:szCs w:val="24"/>
          <w:shd w:val="clear" w:color="auto" w:fill="FFFFFF"/>
        </w:rPr>
        <w:t xml:space="preserve"> campaign. </w:t>
      </w:r>
      <w:r>
        <w:rPr>
          <w:rFonts w:ascii="Times New Roman" w:hAnsi="Times New Roman"/>
          <w:i/>
          <w:iCs/>
          <w:color w:val="222222"/>
          <w:sz w:val="24"/>
          <w:szCs w:val="24"/>
          <w:shd w:val="clear" w:color="auto" w:fill="FFFFFF"/>
        </w:rPr>
        <w:t xml:space="preserve">American Journal of Preventive </w:t>
      </w:r>
      <w:r w:rsidRPr="00774748">
        <w:rPr>
          <w:rFonts w:ascii="Times New Roman" w:hAnsi="Times New Roman"/>
          <w:i/>
          <w:iCs/>
          <w:color w:val="222222"/>
          <w:sz w:val="24"/>
          <w:szCs w:val="24"/>
          <w:shd w:val="clear" w:color="auto" w:fill="FFFFFF"/>
        </w:rPr>
        <w:t>Medicine</w:t>
      </w:r>
      <w:r w:rsidRPr="00774748">
        <w:rPr>
          <w:rFonts w:ascii="Times New Roman" w:hAnsi="Times New Roman"/>
          <w:color w:val="222222"/>
          <w:sz w:val="24"/>
          <w:szCs w:val="24"/>
          <w:shd w:val="clear" w:color="auto" w:fill="FFFFFF"/>
        </w:rPr>
        <w:t>, </w:t>
      </w:r>
      <w:r w:rsidRPr="00774748">
        <w:rPr>
          <w:rFonts w:ascii="Times New Roman" w:hAnsi="Times New Roman"/>
          <w:i/>
          <w:iCs/>
          <w:color w:val="222222"/>
          <w:sz w:val="24"/>
          <w:szCs w:val="24"/>
          <w:shd w:val="clear" w:color="auto" w:fill="FFFFFF"/>
        </w:rPr>
        <w:t>56</w:t>
      </w:r>
      <w:r w:rsidRPr="00774748">
        <w:rPr>
          <w:rFonts w:ascii="Times New Roman" w:hAnsi="Times New Roman"/>
          <w:color w:val="222222"/>
          <w:sz w:val="24"/>
          <w:szCs w:val="24"/>
          <w:shd w:val="clear" w:color="auto" w:fill="FFFFFF"/>
        </w:rPr>
        <w:t>(2), S24-S30.</w:t>
      </w: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774748" w:rsidRDefault="00774748" w:rsidP="00F477E7">
      <w:pPr>
        <w:spacing w:after="0" w:line="480" w:lineRule="auto"/>
        <w:ind w:firstLine="720"/>
        <w:rPr>
          <w:rFonts w:ascii="Times New Roman" w:hAnsi="Times New Roman"/>
          <w:color w:val="FF0000"/>
          <w:sz w:val="24"/>
          <w:szCs w:val="24"/>
        </w:rPr>
      </w:pPr>
    </w:p>
    <w:p w:rsidR="00F477E7" w:rsidRPr="00F477E7" w:rsidRDefault="00F477E7" w:rsidP="00F477E7">
      <w:pPr>
        <w:spacing w:after="0" w:line="480" w:lineRule="auto"/>
        <w:ind w:firstLine="720"/>
        <w:rPr>
          <w:rFonts w:ascii="Times New Roman" w:hAnsi="Times New Roman"/>
          <w:b/>
          <w:sz w:val="24"/>
          <w:szCs w:val="24"/>
        </w:rPr>
      </w:pPr>
      <w:r>
        <w:rPr>
          <w:rFonts w:ascii="Times New Roman" w:hAnsi="Times New Roman"/>
          <w:color w:val="FF0000"/>
          <w:sz w:val="24"/>
          <w:szCs w:val="24"/>
        </w:rPr>
        <w:lastRenderedPageBreak/>
        <w:t xml:space="preserve">In this appendix, you will include all previous assignments: Unit 2, Unit 4, and Unit 6.  You may paste your previous assignments into this appendix.  </w:t>
      </w:r>
    </w:p>
    <w:sectPr w:rsidR="00F477E7" w:rsidRPr="00F477E7" w:rsidSect="00B1673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326B" w:rsidRDefault="000D326B" w:rsidP="00B16733">
      <w:pPr>
        <w:spacing w:after="0" w:line="240" w:lineRule="auto"/>
      </w:pPr>
      <w:r>
        <w:separator/>
      </w:r>
    </w:p>
  </w:endnote>
  <w:endnote w:type="continuationSeparator" w:id="0">
    <w:p w:rsidR="000D326B" w:rsidRDefault="000D326B" w:rsidP="00B16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326B" w:rsidRDefault="000D326B" w:rsidP="00B16733">
      <w:pPr>
        <w:spacing w:after="0" w:line="240" w:lineRule="auto"/>
      </w:pPr>
      <w:r>
        <w:separator/>
      </w:r>
    </w:p>
  </w:footnote>
  <w:footnote w:type="continuationSeparator" w:id="0">
    <w:p w:rsidR="000D326B" w:rsidRDefault="000D326B" w:rsidP="00B167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658"/>
      <w:gridCol w:w="918"/>
    </w:tblGrid>
    <w:tr w:rsidR="005B2479" w:rsidRPr="00E81F24" w:rsidTr="00D467F6">
      <w:tc>
        <w:tcPr>
          <w:tcW w:w="8658" w:type="dxa"/>
          <w:shd w:val="clear" w:color="auto" w:fill="auto"/>
        </w:tcPr>
        <w:p w:rsidR="005B2479" w:rsidRPr="00E81F24" w:rsidRDefault="00E81F24" w:rsidP="00387A1B">
          <w:pPr>
            <w:pStyle w:val="Header"/>
            <w:rPr>
              <w:rFonts w:ascii="Times New Roman" w:hAnsi="Times New Roman"/>
              <w:color w:val="FF0000"/>
              <w:sz w:val="24"/>
              <w:szCs w:val="24"/>
            </w:rPr>
          </w:pPr>
          <w:r w:rsidRPr="00E81F24">
            <w:rPr>
              <w:rFonts w:ascii="Times New Roman" w:hAnsi="Times New Roman"/>
              <w:sz w:val="24"/>
              <w:szCs w:val="24"/>
            </w:rPr>
            <w:t>HEALTH EDUCATION CAMPAIGN</w:t>
          </w:r>
        </w:p>
      </w:tc>
      <w:tc>
        <w:tcPr>
          <w:tcW w:w="918" w:type="dxa"/>
          <w:shd w:val="clear" w:color="auto" w:fill="auto"/>
        </w:tcPr>
        <w:p w:rsidR="005B2479" w:rsidRPr="00E81F24" w:rsidRDefault="005B2479" w:rsidP="00E81F24">
          <w:pPr>
            <w:pStyle w:val="Header"/>
            <w:rPr>
              <w:rFonts w:ascii="Times New Roman" w:hAnsi="Times New Roman"/>
              <w:sz w:val="24"/>
              <w:szCs w:val="24"/>
            </w:rPr>
          </w:pPr>
          <w:r w:rsidRPr="00E81F24">
            <w:rPr>
              <w:rFonts w:ascii="Times New Roman" w:hAnsi="Times New Roman"/>
              <w:sz w:val="24"/>
              <w:szCs w:val="24"/>
            </w:rPr>
            <w:fldChar w:fldCharType="begin"/>
          </w:r>
          <w:r w:rsidRPr="00E81F24">
            <w:rPr>
              <w:rFonts w:ascii="Times New Roman" w:hAnsi="Times New Roman"/>
              <w:sz w:val="24"/>
              <w:szCs w:val="24"/>
            </w:rPr>
            <w:instrText xml:space="preserve"> PAGE   \* MERGEFORMAT </w:instrText>
          </w:r>
          <w:r w:rsidRPr="00E81F24">
            <w:rPr>
              <w:rFonts w:ascii="Times New Roman" w:hAnsi="Times New Roman"/>
              <w:sz w:val="24"/>
              <w:szCs w:val="24"/>
            </w:rPr>
            <w:fldChar w:fldCharType="separate"/>
          </w:r>
          <w:r w:rsidR="00774748">
            <w:rPr>
              <w:rFonts w:ascii="Times New Roman" w:hAnsi="Times New Roman"/>
              <w:noProof/>
              <w:sz w:val="24"/>
              <w:szCs w:val="24"/>
            </w:rPr>
            <w:t>2</w:t>
          </w:r>
          <w:r w:rsidRPr="00E81F24">
            <w:rPr>
              <w:rFonts w:ascii="Times New Roman" w:hAnsi="Times New Roman"/>
              <w:noProof/>
              <w:sz w:val="24"/>
              <w:szCs w:val="24"/>
            </w:rPr>
            <w:fldChar w:fldCharType="end"/>
          </w:r>
        </w:p>
      </w:tc>
    </w:tr>
    <w:tr w:rsidR="00E81F24" w:rsidRPr="00E81F24" w:rsidTr="00D467F6">
      <w:tc>
        <w:tcPr>
          <w:tcW w:w="8658" w:type="dxa"/>
          <w:shd w:val="clear" w:color="auto" w:fill="auto"/>
        </w:tcPr>
        <w:p w:rsidR="00E81F24" w:rsidRPr="00E81F24" w:rsidRDefault="00E81F24" w:rsidP="00387A1B">
          <w:pPr>
            <w:pStyle w:val="Header"/>
            <w:rPr>
              <w:rFonts w:ascii="Times New Roman" w:hAnsi="Times New Roman"/>
              <w:sz w:val="24"/>
              <w:szCs w:val="24"/>
            </w:rPr>
          </w:pPr>
        </w:p>
      </w:tc>
      <w:tc>
        <w:tcPr>
          <w:tcW w:w="918" w:type="dxa"/>
          <w:shd w:val="clear" w:color="auto" w:fill="auto"/>
        </w:tcPr>
        <w:p w:rsidR="00E81F24" w:rsidRPr="00E81F24" w:rsidRDefault="00E81F24" w:rsidP="00E81F24">
          <w:pPr>
            <w:pStyle w:val="Header"/>
            <w:rPr>
              <w:rFonts w:ascii="Times New Roman" w:hAnsi="Times New Roman"/>
              <w:sz w:val="24"/>
              <w:szCs w:val="24"/>
            </w:rPr>
          </w:pPr>
        </w:p>
      </w:tc>
    </w:tr>
  </w:tbl>
  <w:p w:rsidR="005B2479" w:rsidRPr="00E81F24" w:rsidRDefault="005B24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658"/>
      <w:gridCol w:w="918"/>
    </w:tblGrid>
    <w:tr w:rsidR="005B2479" w:rsidRPr="00D467F6" w:rsidTr="00D467F6">
      <w:tc>
        <w:tcPr>
          <w:tcW w:w="8658" w:type="dxa"/>
          <w:shd w:val="clear" w:color="auto" w:fill="auto"/>
        </w:tcPr>
        <w:p w:rsidR="005B2479" w:rsidRPr="00D467F6" w:rsidRDefault="00E81F24">
          <w:pPr>
            <w:pStyle w:val="Header"/>
            <w:rPr>
              <w:rFonts w:ascii="Times New Roman" w:hAnsi="Times New Roman"/>
              <w:color w:val="FF0000"/>
              <w:sz w:val="24"/>
              <w:szCs w:val="24"/>
            </w:rPr>
          </w:pPr>
          <w:r>
            <w:rPr>
              <w:rFonts w:ascii="Times New Roman" w:hAnsi="Times New Roman"/>
              <w:color w:val="000000"/>
              <w:sz w:val="24"/>
              <w:szCs w:val="24"/>
            </w:rPr>
            <w:t>Running head: HEALTH EDUCATION CAMPAIGN</w:t>
          </w:r>
        </w:p>
      </w:tc>
      <w:tc>
        <w:tcPr>
          <w:tcW w:w="918" w:type="dxa"/>
          <w:shd w:val="clear" w:color="auto" w:fill="auto"/>
        </w:tcPr>
        <w:p w:rsidR="005B2479" w:rsidRPr="00D467F6" w:rsidRDefault="005B2479" w:rsidP="00D467F6">
          <w:pPr>
            <w:pStyle w:val="Header"/>
            <w:jc w:val="right"/>
            <w:rPr>
              <w:rFonts w:ascii="Times New Roman" w:hAnsi="Times New Roman"/>
              <w:sz w:val="24"/>
              <w:szCs w:val="24"/>
            </w:rPr>
          </w:pPr>
          <w:r w:rsidRPr="00D467F6">
            <w:rPr>
              <w:rFonts w:ascii="Times New Roman" w:hAnsi="Times New Roman"/>
              <w:sz w:val="24"/>
              <w:szCs w:val="24"/>
            </w:rPr>
            <w:fldChar w:fldCharType="begin"/>
          </w:r>
          <w:r w:rsidRPr="00D467F6">
            <w:rPr>
              <w:rFonts w:ascii="Times New Roman" w:hAnsi="Times New Roman"/>
              <w:sz w:val="24"/>
              <w:szCs w:val="24"/>
            </w:rPr>
            <w:instrText xml:space="preserve"> PAGE   \* MERGEFORMAT </w:instrText>
          </w:r>
          <w:r w:rsidRPr="00D467F6">
            <w:rPr>
              <w:rFonts w:ascii="Times New Roman" w:hAnsi="Times New Roman"/>
              <w:sz w:val="24"/>
              <w:szCs w:val="24"/>
            </w:rPr>
            <w:fldChar w:fldCharType="separate"/>
          </w:r>
          <w:r w:rsidR="00774748">
            <w:rPr>
              <w:rFonts w:ascii="Times New Roman" w:hAnsi="Times New Roman"/>
              <w:noProof/>
              <w:sz w:val="24"/>
              <w:szCs w:val="24"/>
            </w:rPr>
            <w:t>1</w:t>
          </w:r>
          <w:r w:rsidRPr="00D467F6">
            <w:rPr>
              <w:rFonts w:ascii="Times New Roman" w:hAnsi="Times New Roman"/>
              <w:noProof/>
              <w:sz w:val="24"/>
              <w:szCs w:val="24"/>
            </w:rPr>
            <w:fldChar w:fldCharType="end"/>
          </w:r>
        </w:p>
      </w:tc>
    </w:tr>
  </w:tbl>
  <w:p w:rsidR="005B2479" w:rsidRDefault="005B24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C36843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MxMTA3MTQwNTYxMLBU0lEKTi0uzszPAykwrAUA8giwlSwAAAA="/>
  </w:docVars>
  <w:rsids>
    <w:rsidRoot w:val="00B16733"/>
    <w:rsid w:val="00044761"/>
    <w:rsid w:val="0005131D"/>
    <w:rsid w:val="000534B3"/>
    <w:rsid w:val="00057EC5"/>
    <w:rsid w:val="00085FB3"/>
    <w:rsid w:val="000A61FD"/>
    <w:rsid w:val="000D326B"/>
    <w:rsid w:val="000F758F"/>
    <w:rsid w:val="001B5DE8"/>
    <w:rsid w:val="001D685E"/>
    <w:rsid w:val="001E280B"/>
    <w:rsid w:val="002416F8"/>
    <w:rsid w:val="00256E32"/>
    <w:rsid w:val="002773D8"/>
    <w:rsid w:val="0028497A"/>
    <w:rsid w:val="00293FD7"/>
    <w:rsid w:val="002C15E8"/>
    <w:rsid w:val="002D7911"/>
    <w:rsid w:val="003500D0"/>
    <w:rsid w:val="00375A78"/>
    <w:rsid w:val="00387A1B"/>
    <w:rsid w:val="003A3015"/>
    <w:rsid w:val="003C0ABA"/>
    <w:rsid w:val="00427F37"/>
    <w:rsid w:val="00490631"/>
    <w:rsid w:val="004E7E54"/>
    <w:rsid w:val="00543DF5"/>
    <w:rsid w:val="005B2479"/>
    <w:rsid w:val="005D2574"/>
    <w:rsid w:val="005E2AC2"/>
    <w:rsid w:val="0061091C"/>
    <w:rsid w:val="00681B68"/>
    <w:rsid w:val="006C5F41"/>
    <w:rsid w:val="006C7615"/>
    <w:rsid w:val="006D5B5F"/>
    <w:rsid w:val="00774748"/>
    <w:rsid w:val="00783CE3"/>
    <w:rsid w:val="007C6BC8"/>
    <w:rsid w:val="00803B06"/>
    <w:rsid w:val="00810773"/>
    <w:rsid w:val="0083565E"/>
    <w:rsid w:val="00841B9F"/>
    <w:rsid w:val="008D2D88"/>
    <w:rsid w:val="008E5FBE"/>
    <w:rsid w:val="00914BDD"/>
    <w:rsid w:val="00914D16"/>
    <w:rsid w:val="00920D4F"/>
    <w:rsid w:val="009D141A"/>
    <w:rsid w:val="00A3759D"/>
    <w:rsid w:val="00AF7EB1"/>
    <w:rsid w:val="00B16733"/>
    <w:rsid w:val="00B4393D"/>
    <w:rsid w:val="00B51D28"/>
    <w:rsid w:val="00B62A51"/>
    <w:rsid w:val="00B82A31"/>
    <w:rsid w:val="00B9738A"/>
    <w:rsid w:val="00BF0E7B"/>
    <w:rsid w:val="00C07ED6"/>
    <w:rsid w:val="00D023BA"/>
    <w:rsid w:val="00D467F6"/>
    <w:rsid w:val="00D708F1"/>
    <w:rsid w:val="00D81D35"/>
    <w:rsid w:val="00DA13E4"/>
    <w:rsid w:val="00DC132D"/>
    <w:rsid w:val="00DF1FC5"/>
    <w:rsid w:val="00DF7A53"/>
    <w:rsid w:val="00E23444"/>
    <w:rsid w:val="00E6449B"/>
    <w:rsid w:val="00E81F24"/>
    <w:rsid w:val="00EC448C"/>
    <w:rsid w:val="00EF51C3"/>
    <w:rsid w:val="00F07ADF"/>
    <w:rsid w:val="00F477E7"/>
    <w:rsid w:val="00F75417"/>
    <w:rsid w:val="00FA2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733"/>
  </w:style>
  <w:style w:type="paragraph" w:styleId="Footer">
    <w:name w:val="footer"/>
    <w:basedOn w:val="Normal"/>
    <w:link w:val="FooterChar"/>
    <w:uiPriority w:val="99"/>
    <w:unhideWhenUsed/>
    <w:rsid w:val="00B16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733"/>
  </w:style>
  <w:style w:type="table" w:styleId="TableGrid">
    <w:name w:val="Table Grid"/>
    <w:basedOn w:val="TableNormal"/>
    <w:uiPriority w:val="59"/>
    <w:rsid w:val="00B167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1-Accent21">
    <w:name w:val="Medium Grid 1 - Accent 21"/>
    <w:basedOn w:val="Normal"/>
    <w:uiPriority w:val="34"/>
    <w:qFormat/>
    <w:rsid w:val="00D467F6"/>
    <w:pPr>
      <w:ind w:left="720"/>
      <w:contextualSpacing/>
    </w:pPr>
  </w:style>
  <w:style w:type="paragraph" w:styleId="BalloonText">
    <w:name w:val="Balloon Text"/>
    <w:basedOn w:val="Normal"/>
    <w:link w:val="BalloonTextChar"/>
    <w:uiPriority w:val="99"/>
    <w:semiHidden/>
    <w:unhideWhenUsed/>
    <w:rsid w:val="002C15E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C15E8"/>
    <w:rPr>
      <w:rFonts w:ascii="Tahoma" w:hAnsi="Tahoma" w:cs="Tahoma"/>
      <w:sz w:val="16"/>
      <w:szCs w:val="16"/>
    </w:rPr>
  </w:style>
  <w:style w:type="character" w:styleId="Emphasis">
    <w:name w:val="Emphasis"/>
    <w:uiPriority w:val="20"/>
    <w:qFormat/>
    <w:rsid w:val="00DF1FC5"/>
    <w:rPr>
      <w:i/>
      <w:iCs/>
    </w:rPr>
  </w:style>
  <w:style w:type="character" w:styleId="CommentReference">
    <w:name w:val="annotation reference"/>
    <w:uiPriority w:val="99"/>
    <w:semiHidden/>
    <w:unhideWhenUsed/>
    <w:rsid w:val="001D685E"/>
    <w:rPr>
      <w:sz w:val="16"/>
      <w:szCs w:val="16"/>
    </w:rPr>
  </w:style>
  <w:style w:type="paragraph" w:styleId="CommentText">
    <w:name w:val="annotation text"/>
    <w:basedOn w:val="Normal"/>
    <w:link w:val="CommentTextChar"/>
    <w:uiPriority w:val="99"/>
    <w:semiHidden/>
    <w:unhideWhenUsed/>
    <w:rsid w:val="001D685E"/>
    <w:rPr>
      <w:sz w:val="20"/>
      <w:szCs w:val="20"/>
    </w:rPr>
  </w:style>
  <w:style w:type="character" w:customStyle="1" w:styleId="CommentTextChar">
    <w:name w:val="Comment Text Char"/>
    <w:basedOn w:val="DefaultParagraphFont"/>
    <w:link w:val="CommentText"/>
    <w:uiPriority w:val="99"/>
    <w:semiHidden/>
    <w:rsid w:val="001D685E"/>
  </w:style>
  <w:style w:type="paragraph" w:styleId="CommentSubject">
    <w:name w:val="annotation subject"/>
    <w:basedOn w:val="CommentText"/>
    <w:next w:val="CommentText"/>
    <w:link w:val="CommentSubjectChar"/>
    <w:uiPriority w:val="99"/>
    <w:semiHidden/>
    <w:unhideWhenUsed/>
    <w:rsid w:val="001D685E"/>
    <w:rPr>
      <w:b/>
      <w:bCs/>
    </w:rPr>
  </w:style>
  <w:style w:type="character" w:customStyle="1" w:styleId="CommentSubjectChar">
    <w:name w:val="Comment Subject Char"/>
    <w:link w:val="CommentSubject"/>
    <w:uiPriority w:val="99"/>
    <w:semiHidden/>
    <w:rsid w:val="001D685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733"/>
  </w:style>
  <w:style w:type="paragraph" w:styleId="Footer">
    <w:name w:val="footer"/>
    <w:basedOn w:val="Normal"/>
    <w:link w:val="FooterChar"/>
    <w:uiPriority w:val="99"/>
    <w:unhideWhenUsed/>
    <w:rsid w:val="00B16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733"/>
  </w:style>
  <w:style w:type="table" w:styleId="TableGrid">
    <w:name w:val="Table Grid"/>
    <w:basedOn w:val="TableNormal"/>
    <w:uiPriority w:val="59"/>
    <w:rsid w:val="00B167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1-Accent21">
    <w:name w:val="Medium Grid 1 - Accent 21"/>
    <w:basedOn w:val="Normal"/>
    <w:uiPriority w:val="34"/>
    <w:qFormat/>
    <w:rsid w:val="00D467F6"/>
    <w:pPr>
      <w:ind w:left="720"/>
      <w:contextualSpacing/>
    </w:pPr>
  </w:style>
  <w:style w:type="paragraph" w:styleId="BalloonText">
    <w:name w:val="Balloon Text"/>
    <w:basedOn w:val="Normal"/>
    <w:link w:val="BalloonTextChar"/>
    <w:uiPriority w:val="99"/>
    <w:semiHidden/>
    <w:unhideWhenUsed/>
    <w:rsid w:val="002C15E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C15E8"/>
    <w:rPr>
      <w:rFonts w:ascii="Tahoma" w:hAnsi="Tahoma" w:cs="Tahoma"/>
      <w:sz w:val="16"/>
      <w:szCs w:val="16"/>
    </w:rPr>
  </w:style>
  <w:style w:type="character" w:styleId="Emphasis">
    <w:name w:val="Emphasis"/>
    <w:uiPriority w:val="20"/>
    <w:qFormat/>
    <w:rsid w:val="00DF1FC5"/>
    <w:rPr>
      <w:i/>
      <w:iCs/>
    </w:rPr>
  </w:style>
  <w:style w:type="character" w:styleId="CommentReference">
    <w:name w:val="annotation reference"/>
    <w:uiPriority w:val="99"/>
    <w:semiHidden/>
    <w:unhideWhenUsed/>
    <w:rsid w:val="001D685E"/>
    <w:rPr>
      <w:sz w:val="16"/>
      <w:szCs w:val="16"/>
    </w:rPr>
  </w:style>
  <w:style w:type="paragraph" w:styleId="CommentText">
    <w:name w:val="annotation text"/>
    <w:basedOn w:val="Normal"/>
    <w:link w:val="CommentTextChar"/>
    <w:uiPriority w:val="99"/>
    <w:semiHidden/>
    <w:unhideWhenUsed/>
    <w:rsid w:val="001D685E"/>
    <w:rPr>
      <w:sz w:val="20"/>
      <w:szCs w:val="20"/>
    </w:rPr>
  </w:style>
  <w:style w:type="character" w:customStyle="1" w:styleId="CommentTextChar">
    <w:name w:val="Comment Text Char"/>
    <w:basedOn w:val="DefaultParagraphFont"/>
    <w:link w:val="CommentText"/>
    <w:uiPriority w:val="99"/>
    <w:semiHidden/>
    <w:rsid w:val="001D685E"/>
  </w:style>
  <w:style w:type="paragraph" w:styleId="CommentSubject">
    <w:name w:val="annotation subject"/>
    <w:basedOn w:val="CommentText"/>
    <w:next w:val="CommentText"/>
    <w:link w:val="CommentSubjectChar"/>
    <w:uiPriority w:val="99"/>
    <w:semiHidden/>
    <w:unhideWhenUsed/>
    <w:rsid w:val="001D685E"/>
    <w:rPr>
      <w:b/>
      <w:bCs/>
    </w:rPr>
  </w:style>
  <w:style w:type="character" w:customStyle="1" w:styleId="CommentSubjectChar">
    <w:name w:val="Comment Subject Char"/>
    <w:link w:val="CommentSubject"/>
    <w:uiPriority w:val="99"/>
    <w:semiHidden/>
    <w:rsid w:val="001D68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B579F-7286-448D-93F2-9DD99F763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Kaplan Higher Education</Company>
  <LinksUpToDate>false</LinksUpToDate>
  <CharactersWithSpaces>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AGGREY</cp:lastModifiedBy>
  <cp:revision>2</cp:revision>
  <dcterms:created xsi:type="dcterms:W3CDTF">2020-10-06T08:33:00Z</dcterms:created>
  <dcterms:modified xsi:type="dcterms:W3CDTF">2020-10-06T08:33:00Z</dcterms:modified>
</cp:coreProperties>
</file>