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Layout"/>
        <w:tblW w:w="0" w:type="auto"/>
        <w:jc w:val="center"/>
        <w:tblLayout w:type="fixed"/>
        <w:tblLook w:val="04A0" w:firstRow="1" w:lastRow="0" w:firstColumn="1" w:lastColumn="0" w:noHBand="0" w:noVBand="1"/>
        <w:tblDescription w:val="Brochure layout table page 1"/>
      </w:tblPr>
      <w:tblGrid>
        <w:gridCol w:w="4860"/>
        <w:gridCol w:w="53"/>
        <w:gridCol w:w="713"/>
        <w:gridCol w:w="3843"/>
        <w:gridCol w:w="720"/>
        <w:gridCol w:w="720"/>
        <w:gridCol w:w="3851"/>
      </w:tblGrid>
      <w:tr w:rsidR="00007663" w14:paraId="1B832994" w14:textId="77777777" w:rsidTr="00CE0D93">
        <w:trPr>
          <w:trHeight w:hRule="exact" w:val="10800"/>
          <w:jc w:val="center"/>
        </w:trPr>
        <w:tc>
          <w:tcPr>
            <w:tcW w:w="4860" w:type="dxa"/>
          </w:tcPr>
          <w:p w14:paraId="690CAE0F" w14:textId="74250FC4" w:rsidR="00007663" w:rsidRDefault="00F50399">
            <w:r>
              <w:rPr>
                <w:noProof/>
                <w:lang w:eastAsia="en-US"/>
              </w:rPr>
              <w:drawing>
                <wp:inline distT="0" distB="0" distL="0" distR="0" wp14:anchorId="4CDAB58F" wp14:editId="6785706A">
                  <wp:extent cx="3304777" cy="29146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laceholder tall.png"/>
                          <pic:cNvPicPr/>
                        </pic:nvPicPr>
                        <pic:blipFill>
                          <a:blip r:embed="rId8">
                            <a:extLst>
                              <a:ext uri="{28A0092B-C50C-407E-A947-70E740481C1C}">
                                <a14:useLocalDpi xmlns:a14="http://schemas.microsoft.com/office/drawing/2010/main" val="0"/>
                              </a:ext>
                            </a:extLst>
                          </a:blip>
                          <a:stretch>
                            <a:fillRect/>
                          </a:stretch>
                        </pic:blipFill>
                        <pic:spPr>
                          <a:xfrm>
                            <a:off x="0" y="0"/>
                            <a:ext cx="3359299" cy="2962736"/>
                          </a:xfrm>
                          <a:prstGeom prst="rect">
                            <a:avLst/>
                          </a:prstGeom>
                        </pic:spPr>
                      </pic:pic>
                    </a:graphicData>
                  </a:graphic>
                </wp:inline>
              </w:drawing>
            </w:r>
          </w:p>
          <w:p w14:paraId="6921F321" w14:textId="18968A77" w:rsidR="00F50399" w:rsidRPr="00CE0D93" w:rsidRDefault="00F50399" w:rsidP="00F50399">
            <w:pPr>
              <w:rPr>
                <w:rFonts w:ascii="Times New Roman" w:hAnsi="Times New Roman" w:cs="Times New Roman"/>
                <w:b/>
                <w:sz w:val="24"/>
                <w:szCs w:val="24"/>
              </w:rPr>
            </w:pPr>
            <w:r w:rsidRPr="00CE0D93">
              <w:rPr>
                <w:rFonts w:ascii="Times New Roman" w:hAnsi="Times New Roman" w:cs="Times New Roman"/>
                <w:b/>
                <w:sz w:val="24"/>
                <w:szCs w:val="24"/>
              </w:rPr>
              <w:t xml:space="preserve"> </w:t>
            </w:r>
            <w:hyperlink r:id="rId9" w:history="1">
              <w:r w:rsidR="00F95424" w:rsidRPr="00CE0D93">
                <w:rPr>
                  <w:rStyle w:val="Hyperlink"/>
                  <w:rFonts w:ascii="Times New Roman" w:hAnsi="Times New Roman" w:cs="Times New Roman"/>
                  <w:b/>
                  <w:sz w:val="24"/>
                  <w:szCs w:val="24"/>
                  <w:u w:val="none"/>
                </w:rPr>
                <w:t>https://www.cpsrecruiter.com</w:t>
              </w:r>
            </w:hyperlink>
            <w:r w:rsidR="00F95424" w:rsidRPr="00CE0D93">
              <w:rPr>
                <w:rFonts w:ascii="Times New Roman" w:hAnsi="Times New Roman" w:cs="Times New Roman"/>
                <w:b/>
                <w:sz w:val="24"/>
                <w:szCs w:val="24"/>
              </w:rPr>
              <w:t xml:space="preserve"> </w:t>
            </w:r>
          </w:p>
          <w:p w14:paraId="1D855F6F" w14:textId="412E9239" w:rsidR="009C36A1" w:rsidRDefault="009C36A1" w:rsidP="00F50399">
            <w:pPr>
              <w:pStyle w:val="ListBullet"/>
              <w:numPr>
                <w:ilvl w:val="0"/>
                <w:numId w:val="0"/>
              </w:numPr>
              <w:ind w:left="288" w:hanging="288"/>
            </w:pPr>
          </w:p>
          <w:p w14:paraId="32AC658E" w14:textId="1AC0D20E" w:rsidR="009C36A1" w:rsidRDefault="009C36A1" w:rsidP="009C36A1"/>
          <w:p w14:paraId="2AED3A45" w14:textId="77777777" w:rsidR="009C36A1" w:rsidRPr="00F95424" w:rsidRDefault="009C36A1" w:rsidP="009C36A1">
            <w:pPr>
              <w:rPr>
                <w:rFonts w:ascii="Times New Roman" w:hAnsi="Times New Roman" w:cs="Times New Roman"/>
                <w:sz w:val="22"/>
                <w:szCs w:val="22"/>
              </w:rPr>
            </w:pPr>
            <w:r w:rsidRPr="00F95424">
              <w:rPr>
                <w:rFonts w:ascii="Times New Roman" w:hAnsi="Times New Roman" w:cs="Times New Roman"/>
                <w:sz w:val="22"/>
                <w:szCs w:val="22"/>
              </w:rPr>
              <w:t>As an employer also one should advertise for positions that reflect the organization. Any vacancy advertised tells a lot about the company and what it deals in, the  agency by doing this will attract only candidates who are willing in accompany that engages in that line of activities.</w:t>
            </w:r>
          </w:p>
          <w:p w14:paraId="795EC690" w14:textId="0E20839C" w:rsidR="00F95424" w:rsidRPr="00F95424" w:rsidRDefault="00CE0D93" w:rsidP="00F95424">
            <w:pPr>
              <w:rPr>
                <w:rFonts w:ascii="Times New Roman" w:hAnsi="Times New Roman" w:cs="Times New Roman"/>
                <w:sz w:val="22"/>
                <w:szCs w:val="22"/>
              </w:rPr>
            </w:pPr>
            <w:r>
              <w:rPr>
                <w:rFonts w:ascii="Times New Roman" w:hAnsi="Times New Roman" w:cs="Times New Roman"/>
                <w:sz w:val="22"/>
                <w:szCs w:val="22"/>
              </w:rPr>
              <w:t>Madia,</w:t>
            </w:r>
            <w:r w:rsidRPr="00CE0D93">
              <w:rPr>
                <w:rFonts w:ascii="Times New Roman" w:hAnsi="Times New Roman" w:cs="Times New Roman"/>
                <w:sz w:val="22"/>
                <w:szCs w:val="22"/>
              </w:rPr>
              <w:t xml:space="preserve"> (2011</w:t>
            </w:r>
            <w:r>
              <w:rPr>
                <w:rFonts w:ascii="Times New Roman" w:hAnsi="Times New Roman" w:cs="Times New Roman"/>
                <w:sz w:val="22"/>
                <w:szCs w:val="22"/>
              </w:rPr>
              <w:t>) said that a</w:t>
            </w:r>
            <w:r w:rsidR="00F95424" w:rsidRPr="00F95424">
              <w:rPr>
                <w:rFonts w:ascii="Times New Roman" w:hAnsi="Times New Roman" w:cs="Times New Roman"/>
                <w:sz w:val="22"/>
                <w:szCs w:val="22"/>
              </w:rPr>
              <w:t xml:space="preserve">nother method is use of the social media platform that has come to take over with the current technological advancements. This should be emphasized especially if the target group of the recruitment is the millennials. This always begins with creating online presence that doesn’t disregard the brand of the company. </w:t>
            </w:r>
          </w:p>
          <w:p w14:paraId="26C87903" w14:textId="77777777" w:rsidR="00F95424" w:rsidRPr="009C36A1" w:rsidRDefault="00F95424" w:rsidP="009C36A1"/>
          <w:p w14:paraId="724711EA" w14:textId="77777777" w:rsidR="00007663" w:rsidRPr="009C36A1" w:rsidRDefault="00007663" w:rsidP="009C36A1"/>
        </w:tc>
        <w:tc>
          <w:tcPr>
            <w:tcW w:w="53" w:type="dxa"/>
          </w:tcPr>
          <w:p w14:paraId="20AAE251" w14:textId="77777777" w:rsidR="00007663" w:rsidRDefault="00007663"/>
        </w:tc>
        <w:tc>
          <w:tcPr>
            <w:tcW w:w="713" w:type="dxa"/>
          </w:tcPr>
          <w:p w14:paraId="56B911B8" w14:textId="77777777" w:rsidR="00007663" w:rsidRPr="009C36A1" w:rsidRDefault="00007663">
            <w:pPr>
              <w:rPr>
                <w:rFonts w:ascii="Times New Roman" w:hAnsi="Times New Roman" w:cs="Times New Roman"/>
                <w:sz w:val="22"/>
                <w:szCs w:val="22"/>
              </w:rPr>
            </w:pPr>
          </w:p>
        </w:tc>
        <w:tc>
          <w:tcPr>
            <w:tcW w:w="3843" w:type="dxa"/>
          </w:tcPr>
          <w:tbl>
            <w:tblPr>
              <w:tblStyle w:val="TableLayout"/>
              <w:tblW w:w="5000" w:type="pct"/>
              <w:tblLayout w:type="fixed"/>
              <w:tblLook w:val="04A0" w:firstRow="1" w:lastRow="0" w:firstColumn="1" w:lastColumn="0" w:noHBand="0" w:noVBand="1"/>
            </w:tblPr>
            <w:tblGrid>
              <w:gridCol w:w="3843"/>
            </w:tblGrid>
            <w:tr w:rsidR="00007663" w:rsidRPr="009C36A1" w14:paraId="39220275" w14:textId="77777777">
              <w:trPr>
                <w:trHeight w:hRule="exact" w:val="7920"/>
              </w:trPr>
              <w:tc>
                <w:tcPr>
                  <w:tcW w:w="5000" w:type="pct"/>
                </w:tcPr>
                <w:p w14:paraId="6AE408F1" w14:textId="5A991674" w:rsidR="009C36A1" w:rsidRPr="009C36A1" w:rsidRDefault="009C36A1" w:rsidP="009C36A1">
                  <w:pPr>
                    <w:rPr>
                      <w:rFonts w:ascii="Times New Roman" w:hAnsi="Times New Roman" w:cs="Times New Roman"/>
                      <w:sz w:val="22"/>
                      <w:szCs w:val="22"/>
                    </w:rPr>
                  </w:pPr>
                  <w:r w:rsidRPr="009C36A1">
                    <w:rPr>
                      <w:rFonts w:ascii="Times New Roman" w:hAnsi="Times New Roman" w:cs="Times New Roman"/>
                      <w:sz w:val="22"/>
                      <w:szCs w:val="22"/>
                    </w:rPr>
                    <w:t>For the interest of the organization, the strategy for recruitment should be able to target and obtain both talent, and commitment to the course of the organization</w:t>
                  </w:r>
                  <w:r w:rsidR="00CE0D93" w:rsidRPr="00CE0D93">
                    <w:t xml:space="preserve"> </w:t>
                  </w:r>
                  <w:r w:rsidR="00CE0D93">
                    <w:t>(</w:t>
                  </w:r>
                  <w:r w:rsidR="00CE0D93">
                    <w:rPr>
                      <w:rFonts w:ascii="Times New Roman" w:hAnsi="Times New Roman" w:cs="Times New Roman"/>
                      <w:sz w:val="22"/>
                      <w:szCs w:val="22"/>
                    </w:rPr>
                    <w:t xml:space="preserve">Schweyer, </w:t>
                  </w:r>
                  <w:r w:rsidR="00CE0D93" w:rsidRPr="00CE0D93">
                    <w:rPr>
                      <w:rFonts w:ascii="Times New Roman" w:hAnsi="Times New Roman" w:cs="Times New Roman"/>
                      <w:sz w:val="22"/>
                      <w:szCs w:val="22"/>
                    </w:rPr>
                    <w:t>2010)</w:t>
                  </w:r>
                  <w:r w:rsidRPr="009C36A1">
                    <w:rPr>
                      <w:rFonts w:ascii="Times New Roman" w:hAnsi="Times New Roman" w:cs="Times New Roman"/>
                      <w:sz w:val="22"/>
                      <w:szCs w:val="22"/>
                    </w:rPr>
                    <w:t xml:space="preserve">. </w:t>
                  </w:r>
                </w:p>
                <w:p w14:paraId="4937EA2E" w14:textId="406B37F4" w:rsidR="009C36A1" w:rsidRPr="009C36A1" w:rsidRDefault="009C36A1" w:rsidP="009C36A1">
                  <w:pPr>
                    <w:rPr>
                      <w:rFonts w:ascii="Times New Roman" w:hAnsi="Times New Roman" w:cs="Times New Roman"/>
                      <w:sz w:val="22"/>
                      <w:szCs w:val="22"/>
                    </w:rPr>
                  </w:pPr>
                  <w:r w:rsidRPr="009C36A1">
                    <w:rPr>
                      <w:rFonts w:ascii="Times New Roman" w:hAnsi="Times New Roman" w:cs="Times New Roman"/>
                      <w:sz w:val="22"/>
                      <w:szCs w:val="22"/>
                    </w:rPr>
                    <w:t>It is very important for one to consider coming up with a brand for the employer that is clear and attractive to candidates.</w:t>
                  </w:r>
                  <w:r w:rsidR="00CE0D93" w:rsidRPr="00CE0D93">
                    <w:t xml:space="preserve"> </w:t>
                  </w:r>
                  <w:r w:rsidR="00CE0D93">
                    <w:rPr>
                      <w:rFonts w:ascii="Times New Roman" w:hAnsi="Times New Roman" w:cs="Times New Roman"/>
                      <w:sz w:val="22"/>
                      <w:szCs w:val="22"/>
                    </w:rPr>
                    <w:t xml:space="preserve">Schweyer, </w:t>
                  </w:r>
                  <w:r w:rsidR="00CE0D93" w:rsidRPr="00CE0D93">
                    <w:rPr>
                      <w:rFonts w:ascii="Times New Roman" w:hAnsi="Times New Roman" w:cs="Times New Roman"/>
                      <w:sz w:val="22"/>
                      <w:szCs w:val="22"/>
                    </w:rPr>
                    <w:t>(2010)</w:t>
                  </w:r>
                  <w:r w:rsidR="00CE0D93">
                    <w:rPr>
                      <w:rFonts w:ascii="Times New Roman" w:hAnsi="Times New Roman" w:cs="Times New Roman"/>
                      <w:sz w:val="22"/>
                      <w:szCs w:val="22"/>
                    </w:rPr>
                    <w:t xml:space="preserve"> also proposed that</w:t>
                  </w:r>
                  <w:r w:rsidRPr="009C36A1">
                    <w:rPr>
                      <w:rFonts w:ascii="Times New Roman" w:hAnsi="Times New Roman" w:cs="Times New Roman"/>
                      <w:sz w:val="22"/>
                      <w:szCs w:val="22"/>
                    </w:rPr>
                    <w:t xml:space="preserve"> </w:t>
                  </w:r>
                  <w:r w:rsidR="00CE0D93">
                    <w:rPr>
                      <w:rFonts w:ascii="Times New Roman" w:hAnsi="Times New Roman" w:cs="Times New Roman"/>
                      <w:sz w:val="22"/>
                      <w:szCs w:val="22"/>
                    </w:rPr>
                    <w:t>t</w:t>
                  </w:r>
                  <w:r w:rsidRPr="009C36A1">
                    <w:rPr>
                      <w:rFonts w:ascii="Times New Roman" w:hAnsi="Times New Roman" w:cs="Times New Roman"/>
                      <w:sz w:val="22"/>
                      <w:szCs w:val="22"/>
                    </w:rPr>
                    <w:t xml:space="preserve">his makes the company unique and different from other firms that are out there seeking also to recruit. The brand should be able to convince anyone why working for your organization is the best thing they can do. </w:t>
                  </w:r>
                </w:p>
                <w:p w14:paraId="3A7517E2" w14:textId="3DEE8462" w:rsidR="00007663" w:rsidRPr="009C36A1" w:rsidRDefault="00007663">
                  <w:pPr>
                    <w:rPr>
                      <w:rFonts w:ascii="Times New Roman" w:hAnsi="Times New Roman" w:cs="Times New Roman"/>
                      <w:sz w:val="22"/>
                      <w:szCs w:val="22"/>
                    </w:rPr>
                  </w:pPr>
                </w:p>
              </w:tc>
            </w:tr>
            <w:tr w:rsidR="00007663" w:rsidRPr="009C36A1" w14:paraId="71678A77" w14:textId="77777777">
              <w:trPr>
                <w:trHeight w:hRule="exact" w:val="2880"/>
              </w:trPr>
              <w:tc>
                <w:tcPr>
                  <w:tcW w:w="5000" w:type="pct"/>
                  <w:vAlign w:val="bottom"/>
                </w:tcPr>
                <w:p w14:paraId="1D9B7F18" w14:textId="77777777" w:rsidR="00007663" w:rsidRPr="009C36A1" w:rsidRDefault="00007663">
                  <w:pPr>
                    <w:rPr>
                      <w:rFonts w:ascii="Times New Roman" w:hAnsi="Times New Roman" w:cs="Times New Roman"/>
                      <w:sz w:val="22"/>
                      <w:szCs w:val="22"/>
                    </w:rPr>
                  </w:pPr>
                </w:p>
              </w:tc>
            </w:tr>
          </w:tbl>
          <w:p w14:paraId="2C37F3C3" w14:textId="77777777" w:rsidR="00007663" w:rsidRPr="009C36A1" w:rsidRDefault="00007663">
            <w:pPr>
              <w:rPr>
                <w:rFonts w:ascii="Times New Roman" w:hAnsi="Times New Roman" w:cs="Times New Roman"/>
                <w:sz w:val="22"/>
                <w:szCs w:val="22"/>
              </w:rPr>
            </w:pPr>
          </w:p>
        </w:tc>
        <w:tc>
          <w:tcPr>
            <w:tcW w:w="720" w:type="dxa"/>
          </w:tcPr>
          <w:p w14:paraId="798F557B" w14:textId="77777777" w:rsidR="00007663" w:rsidRDefault="00007663"/>
        </w:tc>
        <w:tc>
          <w:tcPr>
            <w:tcW w:w="720" w:type="dxa"/>
          </w:tcPr>
          <w:p w14:paraId="0ACF4121" w14:textId="77777777" w:rsidR="00007663" w:rsidRDefault="00007663"/>
        </w:tc>
        <w:tc>
          <w:tcPr>
            <w:tcW w:w="3851" w:type="dxa"/>
          </w:tcPr>
          <w:tbl>
            <w:tblPr>
              <w:tblStyle w:val="TableLayout"/>
              <w:tblW w:w="4181" w:type="dxa"/>
              <w:tblLayout w:type="fixed"/>
              <w:tblLook w:val="04A0" w:firstRow="1" w:lastRow="0" w:firstColumn="1" w:lastColumn="0" w:noHBand="0" w:noVBand="1"/>
            </w:tblPr>
            <w:tblGrid>
              <w:gridCol w:w="4181"/>
            </w:tblGrid>
            <w:tr w:rsidR="00007663" w14:paraId="518F3EDF" w14:textId="77777777" w:rsidTr="009C36A1">
              <w:trPr>
                <w:trHeight w:hRule="exact" w:val="6029"/>
              </w:trPr>
              <w:tc>
                <w:tcPr>
                  <w:tcW w:w="5000" w:type="pct"/>
                </w:tcPr>
                <w:p w14:paraId="4C0242C3" w14:textId="28DC5ABB" w:rsidR="00007663" w:rsidRPr="00CE0D93" w:rsidRDefault="00F50399">
                  <w:pPr>
                    <w:rPr>
                      <w:rFonts w:ascii="Times New Roman" w:hAnsi="Times New Roman" w:cs="Times New Roman"/>
                      <w:sz w:val="24"/>
                      <w:szCs w:val="24"/>
                    </w:rPr>
                  </w:pPr>
                  <w:r w:rsidRPr="00CE0D93">
                    <w:rPr>
                      <w:rFonts w:ascii="Times New Roman" w:hAnsi="Times New Roman" w:cs="Times New Roman"/>
                      <w:noProof/>
                      <w:sz w:val="24"/>
                      <w:szCs w:val="24"/>
                      <w:lang w:eastAsia="en-US"/>
                    </w:rPr>
                    <w:drawing>
                      <wp:inline distT="0" distB="0" distL="0" distR="0" wp14:anchorId="28918436" wp14:editId="3D1EF7E5">
                        <wp:extent cx="2385628" cy="31908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laceholder tall.png"/>
                                <pic:cNvPicPr/>
                              </pic:nvPicPr>
                              <pic:blipFill>
                                <a:blip r:embed="rId10">
                                  <a:extLst>
                                    <a:ext uri="{28A0092B-C50C-407E-A947-70E740481C1C}">
                                      <a14:useLocalDpi xmlns:a14="http://schemas.microsoft.com/office/drawing/2010/main" val="0"/>
                                    </a:ext>
                                  </a:extLst>
                                </a:blip>
                                <a:stretch>
                                  <a:fillRect/>
                                </a:stretch>
                              </pic:blipFill>
                              <pic:spPr>
                                <a:xfrm>
                                  <a:off x="0" y="0"/>
                                  <a:ext cx="2404645" cy="3216310"/>
                                </a:xfrm>
                                <a:prstGeom prst="rect">
                                  <a:avLst/>
                                </a:prstGeom>
                              </pic:spPr>
                            </pic:pic>
                          </a:graphicData>
                        </a:graphic>
                      </wp:inline>
                    </w:drawing>
                  </w:r>
                </w:p>
                <w:p w14:paraId="0DC82063" w14:textId="1D577348" w:rsidR="00007663" w:rsidRPr="00CE0D93" w:rsidRDefault="00CE0D93">
                  <w:pPr>
                    <w:rPr>
                      <w:rFonts w:ascii="Times New Roman" w:hAnsi="Times New Roman" w:cs="Times New Roman"/>
                      <w:sz w:val="24"/>
                      <w:szCs w:val="24"/>
                    </w:rPr>
                  </w:pPr>
                  <w:hyperlink r:id="rId11" w:history="1">
                    <w:r w:rsidRPr="00CE0D93">
                      <w:rPr>
                        <w:rStyle w:val="Hyperlink"/>
                        <w:rFonts w:ascii="Times New Roman" w:hAnsi="Times New Roman" w:cs="Times New Roman"/>
                        <w:sz w:val="24"/>
                        <w:szCs w:val="24"/>
                        <w:u w:val="none"/>
                      </w:rPr>
                      <w:t>https://www.macleans.ca/society/life/canadas-top-rated-charities-2019/</w:t>
                    </w:r>
                  </w:hyperlink>
                  <w:r w:rsidRPr="00CE0D93">
                    <w:rPr>
                      <w:rFonts w:ascii="Times New Roman" w:hAnsi="Times New Roman" w:cs="Times New Roman"/>
                      <w:sz w:val="24"/>
                      <w:szCs w:val="24"/>
                    </w:rPr>
                    <w:t xml:space="preserve"> </w:t>
                  </w:r>
                </w:p>
              </w:tc>
            </w:tr>
            <w:tr w:rsidR="00007663" w14:paraId="63CDD053" w14:textId="77777777" w:rsidTr="009C36A1">
              <w:trPr>
                <w:trHeight w:hRule="exact" w:val="84"/>
              </w:trPr>
              <w:tc>
                <w:tcPr>
                  <w:tcW w:w="5000" w:type="pct"/>
                </w:tcPr>
                <w:p w14:paraId="7F6BC0BB" w14:textId="69603567" w:rsidR="00007663" w:rsidRDefault="00F50399">
                  <w:r>
                    <w:t xml:space="preserve"> </w:t>
                  </w:r>
                </w:p>
              </w:tc>
            </w:tr>
            <w:tr w:rsidR="00007663" w14:paraId="3635165B" w14:textId="77777777" w:rsidTr="009C36A1">
              <w:trPr>
                <w:trHeight w:hRule="exact" w:val="3391"/>
              </w:trPr>
              <w:sdt>
                <w:sdtPr>
                  <w:rPr>
                    <w:sz w:val="24"/>
                    <w:szCs w:val="24"/>
                  </w:rPr>
                  <w:alias w:val="Company"/>
                  <w:tag w:val=""/>
                  <w:id w:val="1274751255"/>
                  <w:placeholder>
                    <w:docPart w:val="E7B52155002E4D3F85F83405D22C8A00"/>
                  </w:placeholder>
                  <w:dataBinding w:prefixMappings="xmlns:ns0='http://schemas.openxmlformats.org/officeDocument/2006/extended-properties' " w:xpath="/ns0:Properties[1]/ns0:Company[1]" w:storeItemID="{6668398D-A668-4E3E-A5EB-62B293D839F1}"/>
                  <w:text/>
                </w:sdtPr>
                <w:sdtContent>
                  <w:tc>
                    <w:tcPr>
                      <w:tcW w:w="5000" w:type="pct"/>
                      <w:shd w:val="clear" w:color="auto" w:fill="C45238" w:themeFill="accent1"/>
                    </w:tcPr>
                    <w:p w14:paraId="69BDECDF" w14:textId="79B6F72B" w:rsidR="00007663" w:rsidRDefault="00350B1D">
                      <w:pPr>
                        <w:pStyle w:val="Title"/>
                      </w:pPr>
                      <w:r w:rsidRPr="00350B1D">
                        <w:rPr>
                          <w:sz w:val="24"/>
                          <w:szCs w:val="24"/>
                        </w:rPr>
                        <w:t xml:space="preserve">The Best practices for </w:t>
                      </w:r>
                      <w:r w:rsidR="009C36A1" w:rsidRPr="00350B1D">
                        <w:rPr>
                          <w:sz w:val="24"/>
                          <w:szCs w:val="24"/>
                        </w:rPr>
                        <w:t>Recruitment</w:t>
                      </w:r>
                      <w:r w:rsidRPr="00350B1D">
                        <w:rPr>
                          <w:sz w:val="24"/>
                          <w:szCs w:val="24"/>
                        </w:rPr>
                        <w:t xml:space="preserve"> </w:t>
                      </w:r>
                      <w:r w:rsidR="009C36A1" w:rsidRPr="00350B1D">
                        <w:rPr>
                          <w:sz w:val="24"/>
                          <w:szCs w:val="24"/>
                        </w:rPr>
                        <w:t>in public</w:t>
                      </w:r>
                      <w:r w:rsidRPr="00350B1D">
                        <w:rPr>
                          <w:sz w:val="24"/>
                          <w:szCs w:val="24"/>
                        </w:rPr>
                        <w:t xml:space="preserve"> </w:t>
                      </w:r>
                      <w:r w:rsidR="009C36A1">
                        <w:rPr>
                          <w:sz w:val="24"/>
                          <w:szCs w:val="24"/>
                        </w:rPr>
                        <w:t>Organization.</w:t>
                      </w:r>
                    </w:p>
                  </w:tc>
                </w:sdtContent>
              </w:sdt>
            </w:tr>
            <w:tr w:rsidR="00007663" w14:paraId="0CA9E0A9" w14:textId="77777777" w:rsidTr="009C36A1">
              <w:trPr>
                <w:trHeight w:hRule="exact" w:val="1505"/>
              </w:trPr>
              <w:tc>
                <w:tcPr>
                  <w:tcW w:w="5000" w:type="pct"/>
                  <w:shd w:val="clear" w:color="auto" w:fill="C45238" w:themeFill="accent1"/>
                  <w:vAlign w:val="bottom"/>
                </w:tcPr>
                <w:p w14:paraId="1422D1A4" w14:textId="2EF3BFFA" w:rsidR="009C36A1" w:rsidRPr="009C36A1" w:rsidRDefault="009C36A1" w:rsidP="009C36A1">
                  <w:pPr>
                    <w:pStyle w:val="Subtitle"/>
                    <w:ind w:left="0"/>
                  </w:pPr>
                  <w:r w:rsidRPr="009C36A1">
                    <w:t>For</w:t>
                  </w:r>
                  <w:r w:rsidR="00F95424">
                    <w:t xml:space="preserve"> success of organization</w:t>
                  </w:r>
                  <w:r w:rsidRPr="009C36A1">
                    <w:t xml:space="preserve"> either profit making or </w:t>
                  </w:r>
                  <w:r w:rsidR="00F95424">
                    <w:t>nonprofit making,</w:t>
                  </w:r>
                  <w:r w:rsidRPr="009C36A1">
                    <w:t xml:space="preserve"> stage </w:t>
                  </w:r>
                  <w:r w:rsidR="00F95424">
                    <w:t>making is the best strategy that should be incorporated.</w:t>
                  </w:r>
                </w:p>
                <w:p w14:paraId="2DA777C1" w14:textId="51D38430" w:rsidR="00007663" w:rsidRDefault="00007663" w:rsidP="009C36A1">
                  <w:pPr>
                    <w:pStyle w:val="Subtitle"/>
                    <w:ind w:left="0"/>
                  </w:pPr>
                </w:p>
              </w:tc>
            </w:tr>
          </w:tbl>
          <w:p w14:paraId="6C1C7A0D" w14:textId="77777777" w:rsidR="00007663" w:rsidRDefault="00007663"/>
        </w:tc>
      </w:tr>
    </w:tbl>
    <w:p w14:paraId="11DED920" w14:textId="77777777" w:rsidR="00007663" w:rsidRDefault="00007663">
      <w:pPr>
        <w:pStyle w:val="NoSpacing"/>
      </w:pPr>
    </w:p>
    <w:tbl>
      <w:tblPr>
        <w:tblStyle w:val="TableLayout"/>
        <w:tblW w:w="0" w:type="auto"/>
        <w:jc w:val="center"/>
        <w:tblLayout w:type="fixed"/>
        <w:tblLook w:val="04A0" w:firstRow="1" w:lastRow="0" w:firstColumn="1" w:lastColumn="0" w:noHBand="0" w:noVBand="1"/>
        <w:tblDescription w:val="Brochure layout table page 2"/>
      </w:tblPr>
      <w:tblGrid>
        <w:gridCol w:w="3840"/>
        <w:gridCol w:w="713"/>
        <w:gridCol w:w="667"/>
        <w:gridCol w:w="3889"/>
        <w:gridCol w:w="720"/>
        <w:gridCol w:w="720"/>
        <w:gridCol w:w="3851"/>
      </w:tblGrid>
      <w:tr w:rsidR="00007663" w14:paraId="439272CE" w14:textId="77777777" w:rsidTr="00CE0D93">
        <w:trPr>
          <w:trHeight w:hRule="exact" w:val="10800"/>
          <w:jc w:val="center"/>
        </w:trPr>
        <w:tc>
          <w:tcPr>
            <w:tcW w:w="3840" w:type="dxa"/>
          </w:tcPr>
          <w:p w14:paraId="2D3C699B" w14:textId="77777777" w:rsidR="00007663" w:rsidRDefault="00E408FB">
            <w:pPr>
              <w:spacing w:after="320"/>
            </w:pPr>
            <w:r>
              <w:rPr>
                <w:noProof/>
                <w:lang w:eastAsia="en-US"/>
              </w:rPr>
              <w:lastRenderedPageBreak/>
              <w:drawing>
                <wp:inline distT="0" distB="0" distL="0" distR="0" wp14:anchorId="5624534F" wp14:editId="1D0EC09C">
                  <wp:extent cx="2442461" cy="227647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laceholder tall.png"/>
                          <pic:cNvPicPr/>
                        </pic:nvPicPr>
                        <pic:blipFill>
                          <a:blip r:embed="rId12">
                            <a:extLst>
                              <a:ext uri="{28A0092B-C50C-407E-A947-70E740481C1C}">
                                <a14:useLocalDpi xmlns:a14="http://schemas.microsoft.com/office/drawing/2010/main" val="0"/>
                              </a:ext>
                            </a:extLst>
                          </a:blip>
                          <a:stretch>
                            <a:fillRect/>
                          </a:stretch>
                        </pic:blipFill>
                        <pic:spPr>
                          <a:xfrm>
                            <a:off x="0" y="0"/>
                            <a:ext cx="2450455" cy="2283926"/>
                          </a:xfrm>
                          <a:prstGeom prst="rect">
                            <a:avLst/>
                          </a:prstGeom>
                        </pic:spPr>
                      </pic:pic>
                    </a:graphicData>
                  </a:graphic>
                </wp:inline>
              </w:drawing>
            </w:r>
          </w:p>
          <w:p w14:paraId="42FCF7D4" w14:textId="15264E61" w:rsidR="00007663" w:rsidRPr="00CE0D93" w:rsidRDefault="00F50399">
            <w:pPr>
              <w:rPr>
                <w:rFonts w:ascii="Times New Roman" w:hAnsi="Times New Roman" w:cs="Times New Roman"/>
                <w:sz w:val="24"/>
                <w:szCs w:val="24"/>
              </w:rPr>
            </w:pPr>
            <w:r>
              <w:t xml:space="preserve"> </w:t>
            </w:r>
            <w:r w:rsidR="00CE0D93" w:rsidRPr="00CE0D93">
              <w:rPr>
                <w:rFonts w:ascii="Times New Roman" w:hAnsi="Times New Roman" w:cs="Times New Roman"/>
                <w:sz w:val="24"/>
                <w:szCs w:val="24"/>
              </w:rPr>
              <w:t>http://www.ngopulse.org/article/2017/11/09/13-things-your-board-must-know-about-your-npo.</w:t>
            </w:r>
          </w:p>
        </w:tc>
        <w:tc>
          <w:tcPr>
            <w:tcW w:w="713" w:type="dxa"/>
          </w:tcPr>
          <w:p w14:paraId="7DBC6384" w14:textId="77777777" w:rsidR="00007663" w:rsidRDefault="00007663"/>
        </w:tc>
        <w:tc>
          <w:tcPr>
            <w:tcW w:w="667" w:type="dxa"/>
          </w:tcPr>
          <w:p w14:paraId="3F42C78C" w14:textId="77777777" w:rsidR="00007663" w:rsidRDefault="00007663"/>
        </w:tc>
        <w:tc>
          <w:tcPr>
            <w:tcW w:w="3889" w:type="dxa"/>
          </w:tcPr>
          <w:p w14:paraId="0573B823" w14:textId="556A9F72" w:rsidR="00007663" w:rsidRDefault="00007663" w:rsidP="009C36A1"/>
          <w:p w14:paraId="0B028CDC" w14:textId="261462D7" w:rsidR="00F95424" w:rsidRPr="00F95424" w:rsidRDefault="00F95424" w:rsidP="00F95424">
            <w:pPr>
              <w:rPr>
                <w:rFonts w:ascii="Times New Roman" w:hAnsi="Times New Roman" w:cs="Times New Roman"/>
                <w:sz w:val="24"/>
                <w:szCs w:val="24"/>
              </w:rPr>
            </w:pPr>
            <w:r w:rsidRPr="00F95424">
              <w:rPr>
                <w:rFonts w:ascii="Times New Roman" w:hAnsi="Times New Roman" w:cs="Times New Roman"/>
                <w:sz w:val="24"/>
                <w:szCs w:val="24"/>
              </w:rPr>
              <w:t>The other thing to do is to make sure the information on the vacancies reach the most passive people to that they can know that you want them and their services. This will send a message that the company is actually interested in their talents, abilities and competence</w:t>
            </w:r>
            <w:r w:rsidR="000F64F4">
              <w:rPr>
                <w:rFonts w:ascii="Times New Roman" w:hAnsi="Times New Roman" w:cs="Times New Roman"/>
                <w:sz w:val="24"/>
                <w:szCs w:val="24"/>
              </w:rPr>
              <w:t xml:space="preserve"> (Lavigna et al 2004)</w:t>
            </w:r>
            <w:r w:rsidRPr="00F95424">
              <w:rPr>
                <w:rFonts w:ascii="Times New Roman" w:hAnsi="Times New Roman" w:cs="Times New Roman"/>
                <w:sz w:val="24"/>
                <w:szCs w:val="24"/>
              </w:rPr>
              <w:t xml:space="preserve">. </w:t>
            </w:r>
          </w:p>
          <w:p w14:paraId="7BE28C0A" w14:textId="77777777" w:rsidR="00F95424" w:rsidRPr="00F95424" w:rsidRDefault="00F95424" w:rsidP="00F95424">
            <w:pPr>
              <w:rPr>
                <w:rFonts w:ascii="Times New Roman" w:hAnsi="Times New Roman" w:cs="Times New Roman"/>
                <w:sz w:val="24"/>
                <w:szCs w:val="24"/>
              </w:rPr>
            </w:pPr>
            <w:r w:rsidRPr="00F95424">
              <w:rPr>
                <w:rFonts w:ascii="Times New Roman" w:hAnsi="Times New Roman" w:cs="Times New Roman"/>
                <w:sz w:val="24"/>
                <w:szCs w:val="24"/>
              </w:rPr>
              <w:t>Amidst all of the above steps, the most important one is making sure that the interviews for recruitment are the best as they can be. Make sure during the interview all the required skills and talents are tested and realized from each candidate. The interview should be free and fair.</w:t>
            </w:r>
          </w:p>
          <w:p w14:paraId="4F478FBA" w14:textId="77777777" w:rsidR="00007663" w:rsidRDefault="00007663" w:rsidP="009C36A1"/>
          <w:p w14:paraId="16D5A5BA" w14:textId="3FA92CDD" w:rsidR="00CE0D93" w:rsidRPr="000F64F4" w:rsidRDefault="00CE0D93" w:rsidP="00CE0D93">
            <w:pPr>
              <w:jc w:val="center"/>
              <w:rPr>
                <w:rFonts w:ascii="Times New Roman" w:hAnsi="Times New Roman" w:cs="Times New Roman"/>
                <w:b/>
                <w:sz w:val="20"/>
              </w:rPr>
            </w:pPr>
            <w:r w:rsidRPr="000F64F4">
              <w:rPr>
                <w:rFonts w:ascii="Times New Roman" w:hAnsi="Times New Roman" w:cs="Times New Roman"/>
                <w:b/>
                <w:sz w:val="20"/>
              </w:rPr>
              <w:t>References</w:t>
            </w:r>
          </w:p>
          <w:p w14:paraId="595DFA4B" w14:textId="77777777" w:rsidR="00CE0D93" w:rsidRPr="000F64F4" w:rsidRDefault="00CE0D93" w:rsidP="009C36A1">
            <w:pPr>
              <w:rPr>
                <w:rFonts w:ascii="Times New Roman" w:hAnsi="Times New Roman" w:cs="Times New Roman"/>
                <w:sz w:val="20"/>
              </w:rPr>
            </w:pPr>
            <w:r w:rsidRPr="000F64F4">
              <w:rPr>
                <w:rFonts w:ascii="Times New Roman" w:hAnsi="Times New Roman" w:cs="Times New Roman"/>
                <w:sz w:val="20"/>
              </w:rPr>
              <w:t>Schweyer, A. (2010). Talent management systems: Best practices in technology solutions for recruitment, retention and workforce planning. John Wiley &amp; Sons.</w:t>
            </w:r>
          </w:p>
          <w:p w14:paraId="09D4F4DE" w14:textId="77777777" w:rsidR="00CE0D93" w:rsidRPr="000F64F4" w:rsidRDefault="00CE0D93" w:rsidP="009C36A1">
            <w:pPr>
              <w:rPr>
                <w:rFonts w:ascii="Times New Roman" w:hAnsi="Times New Roman" w:cs="Times New Roman"/>
                <w:sz w:val="20"/>
              </w:rPr>
            </w:pPr>
            <w:r w:rsidRPr="000F64F4">
              <w:rPr>
                <w:rFonts w:ascii="Times New Roman" w:hAnsi="Times New Roman" w:cs="Times New Roman"/>
                <w:sz w:val="20"/>
              </w:rPr>
              <w:t>Madia, S. A. (2011). Best practices for using social media as a recruitment strategy. Strategic HR Review, 10(6), 19-24.</w:t>
            </w:r>
          </w:p>
          <w:p w14:paraId="01E59A2D" w14:textId="569800E3" w:rsidR="00CE0D93" w:rsidRDefault="00CE0D93" w:rsidP="009C36A1">
            <w:r w:rsidRPr="000F64F4">
              <w:rPr>
                <w:rFonts w:ascii="Times New Roman" w:hAnsi="Times New Roman" w:cs="Times New Roman"/>
                <w:sz w:val="20"/>
              </w:rPr>
              <w:t>Lavigna, R. J., &amp; Hays, S. W. (2004). Recruitment and selection of public workers: An international compendium of modern trends and practices. Public Personnel Management, 33(3), 237-253.</w:t>
            </w:r>
            <w:bookmarkStart w:id="0" w:name="_GoBack"/>
            <w:bookmarkEnd w:id="0"/>
          </w:p>
        </w:tc>
        <w:tc>
          <w:tcPr>
            <w:tcW w:w="720" w:type="dxa"/>
          </w:tcPr>
          <w:p w14:paraId="6058500A" w14:textId="77777777" w:rsidR="00007663" w:rsidRDefault="00007663"/>
        </w:tc>
        <w:tc>
          <w:tcPr>
            <w:tcW w:w="720" w:type="dxa"/>
          </w:tcPr>
          <w:p w14:paraId="37038978" w14:textId="77777777" w:rsidR="00007663" w:rsidRDefault="00007663"/>
        </w:tc>
        <w:tc>
          <w:tcPr>
            <w:tcW w:w="3851" w:type="dxa"/>
          </w:tcPr>
          <w:p w14:paraId="1DBD986A" w14:textId="2741D953" w:rsidR="00007663" w:rsidRDefault="00007663"/>
          <w:p w14:paraId="26F9432A" w14:textId="1CC19EFF" w:rsidR="00007663" w:rsidRDefault="00007663" w:rsidP="00F50399">
            <w:pPr>
              <w:pStyle w:val="Caption"/>
            </w:pPr>
          </w:p>
        </w:tc>
      </w:tr>
    </w:tbl>
    <w:p w14:paraId="644B2CCA" w14:textId="77777777" w:rsidR="00007663" w:rsidRDefault="00007663">
      <w:pPr>
        <w:pStyle w:val="NoSpacing"/>
      </w:pPr>
    </w:p>
    <w:sectPr w:rsidR="00007663">
      <w:pgSz w:w="15840" w:h="12240" w:orient="landscape" w:code="1"/>
      <w:pgMar w:top="720"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FA1242E4"/>
    <w:lvl w:ilvl="0">
      <w:start w:val="1"/>
      <w:numFmt w:val="bullet"/>
      <w:pStyle w:val="ListBullet"/>
      <w:lvlText w:val=""/>
      <w:lvlJc w:val="left"/>
      <w:pPr>
        <w:tabs>
          <w:tab w:val="num" w:pos="288"/>
        </w:tabs>
        <w:ind w:left="288" w:hanging="288"/>
      </w:pPr>
      <w:rPr>
        <w:rFonts w:ascii="Symbol" w:hAnsi="Symbol" w:hint="default"/>
        <w:color w:val="352F25" w:themeColor="text2"/>
        <w:sz w:val="16"/>
      </w:rPr>
    </w:lvl>
  </w:abstractNum>
  <w:num w:numId="1">
    <w:abstractNumId w:val="0"/>
  </w:num>
  <w:num w:numId="2">
    <w:abstractNumId w:val="0"/>
  </w:num>
  <w:num w:numId="3">
    <w:abstractNumId w:val="0"/>
    <w:lvlOverride w:ilvl="0">
      <w:startOverride w:val="1"/>
    </w:lvlOverride>
  </w:num>
  <w:num w:numId="4">
    <w:abstractNumId w:val="0"/>
    <w:lvlOverride w:ilvl="0">
      <w:startOverride w:val="1"/>
    </w:lvlOverride>
  </w:num>
  <w:num w:numId="5">
    <w:abstractNumId w:val="0"/>
    <w:lvlOverride w:ilvl="0">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LA0NjayMDc0tjAxMrFU0lEKTi0uzszPAykwqgUA1xNOxSwAAAA="/>
  </w:docVars>
  <w:rsids>
    <w:rsidRoot w:val="00F50399"/>
    <w:rsid w:val="00007663"/>
    <w:rsid w:val="000F64F4"/>
    <w:rsid w:val="002C1A51"/>
    <w:rsid w:val="00350B1D"/>
    <w:rsid w:val="006127A6"/>
    <w:rsid w:val="009C0593"/>
    <w:rsid w:val="009C36A1"/>
    <w:rsid w:val="00B1693C"/>
    <w:rsid w:val="00CE0D93"/>
    <w:rsid w:val="00E408FB"/>
    <w:rsid w:val="00F50399"/>
    <w:rsid w:val="00F954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52851B"/>
  <w15:docId w15:val="{0D40EA1A-B0A3-427A-9AEF-F78560DF2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color w:val="4D4436" w:themeColor="text2" w:themeTint="E6"/>
        <w:sz w:val="18"/>
        <w:lang w:val="en-US" w:eastAsia="ja-JP" w:bidi="ar-SA"/>
      </w:rPr>
    </w:rPrDefault>
    <w:pPrDefault>
      <w:pPr>
        <w:spacing w:after="180"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2" w:unhideWhenUsed="1" w:qFormat="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1"/>
    <w:qFormat/>
    <w:pPr>
      <w:keepNext/>
      <w:keepLines/>
      <w:spacing w:before="200" w:after="0" w:line="240" w:lineRule="auto"/>
      <w:outlineLvl w:val="0"/>
    </w:pPr>
    <w:rPr>
      <w:rFonts w:asciiTheme="majorHAnsi" w:eastAsiaTheme="majorEastAsia" w:hAnsiTheme="majorHAnsi" w:cstheme="majorBidi"/>
      <w:b/>
      <w:bCs/>
      <w:color w:val="C45238" w:themeColor="accent1"/>
      <w:sz w:val="32"/>
    </w:rPr>
  </w:style>
  <w:style w:type="paragraph" w:styleId="Heading2">
    <w:name w:val="heading 2"/>
    <w:basedOn w:val="Normal"/>
    <w:next w:val="Normal"/>
    <w:link w:val="Heading2Char"/>
    <w:uiPriority w:val="1"/>
    <w:unhideWhenUsed/>
    <w:qFormat/>
    <w:pPr>
      <w:keepNext/>
      <w:keepLines/>
      <w:spacing w:before="360" w:after="120" w:line="240" w:lineRule="auto"/>
      <w:outlineLvl w:val="1"/>
    </w:pPr>
    <w:rPr>
      <w:rFonts w:asciiTheme="majorHAnsi" w:eastAsiaTheme="majorEastAsia" w:hAnsiTheme="majorHAnsi" w:cstheme="majorBidi"/>
      <w:b/>
      <w:bCs/>
      <w:color w:val="352F25" w:themeColor="text2"/>
      <w:sz w:val="22"/>
    </w:rPr>
  </w:style>
  <w:style w:type="paragraph" w:styleId="Heading3">
    <w:name w:val="heading 3"/>
    <w:basedOn w:val="Normal"/>
    <w:next w:val="Normal"/>
    <w:link w:val="Heading3Char"/>
    <w:uiPriority w:val="9"/>
    <w:semiHidden/>
    <w:unhideWhenUsed/>
    <w:qFormat/>
    <w:pPr>
      <w:keepNext/>
      <w:keepLines/>
      <w:spacing w:before="200" w:after="0"/>
      <w:outlineLvl w:val="2"/>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Layout">
    <w:name w:val="Table Layout"/>
    <w:basedOn w:val="TableNormal"/>
    <w:uiPriority w:val="99"/>
    <w:tblPr>
      <w:tblInd w:w="0" w:type="dxa"/>
      <w:tblCellMar>
        <w:top w:w="0" w:type="dxa"/>
        <w:left w:w="0" w:type="dxa"/>
        <w:bottom w:w="0" w:type="dxa"/>
        <w:right w:w="0" w:type="dxa"/>
      </w:tblCellMar>
    </w:tblPr>
  </w:style>
  <w:style w:type="paragraph" w:styleId="Caption">
    <w:name w:val="caption"/>
    <w:basedOn w:val="Normal"/>
    <w:next w:val="Normal"/>
    <w:uiPriority w:val="2"/>
    <w:unhideWhenUsed/>
    <w:qFormat/>
    <w:pPr>
      <w:spacing w:after="340" w:line="240" w:lineRule="auto"/>
    </w:pPr>
    <w:rPr>
      <w:i/>
      <w:iCs/>
      <w:sz w:val="14"/>
    </w:rPr>
  </w:style>
  <w:style w:type="character" w:customStyle="1" w:styleId="Heading2Char">
    <w:name w:val="Heading 2 Char"/>
    <w:basedOn w:val="DefaultParagraphFont"/>
    <w:link w:val="Heading2"/>
    <w:uiPriority w:val="1"/>
    <w:rPr>
      <w:rFonts w:asciiTheme="majorHAnsi" w:eastAsiaTheme="majorEastAsia" w:hAnsiTheme="majorHAnsi" w:cstheme="majorBidi"/>
      <w:b/>
      <w:bCs/>
      <w:color w:val="352F25" w:themeColor="text2"/>
      <w:sz w:val="22"/>
    </w:rPr>
  </w:style>
  <w:style w:type="character" w:styleId="PlaceholderText">
    <w:name w:val="Placeholder Text"/>
    <w:basedOn w:val="DefaultParagraphFont"/>
    <w:uiPriority w:val="99"/>
    <w:semiHidden/>
    <w:rPr>
      <w:color w:val="808080"/>
    </w:rPr>
  </w:style>
  <w:style w:type="paragraph" w:styleId="ListBullet">
    <w:name w:val="List Bullet"/>
    <w:basedOn w:val="Normal"/>
    <w:uiPriority w:val="1"/>
    <w:unhideWhenUsed/>
    <w:qFormat/>
    <w:pPr>
      <w:numPr>
        <w:numId w:val="2"/>
      </w:numPr>
    </w:pPr>
  </w:style>
  <w:style w:type="character" w:customStyle="1" w:styleId="Heading1Char">
    <w:name w:val="Heading 1 Char"/>
    <w:basedOn w:val="DefaultParagraphFont"/>
    <w:link w:val="Heading1"/>
    <w:uiPriority w:val="1"/>
    <w:rPr>
      <w:rFonts w:asciiTheme="majorHAnsi" w:eastAsiaTheme="majorEastAsia" w:hAnsiTheme="majorHAnsi" w:cstheme="majorBidi"/>
      <w:b/>
      <w:bCs/>
      <w:color w:val="C45238" w:themeColor="accent1"/>
      <w:sz w:val="32"/>
    </w:rPr>
  </w:style>
  <w:style w:type="paragraph" w:customStyle="1" w:styleId="Company">
    <w:name w:val="Company"/>
    <w:basedOn w:val="Normal"/>
    <w:uiPriority w:val="2"/>
    <w:qFormat/>
    <w:pPr>
      <w:spacing w:after="0" w:line="240" w:lineRule="auto"/>
    </w:pPr>
    <w:rPr>
      <w:rFonts w:asciiTheme="majorHAnsi" w:eastAsiaTheme="majorEastAsia" w:hAnsiTheme="majorHAnsi" w:cstheme="majorBidi"/>
      <w:b/>
      <w:bCs/>
      <w:color w:val="C45238" w:themeColor="accent1"/>
    </w:rPr>
  </w:style>
  <w:style w:type="paragraph" w:styleId="Footer">
    <w:name w:val="footer"/>
    <w:basedOn w:val="Normal"/>
    <w:link w:val="FooterChar"/>
    <w:uiPriority w:val="2"/>
    <w:unhideWhenUsed/>
    <w:qFormat/>
    <w:pPr>
      <w:tabs>
        <w:tab w:val="center" w:pos="4680"/>
        <w:tab w:val="right" w:pos="9360"/>
      </w:tabs>
      <w:spacing w:after="0" w:line="276" w:lineRule="auto"/>
    </w:pPr>
    <w:rPr>
      <w:sz w:val="17"/>
    </w:rPr>
  </w:style>
  <w:style w:type="character" w:customStyle="1" w:styleId="FooterChar">
    <w:name w:val="Footer Char"/>
    <w:basedOn w:val="DefaultParagraphFont"/>
    <w:link w:val="Footer"/>
    <w:uiPriority w:val="2"/>
    <w:rPr>
      <w:rFonts w:asciiTheme="minorHAnsi" w:eastAsiaTheme="minorEastAsia" w:hAnsiTheme="minorHAnsi" w:cstheme="minorBidi"/>
      <w:sz w:val="17"/>
    </w:rPr>
  </w:style>
  <w:style w:type="paragraph" w:styleId="Title">
    <w:name w:val="Title"/>
    <w:basedOn w:val="Normal"/>
    <w:next w:val="Normal"/>
    <w:link w:val="TitleChar"/>
    <w:uiPriority w:val="1"/>
    <w:qFormat/>
    <w:pPr>
      <w:spacing w:before="320" w:after="0" w:line="240" w:lineRule="auto"/>
      <w:ind w:left="288" w:right="288"/>
      <w:contextualSpacing/>
    </w:pPr>
    <w:rPr>
      <w:rFonts w:asciiTheme="majorHAnsi" w:eastAsiaTheme="majorEastAsia" w:hAnsiTheme="majorHAnsi" w:cstheme="majorBidi"/>
      <w:color w:val="FFFFFF" w:themeColor="background1"/>
      <w:kern w:val="28"/>
      <w:sz w:val="60"/>
    </w:rPr>
  </w:style>
  <w:style w:type="character" w:customStyle="1" w:styleId="TitleChar">
    <w:name w:val="Title Char"/>
    <w:basedOn w:val="DefaultParagraphFont"/>
    <w:link w:val="Title"/>
    <w:uiPriority w:val="1"/>
    <w:rPr>
      <w:rFonts w:asciiTheme="majorHAnsi" w:eastAsiaTheme="majorEastAsia" w:hAnsiTheme="majorHAnsi" w:cstheme="majorBidi"/>
      <w:color w:val="FFFFFF" w:themeColor="background1"/>
      <w:kern w:val="28"/>
      <w:sz w:val="60"/>
    </w:rPr>
  </w:style>
  <w:style w:type="paragraph" w:styleId="Subtitle">
    <w:name w:val="Subtitle"/>
    <w:basedOn w:val="Normal"/>
    <w:next w:val="Normal"/>
    <w:link w:val="SubtitleChar"/>
    <w:uiPriority w:val="1"/>
    <w:qFormat/>
    <w:pPr>
      <w:numPr>
        <w:ilvl w:val="1"/>
      </w:numPr>
      <w:spacing w:after="360" w:line="264" w:lineRule="auto"/>
      <w:ind w:left="288" w:right="288"/>
    </w:pPr>
    <w:rPr>
      <w:i/>
      <w:iCs/>
      <w:color w:val="FFFFFF" w:themeColor="background1"/>
      <w:sz w:val="24"/>
    </w:rPr>
  </w:style>
  <w:style w:type="character" w:customStyle="1" w:styleId="SubtitleChar">
    <w:name w:val="Subtitle Char"/>
    <w:basedOn w:val="DefaultParagraphFont"/>
    <w:link w:val="Subtitle"/>
    <w:uiPriority w:val="1"/>
    <w:rPr>
      <w:i/>
      <w:iCs/>
      <w:color w:val="FFFFFF" w:themeColor="background1"/>
      <w:sz w:val="24"/>
    </w:rPr>
  </w:style>
  <w:style w:type="paragraph" w:styleId="NoSpacing">
    <w:name w:val="No Spacing"/>
    <w:uiPriority w:val="99"/>
    <w:qFormat/>
    <w:pPr>
      <w:spacing w:after="0" w:line="240" w:lineRule="auto"/>
    </w:pPr>
  </w:style>
  <w:style w:type="paragraph" w:styleId="Quote">
    <w:name w:val="Quote"/>
    <w:basedOn w:val="Normal"/>
    <w:next w:val="Normal"/>
    <w:link w:val="QuoteChar"/>
    <w:uiPriority w:val="1"/>
    <w:qFormat/>
    <w:pPr>
      <w:pBdr>
        <w:top w:val="single" w:sz="4" w:space="14" w:color="C45238" w:themeColor="accent1"/>
        <w:bottom w:val="single" w:sz="4" w:space="14" w:color="C45238" w:themeColor="accent1"/>
      </w:pBdr>
      <w:spacing w:before="480" w:after="480" w:line="312" w:lineRule="auto"/>
    </w:pPr>
    <w:rPr>
      <w:rFonts w:asciiTheme="majorHAnsi" w:eastAsiaTheme="majorEastAsia" w:hAnsiTheme="majorHAnsi" w:cstheme="majorBidi"/>
      <w:i/>
      <w:iCs/>
      <w:color w:val="C45238" w:themeColor="accent1"/>
      <w:sz w:val="34"/>
    </w:rPr>
  </w:style>
  <w:style w:type="character" w:customStyle="1" w:styleId="QuoteChar">
    <w:name w:val="Quote Char"/>
    <w:basedOn w:val="DefaultParagraphFont"/>
    <w:link w:val="Quote"/>
    <w:uiPriority w:val="1"/>
    <w:rPr>
      <w:rFonts w:asciiTheme="majorHAnsi" w:eastAsiaTheme="majorEastAsia" w:hAnsiTheme="majorHAnsi" w:cstheme="majorBidi"/>
      <w:i/>
      <w:iCs/>
      <w:color w:val="C45238" w:themeColor="accent1"/>
      <w:sz w:val="34"/>
    </w:rPr>
  </w:style>
  <w:style w:type="character" w:customStyle="1" w:styleId="Heading3Char">
    <w:name w:val="Heading 3 Char"/>
    <w:basedOn w:val="DefaultParagraphFont"/>
    <w:link w:val="Heading3"/>
    <w:uiPriority w:val="9"/>
    <w:semiHidden/>
    <w:rPr>
      <w:b/>
      <w:bCs/>
    </w:rPr>
  </w:style>
  <w:style w:type="table" w:customStyle="1" w:styleId="PlainTable41">
    <w:name w:val="Plain Table 41"/>
    <w:basedOn w:val="TableNormal"/>
    <w:uiPriority w:val="44"/>
    <w:rsid w:val="00E408F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6127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27A6"/>
    <w:rPr>
      <w:rFonts w:ascii="Tahoma" w:hAnsi="Tahoma" w:cs="Tahoma"/>
      <w:sz w:val="16"/>
      <w:szCs w:val="16"/>
    </w:rPr>
  </w:style>
  <w:style w:type="character" w:styleId="Hyperlink">
    <w:name w:val="Hyperlink"/>
    <w:basedOn w:val="DefaultParagraphFont"/>
    <w:uiPriority w:val="99"/>
    <w:unhideWhenUsed/>
    <w:rsid w:val="00F95424"/>
    <w:rPr>
      <w:color w:val="4D443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acleans.ca/society/life/canadas-top-rated-charities-2019/"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hyperlink" Target="https://www.cpsrecruiter.com"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CFrame\AppData\Roaming\Microsoft\Templates\Business%20Brochur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7B52155002E4D3F85F83405D22C8A00"/>
        <w:category>
          <w:name w:val="General"/>
          <w:gallery w:val="placeholder"/>
        </w:category>
        <w:types>
          <w:type w:val="bbPlcHdr"/>
        </w:types>
        <w:behaviors>
          <w:behavior w:val="content"/>
        </w:behaviors>
        <w:guid w:val="{99400C2A-67C1-4BA9-8871-D177F6FFD143}"/>
      </w:docPartPr>
      <w:docPartBody>
        <w:p w:rsidR="00CA0DCF" w:rsidRDefault="007A4D5E">
          <w:pPr>
            <w:pStyle w:val="E7B52155002E4D3F85F83405D22C8A00"/>
          </w:pPr>
          <w:r>
            <w:t>[Company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4D5E"/>
    <w:rsid w:val="0040674D"/>
    <w:rsid w:val="00477BF9"/>
    <w:rsid w:val="005E4D63"/>
    <w:rsid w:val="007A4D5E"/>
    <w:rsid w:val="008C5FC4"/>
    <w:rsid w:val="00CA0D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7B52155002E4D3F85F83405D22C8A00">
    <w:name w:val="E7B52155002E4D3F85F83405D22C8A0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Small Business Set">
  <a:themeElements>
    <a:clrScheme name="Small Business 2">
      <a:dk1>
        <a:sysClr val="windowText" lastClr="000000"/>
      </a:dk1>
      <a:lt1>
        <a:sysClr val="window" lastClr="FFFFFF"/>
      </a:lt1>
      <a:dk2>
        <a:srgbClr val="352F25"/>
      </a:dk2>
      <a:lt2>
        <a:srgbClr val="EDECEB"/>
      </a:lt2>
      <a:accent1>
        <a:srgbClr val="C45238"/>
      </a:accent1>
      <a:accent2>
        <a:srgbClr val="2A6188"/>
      </a:accent2>
      <a:accent3>
        <a:srgbClr val="E7A623"/>
      </a:accent3>
      <a:accent4>
        <a:srgbClr val="5B883F"/>
      </a:accent4>
      <a:accent5>
        <a:srgbClr val="653D5D"/>
      </a:accent5>
      <a:accent6>
        <a:srgbClr val="D76F23"/>
      </a:accent6>
      <a:hlink>
        <a:srgbClr val="4D4436"/>
      </a:hlink>
      <a:folHlink>
        <a:srgbClr val="933D29"/>
      </a:folHlink>
    </a:clrScheme>
    <a:fontScheme name="Small Business 2">
      <a:majorFont>
        <a:latin typeface="Book Antiqua"/>
        <a:ea typeface=""/>
        <a:cs typeface=""/>
      </a:majorFont>
      <a:minorFont>
        <a:latin typeface="Book Antiqua"/>
        <a:ea typeface=""/>
        <a:cs typeface=""/>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PDescription xmlns="4873beb7-5857-4685-be1f-d57550cc96cc">Customize this brochure with information about your business. Insert your company logo, your own photos and change the colors to get the polished, professional look you want. 
</APDescription>
    <AssetExpire xmlns="4873beb7-5857-4685-be1f-d57550cc96cc">2029-01-01T08:00:00+00:00</AssetExpire>
    <CampaignTagsTaxHTField0 xmlns="4873beb7-5857-4685-be1f-d57550cc96cc">
      <Terms xmlns="http://schemas.microsoft.com/office/infopath/2007/PartnerControls"/>
    </CampaignTagsTaxHTField0>
    <IntlLangReviewDate xmlns="4873beb7-5857-4685-be1f-d57550cc96cc" xsi:nil="true"/>
    <TPFriendlyName xmlns="4873beb7-5857-4685-be1f-d57550cc96cc" xsi:nil="true"/>
    <IntlLangReview xmlns="4873beb7-5857-4685-be1f-d57550cc96cc">false</IntlLangReview>
    <LocLastLocAttemptVersionLookup xmlns="4873beb7-5857-4685-be1f-d57550cc96cc">840694</LocLastLocAttemptVersionLookup>
    <PolicheckWords xmlns="4873beb7-5857-4685-be1f-d57550cc96cc" xsi:nil="true"/>
    <SubmitterId xmlns="4873beb7-5857-4685-be1f-d57550cc96cc" xsi:nil="true"/>
    <AcquiredFrom xmlns="4873beb7-5857-4685-be1f-d57550cc96cc">Internal MS</AcquiredFrom>
    <EditorialStatus xmlns="4873beb7-5857-4685-be1f-d57550cc96cc">Complete</EditorialStatus>
    <Markets xmlns="4873beb7-5857-4685-be1f-d57550cc96cc"/>
    <OriginAsset xmlns="4873beb7-5857-4685-be1f-d57550cc96cc" xsi:nil="true"/>
    <AssetStart xmlns="4873beb7-5857-4685-be1f-d57550cc96cc">2012-06-04T06:22:00+00:00</AssetStart>
    <FriendlyTitle xmlns="4873beb7-5857-4685-be1f-d57550cc96cc" xsi:nil="true"/>
    <MarketSpecific xmlns="4873beb7-5857-4685-be1f-d57550cc96cc">false</MarketSpecific>
    <TPNamespace xmlns="4873beb7-5857-4685-be1f-d57550cc96cc" xsi:nil="true"/>
    <PublishStatusLookup xmlns="4873beb7-5857-4685-be1f-d57550cc96cc">
      <Value>1572288</Value>
    </PublishStatusLookup>
    <APAuthor xmlns="4873beb7-5857-4685-be1f-d57550cc96cc">
      <UserInfo>
        <DisplayName>REDMOND\v-anij</DisplayName>
        <AccountId>2469</AccountId>
        <AccountType/>
      </UserInfo>
    </APAuthor>
    <TPCommandLine xmlns="4873beb7-5857-4685-be1f-d57550cc96cc" xsi:nil="true"/>
    <IntlLangReviewer xmlns="4873beb7-5857-4685-be1f-d57550cc96cc" xsi:nil="true"/>
    <OpenTemplate xmlns="4873beb7-5857-4685-be1f-d57550cc96cc">true</OpenTemplate>
    <CSXSubmissionDate xmlns="4873beb7-5857-4685-be1f-d57550cc96cc" xsi:nil="true"/>
    <TaxCatchAll xmlns="4873beb7-5857-4685-be1f-d57550cc96cc"/>
    <Manager xmlns="4873beb7-5857-4685-be1f-d57550cc96cc" xsi:nil="true"/>
    <NumericId xmlns="4873beb7-5857-4685-be1f-d57550cc96cc" xsi:nil="true"/>
    <ParentAssetId xmlns="4873beb7-5857-4685-be1f-d57550cc96cc" xsi:nil="true"/>
    <OriginalSourceMarket xmlns="4873beb7-5857-4685-be1f-d57550cc96cc" xsi:nil="true"/>
    <ApprovalStatus xmlns="4873beb7-5857-4685-be1f-d57550cc96cc">InProgress</ApprovalStatus>
    <TPComponent xmlns="4873beb7-5857-4685-be1f-d57550cc96cc" xsi:nil="true"/>
    <EditorialTags xmlns="4873beb7-5857-4685-be1f-d57550cc96cc" xsi:nil="true"/>
    <TPExecutable xmlns="4873beb7-5857-4685-be1f-d57550cc96cc" xsi:nil="true"/>
    <TPLaunchHelpLink xmlns="4873beb7-5857-4685-be1f-d57550cc96cc" xsi:nil="true"/>
    <LocComments xmlns="4873beb7-5857-4685-be1f-d57550cc96cc" xsi:nil="true"/>
    <LocRecommendedHandoff xmlns="4873beb7-5857-4685-be1f-d57550cc96cc" xsi:nil="true"/>
    <SourceTitle xmlns="4873beb7-5857-4685-be1f-d57550cc96cc" xsi:nil="tru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OutputCachingOn xmlns="4873beb7-5857-4685-be1f-d57550cc96cc">false</OutputCachingOn>
    <TemplateStatus xmlns="4873beb7-5857-4685-be1f-d57550cc96cc">Complete</TemplateStatus>
    <IsSearchable xmlns="4873beb7-5857-4685-be1f-d57550cc96cc">true</IsSearchable>
    <ContentItem xmlns="4873beb7-5857-4685-be1f-d57550cc96cc" xsi:nil="true"/>
    <HandoffToMSDN xmlns="4873beb7-5857-4685-be1f-d57550cc96cc" xsi:nil="true"/>
    <ShowIn xmlns="4873beb7-5857-4685-be1f-d57550cc96cc">Show everywhere</ShowIn>
    <ThumbnailAssetId xmlns="4873beb7-5857-4685-be1f-d57550cc96cc" xsi:nil="true"/>
    <UALocComments xmlns="4873beb7-5857-4685-be1f-d57550cc96cc" xsi:nil="true"/>
    <UALocRecommendation xmlns="4873beb7-5857-4685-be1f-d57550cc96cc">Localize</UALocRecommendation>
    <LastModifiedDateTime xmlns="4873beb7-5857-4685-be1f-d57550cc96cc" xsi:nil="true"/>
    <LegacyData xmlns="4873beb7-5857-4685-be1f-d57550cc96cc" xsi:nil="true"/>
    <LocManualTestRequired xmlns="4873beb7-5857-4685-be1f-d57550cc96cc">false</LocManualTestRequired>
    <ClipArtFilename xmlns="4873beb7-5857-4685-be1f-d57550cc96cc" xsi:nil="true"/>
    <TPApplication xmlns="4873beb7-5857-4685-be1f-d57550cc96cc" xsi:nil="true"/>
    <CSXHash xmlns="4873beb7-5857-4685-be1f-d57550cc96cc" xsi:nil="true"/>
    <DirectSourceMarket xmlns="4873beb7-5857-4685-be1f-d57550cc96cc" xsi:nil="true"/>
    <PrimaryImageGen xmlns="4873beb7-5857-4685-be1f-d57550cc96cc">true</PrimaryImageGen>
    <PlannedPubDate xmlns="4873beb7-5857-4685-be1f-d57550cc96cc" xsi:nil="true"/>
    <CSXSubmissionMarket xmlns="4873beb7-5857-4685-be1f-d57550cc96cc" xsi:nil="true"/>
    <Downloads xmlns="4873beb7-5857-4685-be1f-d57550cc96cc">0</Downloads>
    <ArtSampleDocs xmlns="4873beb7-5857-4685-be1f-d57550cc96cc" xsi:nil="true"/>
    <TrustLevel xmlns="4873beb7-5857-4685-be1f-d57550cc96cc">1 Microsoft Managed Content</TrustLevel>
    <BlockPublish xmlns="4873beb7-5857-4685-be1f-d57550cc96cc">false</BlockPublish>
    <TPLaunchHelpLinkType xmlns="4873beb7-5857-4685-be1f-d57550cc96cc">Template</TPLaunchHelpLinkType>
    <LocalizationTagsTaxHTField0 xmlns="4873beb7-5857-4685-be1f-d57550cc96cc">
      <Terms xmlns="http://schemas.microsoft.com/office/infopath/2007/PartnerControls"/>
    </LocalizationTagsTaxHTField0>
    <BusinessGroup xmlns="4873beb7-5857-4685-be1f-d57550cc96cc" xsi:nil="true"/>
    <Providers xmlns="4873beb7-5857-4685-be1f-d57550cc96cc" xsi:nil="true"/>
    <TemplateTemplateType xmlns="4873beb7-5857-4685-be1f-d57550cc96cc">Word Document Template</TemplateTemplateType>
    <TimesCloned xmlns="4873beb7-5857-4685-be1f-d57550cc96cc" xsi:nil="true"/>
    <TPAppVersion xmlns="4873beb7-5857-4685-be1f-d57550cc96cc" xsi:nil="true"/>
    <VoteCount xmlns="4873beb7-5857-4685-be1f-d57550cc96cc" xsi:nil="true"/>
    <AverageRating xmlns="4873beb7-5857-4685-be1f-d57550cc96cc" xsi:nil="true"/>
    <FeatureTagsTaxHTField0 xmlns="4873beb7-5857-4685-be1f-d57550cc96cc">
      <Terms xmlns="http://schemas.microsoft.com/office/infopath/2007/PartnerControls"/>
    </FeatureTagsTaxHTField0>
    <Provider xmlns="4873beb7-5857-4685-be1f-d57550cc96cc" xsi:nil="true"/>
    <UACurrentWords xmlns="4873beb7-5857-4685-be1f-d57550cc96cc" xsi:nil="true"/>
    <AssetId xmlns="4873beb7-5857-4685-be1f-d57550cc96cc">TP102911893</AssetId>
    <TPClientViewer xmlns="4873beb7-5857-4685-be1f-d57550cc96cc" xsi:nil="true"/>
    <DSATActionTaken xmlns="4873beb7-5857-4685-be1f-d57550cc96cc" xsi:nil="true"/>
    <APEditor xmlns="4873beb7-5857-4685-be1f-d57550cc96cc">
      <UserInfo>
        <DisplayName/>
        <AccountId xsi:nil="true"/>
        <AccountType/>
      </UserInfo>
    </APEditor>
    <TPInstallLocation xmlns="4873beb7-5857-4685-be1f-d57550cc96cc" xsi:nil="true"/>
    <OOCacheId xmlns="4873beb7-5857-4685-be1f-d57550cc96cc" xsi:nil="true"/>
    <IsDeleted xmlns="4873beb7-5857-4685-be1f-d57550cc96cc">false</IsDeleted>
    <PublishTargets xmlns="4873beb7-5857-4685-be1f-d57550cc96cc">OfficeOnlineVNext</PublishTargets>
    <ApprovalLog xmlns="4873beb7-5857-4685-be1f-d57550cc96cc" xsi:nil="true"/>
    <BugNumber xmlns="4873beb7-5857-4685-be1f-d57550cc96cc" xsi:nil="true"/>
    <CrawlForDependencies xmlns="4873beb7-5857-4685-be1f-d57550cc96cc">false</CrawlForDependencies>
    <InternalTagsTaxHTField0 xmlns="4873beb7-5857-4685-be1f-d57550cc96cc">
      <Terms xmlns="http://schemas.microsoft.com/office/infopath/2007/PartnerControls"/>
    </InternalTagsTaxHTField0>
    <LastHandOff xmlns="4873beb7-5857-4685-be1f-d57550cc96cc" xsi:nil="true"/>
    <Milestone xmlns="4873beb7-5857-4685-be1f-d57550cc96cc" xsi:nil="true"/>
    <OriginalRelease xmlns="4873beb7-5857-4685-be1f-d57550cc96cc">15</OriginalRelease>
    <RecommendationsModifier xmlns="4873beb7-5857-4685-be1f-d57550cc96cc" xsi:nil="true"/>
    <ScenarioTagsTaxHTField0 xmlns="4873beb7-5857-4685-be1f-d57550cc96cc">
      <Terms xmlns="http://schemas.microsoft.com/office/infopath/2007/PartnerControls"/>
    </ScenarioTagsTaxHTField0>
    <UANotes xmlns="4873beb7-5857-4685-be1f-d57550cc96cc" xsi:nil="true"/>
    <LocMarketGroupTiers2 xmlns="4873beb7-5857-4685-be1f-d57550cc96cc" xsi:nil="true"/>
  </documentManagement>
</p:properties>
</file>

<file path=customXml/itemProps1.xml><?xml version="1.0" encoding="utf-8"?>
<ds:datastoreItem xmlns:ds="http://schemas.openxmlformats.org/officeDocument/2006/customXml" ds:itemID="{C88B251B-11B4-44B2-932F-30F19E515050}">
  <ds:schemaRefs>
    <ds:schemaRef ds:uri="http://schemas.microsoft.com/sharepoint/v3/contenttype/forms"/>
  </ds:schemaRefs>
</ds:datastoreItem>
</file>

<file path=customXml/itemProps2.xml><?xml version="1.0" encoding="utf-8"?>
<ds:datastoreItem xmlns:ds="http://schemas.openxmlformats.org/officeDocument/2006/customXml" ds:itemID="{88F5F2B0-608D-46E2-9C86-A39D74495A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10EC26-3231-41DA-A06A-87652661CB1A}">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Business Brochure</Template>
  <TotalTime>0</TotalTime>
  <Pages>2</Pages>
  <Words>418</Words>
  <Characters>2384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The Best practices for Recruitment in public Organization</Company>
  <LinksUpToDate>false</LinksUpToDate>
  <CharactersWithSpaces>2797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JCFrame</dc:creator>
  <cp:lastModifiedBy>m</cp:lastModifiedBy>
  <cp:revision>2</cp:revision>
  <dcterms:created xsi:type="dcterms:W3CDTF">2019-08-13T01:04:00Z</dcterms:created>
  <dcterms:modified xsi:type="dcterms:W3CDTF">2019-08-13T01:04:00Z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