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F60" w:rsidRDefault="00604F60" w:rsidP="00604F60">
      <w:pPr>
        <w:spacing w:line="480" w:lineRule="auto"/>
        <w:jc w:val="center"/>
        <w:rPr>
          <w:rFonts w:ascii="Times New Roman" w:hAnsi="Times New Roman" w:cs="Times New Roman"/>
          <w:sz w:val="24"/>
          <w:szCs w:val="24"/>
        </w:rPr>
      </w:pPr>
    </w:p>
    <w:p w:rsidR="00604F60" w:rsidRDefault="00604F60" w:rsidP="00604F60">
      <w:pPr>
        <w:spacing w:line="480" w:lineRule="auto"/>
        <w:jc w:val="center"/>
        <w:rPr>
          <w:rFonts w:ascii="Times New Roman" w:hAnsi="Times New Roman" w:cs="Times New Roman"/>
          <w:sz w:val="24"/>
          <w:szCs w:val="24"/>
        </w:rPr>
      </w:pPr>
    </w:p>
    <w:p w:rsidR="00604F60" w:rsidRDefault="00604F60" w:rsidP="00604F60">
      <w:pPr>
        <w:spacing w:line="480" w:lineRule="auto"/>
        <w:jc w:val="center"/>
        <w:rPr>
          <w:rFonts w:ascii="Times New Roman" w:hAnsi="Times New Roman" w:cs="Times New Roman"/>
          <w:sz w:val="24"/>
          <w:szCs w:val="24"/>
        </w:rPr>
      </w:pPr>
    </w:p>
    <w:p w:rsidR="00604F60" w:rsidRDefault="00604F60" w:rsidP="00604F60">
      <w:pPr>
        <w:spacing w:line="480" w:lineRule="auto"/>
        <w:jc w:val="center"/>
        <w:rPr>
          <w:rFonts w:ascii="Times New Roman" w:hAnsi="Times New Roman" w:cs="Times New Roman"/>
          <w:sz w:val="24"/>
          <w:szCs w:val="24"/>
        </w:rPr>
      </w:pPr>
    </w:p>
    <w:p w:rsidR="00604F60" w:rsidRDefault="00604F60" w:rsidP="00604F60">
      <w:pPr>
        <w:spacing w:line="480" w:lineRule="auto"/>
        <w:jc w:val="center"/>
        <w:rPr>
          <w:rFonts w:ascii="Times New Roman" w:hAnsi="Times New Roman" w:cs="Times New Roman"/>
          <w:sz w:val="24"/>
          <w:szCs w:val="24"/>
        </w:rPr>
      </w:pPr>
    </w:p>
    <w:p w:rsidR="00604F60" w:rsidRDefault="00604F60" w:rsidP="00604F6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04F60" w:rsidRDefault="00604F60" w:rsidP="00604F6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04F60" w:rsidRDefault="00604F60" w:rsidP="00604F6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04F60" w:rsidRDefault="00604F60" w:rsidP="00604F6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04F60" w:rsidRDefault="00604F60" w:rsidP="00660636">
      <w:pPr>
        <w:spacing w:line="480" w:lineRule="auto"/>
        <w:rPr>
          <w:rFonts w:ascii="Times New Roman" w:hAnsi="Times New Roman" w:cs="Times New Roman"/>
          <w:sz w:val="24"/>
          <w:szCs w:val="24"/>
        </w:rPr>
      </w:pPr>
    </w:p>
    <w:p w:rsidR="00604F60" w:rsidRDefault="00604F60" w:rsidP="00660636">
      <w:pPr>
        <w:spacing w:line="480" w:lineRule="auto"/>
        <w:rPr>
          <w:rFonts w:ascii="Times New Roman" w:hAnsi="Times New Roman" w:cs="Times New Roman"/>
          <w:sz w:val="24"/>
          <w:szCs w:val="24"/>
        </w:rPr>
      </w:pPr>
    </w:p>
    <w:p w:rsidR="00604F60" w:rsidRDefault="00604F60" w:rsidP="00660636">
      <w:pPr>
        <w:spacing w:line="480" w:lineRule="auto"/>
        <w:rPr>
          <w:rFonts w:ascii="Times New Roman" w:hAnsi="Times New Roman" w:cs="Times New Roman"/>
          <w:sz w:val="24"/>
          <w:szCs w:val="24"/>
        </w:rPr>
      </w:pPr>
    </w:p>
    <w:p w:rsidR="00604F60" w:rsidRDefault="00604F60" w:rsidP="00660636">
      <w:pPr>
        <w:spacing w:line="480" w:lineRule="auto"/>
        <w:rPr>
          <w:rFonts w:ascii="Times New Roman" w:hAnsi="Times New Roman" w:cs="Times New Roman"/>
          <w:sz w:val="24"/>
          <w:szCs w:val="24"/>
        </w:rPr>
      </w:pPr>
    </w:p>
    <w:p w:rsidR="00604F60" w:rsidRDefault="00604F60" w:rsidP="00660636">
      <w:pPr>
        <w:spacing w:line="480" w:lineRule="auto"/>
        <w:rPr>
          <w:rFonts w:ascii="Times New Roman" w:hAnsi="Times New Roman" w:cs="Times New Roman"/>
          <w:sz w:val="24"/>
          <w:szCs w:val="24"/>
        </w:rPr>
      </w:pPr>
    </w:p>
    <w:p w:rsidR="00604F60" w:rsidRDefault="00604F60" w:rsidP="00660636">
      <w:pPr>
        <w:spacing w:line="480" w:lineRule="auto"/>
        <w:rPr>
          <w:rFonts w:ascii="Times New Roman" w:hAnsi="Times New Roman" w:cs="Times New Roman"/>
          <w:sz w:val="24"/>
          <w:szCs w:val="24"/>
        </w:rPr>
      </w:pPr>
    </w:p>
    <w:p w:rsidR="00604F60" w:rsidRDefault="00604F60" w:rsidP="00660636">
      <w:pPr>
        <w:spacing w:line="480" w:lineRule="auto"/>
        <w:rPr>
          <w:rFonts w:ascii="Times New Roman" w:hAnsi="Times New Roman" w:cs="Times New Roman"/>
          <w:sz w:val="24"/>
          <w:szCs w:val="24"/>
        </w:rPr>
      </w:pPr>
    </w:p>
    <w:p w:rsidR="00604F60" w:rsidRDefault="00604F60" w:rsidP="00660636">
      <w:pPr>
        <w:spacing w:line="480" w:lineRule="auto"/>
        <w:rPr>
          <w:rFonts w:ascii="Times New Roman" w:hAnsi="Times New Roman" w:cs="Times New Roman"/>
          <w:sz w:val="24"/>
          <w:szCs w:val="24"/>
        </w:rPr>
      </w:pPr>
    </w:p>
    <w:p w:rsidR="00604F60" w:rsidRDefault="00604F60" w:rsidP="00660636">
      <w:pPr>
        <w:spacing w:line="480" w:lineRule="auto"/>
        <w:rPr>
          <w:rFonts w:ascii="Times New Roman" w:hAnsi="Times New Roman" w:cs="Times New Roman"/>
          <w:sz w:val="24"/>
          <w:szCs w:val="24"/>
        </w:rPr>
      </w:pPr>
    </w:p>
    <w:p w:rsidR="00556F77" w:rsidRDefault="00660636" w:rsidP="00604F60">
      <w:pPr>
        <w:spacing w:line="480" w:lineRule="auto"/>
        <w:jc w:val="center"/>
        <w:rPr>
          <w:rFonts w:ascii="Times New Roman" w:hAnsi="Times New Roman" w:cs="Times New Roman"/>
          <w:sz w:val="24"/>
          <w:szCs w:val="24"/>
        </w:rPr>
      </w:pPr>
      <w:bookmarkStart w:id="0" w:name="_GoBack"/>
      <w:r w:rsidRPr="00660636">
        <w:rPr>
          <w:rFonts w:ascii="Times New Roman" w:hAnsi="Times New Roman" w:cs="Times New Roman"/>
          <w:sz w:val="24"/>
          <w:szCs w:val="24"/>
        </w:rPr>
        <w:lastRenderedPageBreak/>
        <w:t>PURITAN &amp; PILGRIM SETTLERS</w:t>
      </w:r>
    </w:p>
    <w:bookmarkEnd w:id="0"/>
    <w:p w:rsidR="00660636" w:rsidRDefault="00660636" w:rsidP="00604F60">
      <w:pPr>
        <w:spacing w:line="480" w:lineRule="auto"/>
        <w:ind w:firstLine="720"/>
        <w:rPr>
          <w:rFonts w:ascii="Times New Roman" w:hAnsi="Times New Roman" w:cs="Times New Roman"/>
          <w:sz w:val="24"/>
          <w:szCs w:val="24"/>
        </w:rPr>
      </w:pPr>
      <w:r>
        <w:rPr>
          <w:rFonts w:ascii="Times New Roman" w:hAnsi="Times New Roman" w:cs="Times New Roman"/>
          <w:sz w:val="24"/>
          <w:szCs w:val="24"/>
        </w:rPr>
        <w:t>Both Puritan and Pilgrim settlers of the New England had religious convictions that affected the social development in the colonies. Foremost, faith remained central acco</w:t>
      </w:r>
      <w:r w:rsidR="00604F60">
        <w:rPr>
          <w:rFonts w:ascii="Times New Roman" w:hAnsi="Times New Roman" w:cs="Times New Roman"/>
          <w:sz w:val="24"/>
          <w:szCs w:val="24"/>
        </w:rPr>
        <w:t>rding to the Puritan experience (</w:t>
      </w:r>
      <w:r w:rsidR="00604F60">
        <w:rPr>
          <w:rFonts w:ascii="Times New Roman" w:hAnsi="Times New Roman" w:cs="Times New Roman"/>
          <w:color w:val="000000"/>
          <w:sz w:val="24"/>
          <w:szCs w:val="24"/>
          <w:shd w:val="clear" w:color="auto" w:fill="FFFFFF"/>
        </w:rPr>
        <w:t xml:space="preserve">Nichols, </w:t>
      </w:r>
      <w:r w:rsidR="00604F60" w:rsidRPr="00604F60">
        <w:rPr>
          <w:rFonts w:ascii="Times New Roman" w:hAnsi="Times New Roman" w:cs="Times New Roman"/>
          <w:color w:val="000000"/>
          <w:sz w:val="24"/>
          <w:szCs w:val="24"/>
          <w:shd w:val="clear" w:color="auto" w:fill="FFFFFF"/>
        </w:rPr>
        <w:t>2001). </w:t>
      </w:r>
      <w:r>
        <w:rPr>
          <w:rFonts w:ascii="Times New Roman" w:hAnsi="Times New Roman" w:cs="Times New Roman"/>
          <w:sz w:val="24"/>
          <w:szCs w:val="24"/>
        </w:rPr>
        <w:t xml:space="preserve"> The Puritan believed that faith was the source by which all the other elements of their values and society emerged. As a matter of fact, the word “Puritan” was perhaps ridicule-devised term by the opponents of the century movement that emerged in England at the end of the 16</w:t>
      </w:r>
      <w:r w:rsidRPr="0066063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 Puritans were left unsatisfied with the progressing and extending Protestant Reformation that started in 1517. </w:t>
      </w:r>
      <w:r w:rsidR="00BD6344">
        <w:rPr>
          <w:rFonts w:ascii="Times New Roman" w:hAnsi="Times New Roman" w:cs="Times New Roman"/>
          <w:sz w:val="24"/>
          <w:szCs w:val="24"/>
        </w:rPr>
        <w:t>The Pilgrims</w:t>
      </w:r>
      <w:r w:rsidR="00AF104E">
        <w:rPr>
          <w:rFonts w:ascii="Times New Roman" w:hAnsi="Times New Roman" w:cs="Times New Roman"/>
          <w:sz w:val="24"/>
          <w:szCs w:val="24"/>
        </w:rPr>
        <w:t>, on the other hand,</w:t>
      </w:r>
      <w:r w:rsidR="00BD6344">
        <w:rPr>
          <w:rFonts w:ascii="Times New Roman" w:hAnsi="Times New Roman" w:cs="Times New Roman"/>
          <w:sz w:val="24"/>
          <w:szCs w:val="24"/>
        </w:rPr>
        <w:t xml:space="preserve"> settled on the Plymouth Colony where they formed part of the Separatists (known faction)- having left the Church of England in order to start their own denominations. However, the Separatists were a minority group, and most of the Puritans were devoted to </w:t>
      </w:r>
      <w:r w:rsidR="00BD6344" w:rsidRPr="00AF104E">
        <w:rPr>
          <w:rFonts w:ascii="Times New Roman" w:hAnsi="Times New Roman" w:cs="Times New Roman"/>
          <w:noProof/>
          <w:sz w:val="24"/>
          <w:szCs w:val="24"/>
        </w:rPr>
        <w:t>reform</w:t>
      </w:r>
      <w:r w:rsidR="00AF104E">
        <w:rPr>
          <w:rFonts w:ascii="Times New Roman" w:hAnsi="Times New Roman" w:cs="Times New Roman"/>
          <w:noProof/>
          <w:sz w:val="24"/>
          <w:szCs w:val="24"/>
        </w:rPr>
        <w:t>ing</w:t>
      </w:r>
      <w:r w:rsidR="00BD6344">
        <w:rPr>
          <w:rFonts w:ascii="Times New Roman" w:hAnsi="Times New Roman" w:cs="Times New Roman"/>
          <w:sz w:val="24"/>
          <w:szCs w:val="24"/>
        </w:rPr>
        <w:t xml:space="preserve"> the Church from within.</w:t>
      </w:r>
    </w:p>
    <w:p w:rsidR="00BD6344" w:rsidRDefault="00BD6344" w:rsidP="00604F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varying fervor’s degree, the Puritans subscribed to their denomination. The New England’s towns remained as homogenous as individuals imagine them. A specified population regularly attended church </w:t>
      </w:r>
      <w:r w:rsidR="008C73AF">
        <w:rPr>
          <w:rFonts w:ascii="Times New Roman" w:hAnsi="Times New Roman" w:cs="Times New Roman"/>
          <w:sz w:val="24"/>
          <w:szCs w:val="24"/>
        </w:rPr>
        <w:t>and fully became members, while others participated in meetings though they were never converted. Nevertheless, everybody was subject to attending meetings, despite their status. Moreover, most of the towns operated well since there was a great consensus’s degree among</w:t>
      </w:r>
      <w:r w:rsidR="00604F60">
        <w:rPr>
          <w:rFonts w:ascii="Times New Roman" w:hAnsi="Times New Roman" w:cs="Times New Roman"/>
          <w:sz w:val="24"/>
          <w:szCs w:val="24"/>
        </w:rPr>
        <w:t xml:space="preserve"> the nonmembers and the members </w:t>
      </w:r>
      <w:r w:rsidR="00604F60">
        <w:rPr>
          <w:rFonts w:ascii="Times New Roman" w:hAnsi="Times New Roman" w:cs="Times New Roman"/>
          <w:sz w:val="24"/>
          <w:szCs w:val="24"/>
        </w:rPr>
        <w:t>(</w:t>
      </w:r>
      <w:r w:rsidR="00604F60">
        <w:rPr>
          <w:rFonts w:ascii="Times New Roman" w:hAnsi="Times New Roman" w:cs="Times New Roman"/>
          <w:color w:val="000000"/>
          <w:sz w:val="24"/>
          <w:szCs w:val="24"/>
          <w:shd w:val="clear" w:color="auto" w:fill="FFFFFF"/>
        </w:rPr>
        <w:t xml:space="preserve">Nichols, </w:t>
      </w:r>
      <w:r w:rsidR="00604F60" w:rsidRPr="00604F60">
        <w:rPr>
          <w:rFonts w:ascii="Times New Roman" w:hAnsi="Times New Roman" w:cs="Times New Roman"/>
          <w:color w:val="000000"/>
          <w:sz w:val="24"/>
          <w:szCs w:val="24"/>
          <w:shd w:val="clear" w:color="auto" w:fill="FFFFFF"/>
        </w:rPr>
        <w:t>2001). </w:t>
      </w:r>
      <w:r w:rsidR="00604F60">
        <w:rPr>
          <w:rFonts w:ascii="Times New Roman" w:hAnsi="Times New Roman" w:cs="Times New Roman"/>
          <w:sz w:val="24"/>
          <w:szCs w:val="24"/>
        </w:rPr>
        <w:t xml:space="preserve"> </w:t>
      </w:r>
      <w:r w:rsidR="008C73AF">
        <w:rPr>
          <w:rFonts w:ascii="Times New Roman" w:hAnsi="Times New Roman" w:cs="Times New Roman"/>
          <w:sz w:val="24"/>
          <w:szCs w:val="24"/>
        </w:rPr>
        <w:t xml:space="preserve"> Nonetheless, there was </w:t>
      </w:r>
      <w:r w:rsidR="00AF104E">
        <w:rPr>
          <w:rFonts w:ascii="Times New Roman" w:hAnsi="Times New Roman" w:cs="Times New Roman"/>
          <w:sz w:val="24"/>
          <w:szCs w:val="24"/>
        </w:rPr>
        <w:t xml:space="preserve">the </w:t>
      </w:r>
      <w:r w:rsidR="008C73AF" w:rsidRPr="00AF104E">
        <w:rPr>
          <w:rFonts w:ascii="Times New Roman" w:hAnsi="Times New Roman" w:cs="Times New Roman"/>
          <w:noProof/>
          <w:sz w:val="24"/>
          <w:szCs w:val="24"/>
        </w:rPr>
        <w:t>occurrence</w:t>
      </w:r>
      <w:r w:rsidR="008C73AF">
        <w:rPr>
          <w:rFonts w:ascii="Times New Roman" w:hAnsi="Times New Roman" w:cs="Times New Roman"/>
          <w:sz w:val="24"/>
          <w:szCs w:val="24"/>
        </w:rPr>
        <w:t xml:space="preserve"> of tensions between the most secular centers alongside the coast and the ministerial elite. The inhabitants of such regions primarily concentrated on their trading or fishing livelihoods and not their immortal souls’ question. Also, in the most pious towns, most people questioned their God’s elect status and they were worried concerning if the recent Native American witchcraft or raid did not reflect a divine disfavor.</w:t>
      </w:r>
    </w:p>
    <w:p w:rsidR="008C73AF" w:rsidRDefault="008C73AF" w:rsidP="00604F60">
      <w:pPr>
        <w:spacing w:line="480" w:lineRule="auto"/>
        <w:jc w:val="center"/>
        <w:rPr>
          <w:rFonts w:ascii="Times New Roman" w:hAnsi="Times New Roman" w:cs="Times New Roman"/>
          <w:b/>
          <w:sz w:val="24"/>
          <w:szCs w:val="24"/>
        </w:rPr>
      </w:pPr>
      <w:r w:rsidRPr="008C73AF">
        <w:rPr>
          <w:rFonts w:ascii="Times New Roman" w:hAnsi="Times New Roman" w:cs="Times New Roman"/>
          <w:b/>
          <w:sz w:val="24"/>
          <w:szCs w:val="24"/>
        </w:rPr>
        <w:lastRenderedPageBreak/>
        <w:t>Reference</w:t>
      </w:r>
    </w:p>
    <w:p w:rsidR="00AF104E" w:rsidRPr="00604F60" w:rsidRDefault="00AF104E" w:rsidP="00604F60">
      <w:pPr>
        <w:spacing w:line="480" w:lineRule="auto"/>
        <w:ind w:left="720" w:hanging="720"/>
        <w:rPr>
          <w:rFonts w:ascii="Times New Roman" w:hAnsi="Times New Roman" w:cs="Times New Roman"/>
          <w:b/>
          <w:sz w:val="24"/>
          <w:szCs w:val="24"/>
        </w:rPr>
      </w:pPr>
      <w:r w:rsidRPr="00604F60">
        <w:rPr>
          <w:rFonts w:ascii="Times New Roman" w:hAnsi="Times New Roman" w:cs="Times New Roman"/>
          <w:color w:val="000000"/>
          <w:sz w:val="24"/>
          <w:szCs w:val="24"/>
          <w:shd w:val="clear" w:color="auto" w:fill="FFFFFF"/>
        </w:rPr>
        <w:t>Nichols, M. B. (2001). </w:t>
      </w:r>
      <w:r w:rsidRPr="00604F60">
        <w:rPr>
          <w:rFonts w:ascii="Times New Roman" w:hAnsi="Times New Roman" w:cs="Times New Roman"/>
          <w:i/>
          <w:iCs/>
          <w:color w:val="000000"/>
          <w:sz w:val="24"/>
          <w:szCs w:val="24"/>
          <w:shd w:val="clear" w:color="auto" w:fill="FFFFFF"/>
        </w:rPr>
        <w:t>The origins and lasting impact of the beliefs and values of America's seventeenth century Pilgrim, Puritan, and Quaker settlers</w:t>
      </w:r>
      <w:r w:rsidRPr="00604F60">
        <w:rPr>
          <w:rFonts w:ascii="Times New Roman" w:hAnsi="Times New Roman" w:cs="Times New Roman"/>
          <w:color w:val="000000"/>
          <w:sz w:val="24"/>
          <w:szCs w:val="24"/>
          <w:shd w:val="clear" w:color="auto" w:fill="FFFFFF"/>
        </w:rPr>
        <w:t>.</w:t>
      </w:r>
    </w:p>
    <w:p w:rsidR="00660636" w:rsidRDefault="00660636"/>
    <w:sectPr w:rsidR="00660636" w:rsidSect="00604F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CD0" w:rsidRDefault="00D63CD0" w:rsidP="00604F60">
      <w:pPr>
        <w:spacing w:after="0" w:line="240" w:lineRule="auto"/>
      </w:pPr>
      <w:r>
        <w:separator/>
      </w:r>
    </w:p>
  </w:endnote>
  <w:endnote w:type="continuationSeparator" w:id="0">
    <w:p w:rsidR="00D63CD0" w:rsidRDefault="00D63CD0" w:rsidP="00604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CD0" w:rsidRDefault="00D63CD0" w:rsidP="00604F60">
      <w:pPr>
        <w:spacing w:after="0" w:line="240" w:lineRule="auto"/>
      </w:pPr>
      <w:r>
        <w:separator/>
      </w:r>
    </w:p>
  </w:footnote>
  <w:footnote w:type="continuationSeparator" w:id="0">
    <w:p w:rsidR="00D63CD0" w:rsidRDefault="00D63CD0" w:rsidP="00604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F60" w:rsidRPr="00604F60" w:rsidRDefault="00604F60">
    <w:pPr>
      <w:pStyle w:val="Header"/>
      <w:jc w:val="right"/>
      <w:rPr>
        <w:rFonts w:ascii="Times New Roman" w:hAnsi="Times New Roman" w:cs="Times New Roman"/>
        <w:sz w:val="24"/>
        <w:szCs w:val="24"/>
      </w:rPr>
    </w:pPr>
    <w:r w:rsidRPr="00604F60">
      <w:rPr>
        <w:rFonts w:ascii="Times New Roman" w:hAnsi="Times New Roman" w:cs="Times New Roman"/>
        <w:sz w:val="24"/>
        <w:szCs w:val="24"/>
      </w:rPr>
      <w:t>PURITAN &amp; PILGRIM SETTLERS</w:t>
    </w:r>
    <w:r w:rsidRPr="00604F60">
      <w:rPr>
        <w:rFonts w:ascii="Times New Roman" w:hAnsi="Times New Roman" w:cs="Times New Roman"/>
        <w:sz w:val="24"/>
        <w:szCs w:val="24"/>
      </w:rPr>
      <w:tab/>
    </w:r>
    <w:r w:rsidRPr="00604F60">
      <w:rPr>
        <w:rFonts w:ascii="Times New Roman" w:hAnsi="Times New Roman" w:cs="Times New Roman"/>
        <w:sz w:val="24"/>
        <w:szCs w:val="24"/>
      </w:rPr>
      <w:tab/>
    </w:r>
    <w:sdt>
      <w:sdtPr>
        <w:rPr>
          <w:rFonts w:ascii="Times New Roman" w:hAnsi="Times New Roman" w:cs="Times New Roman"/>
          <w:sz w:val="24"/>
          <w:szCs w:val="24"/>
        </w:rPr>
        <w:id w:val="486825321"/>
        <w:docPartObj>
          <w:docPartGallery w:val="Page Numbers (Top of Page)"/>
          <w:docPartUnique/>
        </w:docPartObj>
      </w:sdtPr>
      <w:sdtEndPr>
        <w:rPr>
          <w:noProof/>
        </w:rPr>
      </w:sdtEndPr>
      <w:sdtContent>
        <w:r w:rsidRPr="00604F60">
          <w:rPr>
            <w:rFonts w:ascii="Times New Roman" w:hAnsi="Times New Roman" w:cs="Times New Roman"/>
            <w:sz w:val="24"/>
            <w:szCs w:val="24"/>
          </w:rPr>
          <w:fldChar w:fldCharType="begin"/>
        </w:r>
        <w:r w:rsidRPr="00604F60">
          <w:rPr>
            <w:rFonts w:ascii="Times New Roman" w:hAnsi="Times New Roman" w:cs="Times New Roman"/>
            <w:sz w:val="24"/>
            <w:szCs w:val="24"/>
          </w:rPr>
          <w:instrText xml:space="preserve"> PAGE   \* MERGEFORMAT </w:instrText>
        </w:r>
        <w:r w:rsidRPr="00604F60">
          <w:rPr>
            <w:rFonts w:ascii="Times New Roman" w:hAnsi="Times New Roman" w:cs="Times New Roman"/>
            <w:sz w:val="24"/>
            <w:szCs w:val="24"/>
          </w:rPr>
          <w:fldChar w:fldCharType="separate"/>
        </w:r>
        <w:r>
          <w:rPr>
            <w:rFonts w:ascii="Times New Roman" w:hAnsi="Times New Roman" w:cs="Times New Roman"/>
            <w:noProof/>
            <w:sz w:val="24"/>
            <w:szCs w:val="24"/>
          </w:rPr>
          <w:t>2</w:t>
        </w:r>
        <w:r w:rsidRPr="00604F60">
          <w:rPr>
            <w:rFonts w:ascii="Times New Roman" w:hAnsi="Times New Roman" w:cs="Times New Roman"/>
            <w:noProof/>
            <w:sz w:val="24"/>
            <w:szCs w:val="24"/>
          </w:rPr>
          <w:fldChar w:fldCharType="end"/>
        </w:r>
      </w:sdtContent>
    </w:sdt>
  </w:p>
  <w:p w:rsidR="00604F60" w:rsidRDefault="00604F6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F60" w:rsidRPr="00604F60" w:rsidRDefault="00604F60">
    <w:pPr>
      <w:pStyle w:val="Header"/>
      <w:rPr>
        <w:rFonts w:ascii="Times New Roman" w:hAnsi="Times New Roman" w:cs="Times New Roman"/>
        <w:sz w:val="24"/>
        <w:szCs w:val="24"/>
      </w:rPr>
    </w:pPr>
    <w:r w:rsidRPr="00604F60">
      <w:rPr>
        <w:rFonts w:ascii="Times New Roman" w:hAnsi="Times New Roman" w:cs="Times New Roman"/>
        <w:sz w:val="24"/>
        <w:szCs w:val="24"/>
      </w:rPr>
      <w:t>Running head: PURITAN &amp; PILGRIM SETTLERS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1NDAyMjU2MzKxMDJT0lEKTi0uzszPAykwrAUA+5pmwiwAAAA="/>
  </w:docVars>
  <w:rsids>
    <w:rsidRoot w:val="00660636"/>
    <w:rsid w:val="001022F4"/>
    <w:rsid w:val="00604F60"/>
    <w:rsid w:val="00653824"/>
    <w:rsid w:val="00660636"/>
    <w:rsid w:val="008C73AF"/>
    <w:rsid w:val="00AF104E"/>
    <w:rsid w:val="00BD6344"/>
    <w:rsid w:val="00D63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41F3C"/>
  <w15:chartTrackingRefBased/>
  <w15:docId w15:val="{80492F36-8588-446A-AB8C-D5F36C60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F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F60"/>
  </w:style>
  <w:style w:type="paragraph" w:styleId="Footer">
    <w:name w:val="footer"/>
    <w:basedOn w:val="Normal"/>
    <w:link w:val="FooterChar"/>
    <w:uiPriority w:val="99"/>
    <w:unhideWhenUsed/>
    <w:rsid w:val="00604F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2018-07-31T11:30:00Z</dcterms:created>
  <dcterms:modified xsi:type="dcterms:W3CDTF">2018-07-31T12:14:00Z</dcterms:modified>
</cp:coreProperties>
</file>