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0B70B8" w14:textId="77777777" w:rsidR="00844C10" w:rsidRDefault="00844C10" w:rsidP="003B1860">
      <w:pPr>
        <w:pStyle w:val="NormalWeb"/>
        <w:snapToGrid w:val="0"/>
        <w:contextualSpacing/>
        <w:rPr>
          <w:rFonts w:ascii="Palatino" w:hAnsi="Palatino"/>
        </w:rPr>
      </w:pPr>
      <w:r>
        <w:rPr>
          <w:rFonts w:ascii="Palatino" w:hAnsi="Palatino"/>
        </w:rPr>
        <w:t>ENGL1011</w:t>
      </w:r>
    </w:p>
    <w:p w14:paraId="6DF02C44" w14:textId="77777777" w:rsidR="00844C10" w:rsidRDefault="00844C10" w:rsidP="00844C10">
      <w:pPr>
        <w:pStyle w:val="NormalWeb"/>
        <w:contextualSpacing/>
        <w:rPr>
          <w:rFonts w:ascii="Palatino" w:hAnsi="Palatino"/>
        </w:rPr>
      </w:pPr>
      <w:r>
        <w:rPr>
          <w:rFonts w:ascii="Palatino" w:hAnsi="Palatino"/>
        </w:rPr>
        <w:t>Fall 2016</w:t>
      </w:r>
    </w:p>
    <w:p w14:paraId="31DF1C59" w14:textId="77777777" w:rsidR="00844C10" w:rsidRDefault="00844C10" w:rsidP="00844C10">
      <w:pPr>
        <w:pStyle w:val="NormalWeb"/>
        <w:contextualSpacing/>
        <w:rPr>
          <w:rFonts w:ascii="Palatino" w:hAnsi="Palatino"/>
        </w:rPr>
      </w:pPr>
    </w:p>
    <w:p w14:paraId="574F4EAF" w14:textId="77777777" w:rsidR="00844C10" w:rsidRDefault="00844C10" w:rsidP="00844C10">
      <w:pPr>
        <w:pStyle w:val="NormalWeb"/>
        <w:contextualSpacing/>
        <w:jc w:val="center"/>
        <w:rPr>
          <w:rFonts w:ascii="Palatino" w:hAnsi="Palatino"/>
        </w:rPr>
      </w:pPr>
      <w:r>
        <w:rPr>
          <w:rFonts w:ascii="Palatino" w:hAnsi="Palatino"/>
        </w:rPr>
        <w:t>Paper Three</w:t>
      </w:r>
    </w:p>
    <w:p w14:paraId="188A6CF0" w14:textId="77777777" w:rsidR="00844C10" w:rsidRDefault="00844C10" w:rsidP="00844C10">
      <w:pPr>
        <w:pStyle w:val="NormalWeb"/>
        <w:contextualSpacing/>
        <w:rPr>
          <w:rFonts w:ascii="Palatino" w:hAnsi="Palatino"/>
        </w:rPr>
      </w:pPr>
    </w:p>
    <w:p w14:paraId="1181F31B" w14:textId="77777777" w:rsidR="00935FE9" w:rsidRPr="00844C10" w:rsidRDefault="00935FE9" w:rsidP="00844C10">
      <w:pPr>
        <w:pStyle w:val="NormalWeb"/>
        <w:ind w:left="4410"/>
        <w:contextualSpacing/>
        <w:rPr>
          <w:rFonts w:ascii="Palatino" w:hAnsi="Palatino"/>
          <w:sz w:val="20"/>
          <w:szCs w:val="20"/>
        </w:rPr>
      </w:pPr>
      <w:r w:rsidRPr="00844C10">
        <w:rPr>
          <w:rFonts w:ascii="Palatino" w:hAnsi="Palatino"/>
          <w:sz w:val="20"/>
          <w:szCs w:val="20"/>
        </w:rPr>
        <w:t xml:space="preserve">Any major social cataclysm produces in its wake two responses; First, there is the search for causes: Why did this happen? Who is to blame? And second, there is an appeal to some greater authority to assist in </w:t>
      </w:r>
      <w:r w:rsidR="00844C10" w:rsidRPr="00844C10">
        <w:rPr>
          <w:rFonts w:ascii="Palatino" w:hAnsi="Palatino"/>
          <w:sz w:val="20"/>
          <w:szCs w:val="20"/>
        </w:rPr>
        <w:t>preventi</w:t>
      </w:r>
      <w:r w:rsidRPr="00844C10">
        <w:rPr>
          <w:rFonts w:ascii="Palatino" w:hAnsi="Palatino"/>
          <w:sz w:val="20"/>
          <w:szCs w:val="20"/>
        </w:rPr>
        <w:t xml:space="preserve">ng such upheavals in the future. </w:t>
      </w:r>
    </w:p>
    <w:p w14:paraId="415803F6" w14:textId="77777777" w:rsidR="00844C10" w:rsidRPr="00844C10" w:rsidRDefault="00844C10" w:rsidP="00844C10">
      <w:pPr>
        <w:pStyle w:val="NormalWeb"/>
        <w:ind w:left="4410"/>
        <w:contextualSpacing/>
        <w:rPr>
          <w:rFonts w:ascii="Palatino" w:hAnsi="Palatino"/>
          <w:sz w:val="20"/>
          <w:szCs w:val="20"/>
        </w:rPr>
      </w:pPr>
    </w:p>
    <w:p w14:paraId="689CD433" w14:textId="77777777" w:rsidR="00844C10" w:rsidRPr="00844C10" w:rsidRDefault="00844C10" w:rsidP="00844C10">
      <w:pPr>
        <w:pStyle w:val="NormalWeb"/>
        <w:ind w:left="4410"/>
        <w:contextualSpacing/>
        <w:rPr>
          <w:rFonts w:ascii="Palatino" w:hAnsi="Palatino"/>
          <w:sz w:val="20"/>
          <w:szCs w:val="20"/>
        </w:rPr>
      </w:pPr>
      <w:r w:rsidRPr="00844C10">
        <w:rPr>
          <w:rFonts w:ascii="Palatino" w:hAnsi="Palatino"/>
          <w:sz w:val="20"/>
          <w:szCs w:val="20"/>
        </w:rPr>
        <w:t xml:space="preserve">Can the first year writing course become a place where we engage productively with the dark realities of our time: violence, suicide, war, and terrorism, as well as fraudulence, complicity; and trauma? </w:t>
      </w:r>
    </w:p>
    <w:p w14:paraId="15BBACBE" w14:textId="45187A07" w:rsidR="00E9018E" w:rsidRPr="00444CC0" w:rsidRDefault="00844C10" w:rsidP="00444CC0">
      <w:pPr>
        <w:pStyle w:val="NormalWeb"/>
        <w:ind w:left="4410"/>
        <w:contextualSpacing/>
        <w:rPr>
          <w:rFonts w:ascii="Palatino" w:hAnsi="Palatino"/>
          <w:sz w:val="20"/>
          <w:szCs w:val="20"/>
        </w:rPr>
      </w:pPr>
      <w:r w:rsidRPr="00844C10">
        <w:rPr>
          <w:rFonts w:ascii="Palatino" w:hAnsi="Palatino"/>
          <w:sz w:val="20"/>
          <w:szCs w:val="20"/>
        </w:rPr>
        <w:t>--Richard Miller, “The Dark Night of the Soul”</w:t>
      </w:r>
    </w:p>
    <w:p w14:paraId="0AB3487E" w14:textId="42609521" w:rsidR="00242E2B" w:rsidRDefault="00844C10" w:rsidP="00DD5A4F">
      <w:pPr>
        <w:rPr>
          <w:rFonts w:ascii="Palatino" w:hAnsi="Palatino"/>
        </w:rPr>
      </w:pPr>
      <w:r>
        <w:tab/>
      </w:r>
      <w:r>
        <w:rPr>
          <w:rFonts w:ascii="Palatino" w:hAnsi="Palatino"/>
        </w:rPr>
        <w:t xml:space="preserve">Richard Miller, in his essay “The Dark Night of the Soul,” </w:t>
      </w:r>
      <w:r w:rsidR="002B7957">
        <w:rPr>
          <w:rFonts w:ascii="Palatino" w:hAnsi="Palatino"/>
        </w:rPr>
        <w:t xml:space="preserve">raises important questions about the value of education in the Humanities, and in particular about the value of reading and writing in a world of “violence, suicide, war, and terrorism, as well as fraudulence, complicity, and trauma” (444). This assignment asks you to </w:t>
      </w:r>
      <w:r w:rsidR="00242E2B">
        <w:rPr>
          <w:rFonts w:ascii="Palatino" w:hAnsi="Palatino"/>
        </w:rPr>
        <w:t xml:space="preserve">consider an essay from </w:t>
      </w:r>
      <w:r w:rsidR="00242E2B">
        <w:rPr>
          <w:rFonts w:ascii="Palatino" w:hAnsi="Palatino"/>
          <w:i/>
          <w:iCs/>
        </w:rPr>
        <w:t xml:space="preserve">Boston </w:t>
      </w:r>
      <w:r w:rsidR="00242E2B">
        <w:rPr>
          <w:rFonts w:ascii="Palatino" w:hAnsi="Palatino"/>
        </w:rPr>
        <w:t>magazine</w:t>
      </w:r>
      <w:r w:rsidR="00526957">
        <w:rPr>
          <w:rFonts w:ascii="Palatino" w:hAnsi="Palatino"/>
        </w:rPr>
        <w:t xml:space="preserve">, written by Susan Zalkind, </w:t>
      </w:r>
      <w:r w:rsidR="00242E2B">
        <w:rPr>
          <w:rFonts w:ascii="Palatino" w:hAnsi="Palatino"/>
        </w:rPr>
        <w:t>that examines three murders that have been linked in the media to the Boston Marathon bombing.</w:t>
      </w:r>
    </w:p>
    <w:p w14:paraId="1AF0B097" w14:textId="7039BF6C" w:rsidR="00242E2B" w:rsidRDefault="00242E2B" w:rsidP="00E64335">
      <w:pPr>
        <w:rPr>
          <w:rFonts w:ascii="Palatino" w:hAnsi="Palatino"/>
        </w:rPr>
      </w:pPr>
      <w:r>
        <w:rPr>
          <w:rFonts w:ascii="Palatino" w:hAnsi="Palatino"/>
        </w:rPr>
        <w:tab/>
        <w:t>It may help you to review the story of the bombing before you read, so that you are familiar with the events of that attack, which may or may not be directly related to the killings discussed in this article. This is a disturbing article for many reasons. Of course, the murders themselves are disturbing. But what happens to a number of other people</w:t>
      </w:r>
      <w:r w:rsidR="00E64335">
        <w:rPr>
          <w:rFonts w:ascii="Palatino" w:hAnsi="Palatino"/>
        </w:rPr>
        <w:t xml:space="preserve"> caught up in this investigation</w:t>
      </w:r>
      <w:r>
        <w:rPr>
          <w:rFonts w:ascii="Palatino" w:hAnsi="Palatino"/>
        </w:rPr>
        <w:t xml:space="preserve">—mostly immigrants from several different countries—is also very disturbing. </w:t>
      </w:r>
    </w:p>
    <w:p w14:paraId="3F19FB95" w14:textId="622A4958" w:rsidR="00C77701" w:rsidRDefault="00AF6C6B" w:rsidP="00DD5A4F">
      <w:pPr>
        <w:rPr>
          <w:rFonts w:ascii="Palatino" w:hAnsi="Palatino"/>
        </w:rPr>
      </w:pPr>
      <w:r>
        <w:rPr>
          <w:rFonts w:ascii="Palatino" w:hAnsi="Palatino"/>
        </w:rPr>
        <w:t xml:space="preserve"> </w:t>
      </w:r>
      <w:r w:rsidR="00526957">
        <w:rPr>
          <w:rFonts w:ascii="Palatino" w:hAnsi="Palatino"/>
        </w:rPr>
        <w:t xml:space="preserve"> </w:t>
      </w:r>
    </w:p>
    <w:p w14:paraId="29F41FCA" w14:textId="727184F2" w:rsidR="00DD5A4F" w:rsidRDefault="00C173B0" w:rsidP="00E64335">
      <w:pPr>
        <w:ind w:firstLine="720"/>
        <w:rPr>
          <w:rFonts w:ascii="Palatino" w:hAnsi="Palatino"/>
        </w:rPr>
      </w:pPr>
      <w:r>
        <w:rPr>
          <w:rFonts w:ascii="Palatino" w:hAnsi="Palatino"/>
        </w:rPr>
        <w:t xml:space="preserve">At the end of “The Dark Night of the Soul,” Richard Miller </w:t>
      </w:r>
      <w:r w:rsidR="00DD5A4F">
        <w:rPr>
          <w:rFonts w:ascii="Palatino" w:hAnsi="Palatino"/>
        </w:rPr>
        <w:t>reconsiders the first four texts he read</w:t>
      </w:r>
      <w:r w:rsidR="00E64335">
        <w:rPr>
          <w:rFonts w:ascii="Palatino" w:hAnsi="Palatino"/>
        </w:rPr>
        <w:t xml:space="preserve"> and wrote about</w:t>
      </w:r>
      <w:r w:rsidR="00DD5A4F">
        <w:rPr>
          <w:rFonts w:ascii="Palatino" w:hAnsi="Palatino"/>
        </w:rPr>
        <w:t xml:space="preserve"> in light of Mary Karr’s memoir, </w:t>
      </w:r>
      <w:r w:rsidR="00DD5A4F" w:rsidRPr="00DD5A4F">
        <w:rPr>
          <w:rFonts w:ascii="Palatino" w:hAnsi="Palatino"/>
          <w:i/>
          <w:iCs/>
        </w:rPr>
        <w:t>The Liar’s Club</w:t>
      </w:r>
      <w:r w:rsidR="00DD5A4F">
        <w:rPr>
          <w:rFonts w:ascii="Palatino" w:hAnsi="Palatino"/>
        </w:rPr>
        <w:t>, and asks</w:t>
      </w:r>
    </w:p>
    <w:p w14:paraId="2364DD21" w14:textId="7B1A7E7D" w:rsidR="00DD5A4F" w:rsidRDefault="00DD5A4F" w:rsidP="00DD5A4F">
      <w:pPr>
        <w:ind w:left="1440"/>
        <w:rPr>
          <w:rFonts w:eastAsia="Times New Roman"/>
        </w:rPr>
      </w:pPr>
      <w:r w:rsidRPr="00DD5A4F">
        <w:rPr>
          <w:rFonts w:ascii="Palatino" w:eastAsia="Times New Roman" w:hAnsi="Palatino"/>
        </w:rPr>
        <w:t>whether these men knew what Karr knows - namely; how to use writing as a practice for constructing a sense of hope and optimism atop the ruins of previous worlds. Is it possible to produce writing that generates a greater sense of connection to the world and its inhabitants? Of self-understanding? Writing that moves out from the mundane, personal tragedies that mark any</w:t>
      </w:r>
      <w:r>
        <w:rPr>
          <w:rFonts w:eastAsia="Times New Roman"/>
        </w:rPr>
        <w:t xml:space="preserve"> individual life into the history, the culture, and the lives of the institutions that surround us all? </w:t>
      </w:r>
      <w:r w:rsidR="00444CC0">
        <w:rPr>
          <w:rFonts w:eastAsia="Times New Roman"/>
        </w:rPr>
        <w:t>(441</w:t>
      </w:r>
      <w:r>
        <w:rPr>
          <w:rFonts w:eastAsia="Times New Roman"/>
        </w:rPr>
        <w:t>)</w:t>
      </w:r>
    </w:p>
    <w:p w14:paraId="4C50C3C9" w14:textId="7E2FAD13" w:rsidR="00DD5A4F" w:rsidRDefault="00DD5A4F" w:rsidP="00DD1602">
      <w:pPr>
        <w:rPr>
          <w:rFonts w:eastAsia="Times New Roman"/>
        </w:rPr>
      </w:pPr>
      <w:r>
        <w:rPr>
          <w:rFonts w:eastAsia="Times New Roman"/>
        </w:rPr>
        <w:t xml:space="preserve">Miller here wants writing </w:t>
      </w:r>
      <w:r w:rsidR="00E64335">
        <w:rPr>
          <w:rFonts w:eastAsia="Times New Roman"/>
        </w:rPr>
        <w:t>that moves beyond the individual and personal, “</w:t>
      </w:r>
      <w:r>
        <w:rPr>
          <w:rFonts w:eastAsia="Times New Roman"/>
        </w:rPr>
        <w:t>out from the mundane, personal tragedies” to connect with the wi</w:t>
      </w:r>
      <w:r w:rsidR="00E64335">
        <w:rPr>
          <w:rFonts w:eastAsia="Times New Roman"/>
        </w:rPr>
        <w:t xml:space="preserve">der world. </w:t>
      </w:r>
      <w:r w:rsidR="00735E12">
        <w:rPr>
          <w:rFonts w:eastAsia="Times New Roman"/>
        </w:rPr>
        <w:t>He is not only interested in person to person connection</w:t>
      </w:r>
      <w:r w:rsidR="0029353D">
        <w:rPr>
          <w:rFonts w:eastAsia="Times New Roman"/>
        </w:rPr>
        <w:t xml:space="preserve"> (for example, writer to reader),</w:t>
      </w:r>
      <w:r w:rsidR="00735E12">
        <w:rPr>
          <w:rFonts w:eastAsia="Times New Roman"/>
        </w:rPr>
        <w:t xml:space="preserve"> but </w:t>
      </w:r>
      <w:r w:rsidR="0029353D">
        <w:rPr>
          <w:rFonts w:eastAsia="Times New Roman"/>
        </w:rPr>
        <w:t xml:space="preserve">also to </w:t>
      </w:r>
      <w:r w:rsidR="00735E12">
        <w:rPr>
          <w:rFonts w:eastAsia="Times New Roman"/>
        </w:rPr>
        <w:t xml:space="preserve">a connection made in writing to </w:t>
      </w:r>
      <w:r w:rsidR="0033158A">
        <w:rPr>
          <w:rFonts w:eastAsia="Times New Roman"/>
        </w:rPr>
        <w:t xml:space="preserve">larger, less personal forces: </w:t>
      </w:r>
      <w:r w:rsidR="00735E12">
        <w:rPr>
          <w:rFonts w:eastAsia="Times New Roman"/>
        </w:rPr>
        <w:t xml:space="preserve">“the history, the culture, and the lives of the institutions that surround us all” (441). </w:t>
      </w:r>
      <w:r w:rsidR="00E64335">
        <w:rPr>
          <w:rFonts w:eastAsia="Times New Roman"/>
        </w:rPr>
        <w:t xml:space="preserve">It will help you to think carefully about what Miller says about </w:t>
      </w:r>
      <w:r w:rsidR="00DD1602">
        <w:rPr>
          <w:rFonts w:eastAsia="Times New Roman"/>
        </w:rPr>
        <w:t>Karr</w:t>
      </w:r>
      <w:r w:rsidR="00E64335">
        <w:rPr>
          <w:rFonts w:eastAsia="Times New Roman"/>
        </w:rPr>
        <w:t>, about what he sees in her work that supports his claim.</w:t>
      </w:r>
    </w:p>
    <w:p w14:paraId="68C39197" w14:textId="77777777" w:rsidR="00735E12" w:rsidRDefault="00735E12" w:rsidP="00735E12">
      <w:pPr>
        <w:rPr>
          <w:rFonts w:eastAsia="Times New Roman"/>
        </w:rPr>
      </w:pPr>
    </w:p>
    <w:p w14:paraId="10A7763D" w14:textId="2F8C0FC7" w:rsidR="00567119" w:rsidRPr="00AD01B4" w:rsidRDefault="00DD5A4F" w:rsidP="004E7FF6">
      <w:pPr>
        <w:ind w:firstLine="720"/>
        <w:rPr>
          <w:rFonts w:eastAsia="Times New Roman"/>
        </w:rPr>
      </w:pPr>
      <w:r>
        <w:rPr>
          <w:rFonts w:eastAsia="Times New Roman"/>
        </w:rPr>
        <w:t xml:space="preserve">Write an essay in which you consider whether Susan Zalkind’s work in “The Murders Before the </w:t>
      </w:r>
      <w:r w:rsidR="00E64335">
        <w:rPr>
          <w:rFonts w:eastAsia="Times New Roman"/>
        </w:rPr>
        <w:t xml:space="preserve">Marathon” succeeds in </w:t>
      </w:r>
      <w:r w:rsidR="004E7FF6">
        <w:rPr>
          <w:rFonts w:eastAsia="Times New Roman"/>
        </w:rPr>
        <w:t xml:space="preserve">moving beyond </w:t>
      </w:r>
      <w:r>
        <w:rPr>
          <w:rFonts w:eastAsia="Times New Roman"/>
        </w:rPr>
        <w:t>the personal tragedies of three murdered men</w:t>
      </w:r>
      <w:r w:rsidR="00E64335">
        <w:rPr>
          <w:rFonts w:eastAsia="Times New Roman"/>
        </w:rPr>
        <w:t xml:space="preserve"> and the people in their lives</w:t>
      </w:r>
      <w:r w:rsidR="004E7FF6">
        <w:rPr>
          <w:rFonts w:eastAsia="Times New Roman"/>
        </w:rPr>
        <w:t xml:space="preserve"> to </w:t>
      </w:r>
      <w:r w:rsidR="00DB735B">
        <w:rPr>
          <w:rFonts w:eastAsia="Times New Roman"/>
        </w:rPr>
        <w:t xml:space="preserve">connect to </w:t>
      </w:r>
      <w:bookmarkStart w:id="0" w:name="_GoBack"/>
      <w:bookmarkEnd w:id="0"/>
      <w:r w:rsidR="004E7FF6">
        <w:rPr>
          <w:rFonts w:eastAsia="Times New Roman"/>
        </w:rPr>
        <w:t>something bigger. To do this work, y</w:t>
      </w:r>
      <w:r w:rsidR="00567119">
        <w:rPr>
          <w:rFonts w:eastAsia="Times New Roman"/>
        </w:rPr>
        <w:t xml:space="preserve">ou will need </w:t>
      </w:r>
      <w:r w:rsidR="00735E12">
        <w:rPr>
          <w:rFonts w:eastAsia="Times New Roman"/>
        </w:rPr>
        <w:lastRenderedPageBreak/>
        <w:t>return to Miller’s</w:t>
      </w:r>
      <w:r w:rsidR="00567119">
        <w:rPr>
          <w:rFonts w:eastAsia="Times New Roman"/>
        </w:rPr>
        <w:t xml:space="preserve"> </w:t>
      </w:r>
      <w:r w:rsidR="0029353D">
        <w:rPr>
          <w:rFonts w:eastAsia="Times New Roman"/>
        </w:rPr>
        <w:t>reading of</w:t>
      </w:r>
      <w:r w:rsidR="00567119">
        <w:rPr>
          <w:rFonts w:eastAsia="Times New Roman"/>
        </w:rPr>
        <w:t xml:space="preserve"> </w:t>
      </w:r>
      <w:r w:rsidR="00567119">
        <w:rPr>
          <w:rFonts w:eastAsia="Times New Roman"/>
          <w:i/>
          <w:iCs/>
        </w:rPr>
        <w:t>The Liar’s Club</w:t>
      </w:r>
      <w:r w:rsidR="0029353D">
        <w:rPr>
          <w:rFonts w:eastAsia="Times New Roman"/>
          <w:i/>
          <w:iCs/>
        </w:rPr>
        <w:t xml:space="preserve">. </w:t>
      </w:r>
      <w:r w:rsidR="00567119">
        <w:rPr>
          <w:rFonts w:eastAsia="Times New Roman"/>
          <w:i/>
          <w:iCs/>
        </w:rPr>
        <w:t xml:space="preserve"> </w:t>
      </w:r>
      <w:r w:rsidR="0029353D">
        <w:rPr>
          <w:rFonts w:eastAsia="Times New Roman"/>
        </w:rPr>
        <w:t xml:space="preserve">What does he mean by </w:t>
      </w:r>
      <w:r w:rsidR="00DD1602">
        <w:rPr>
          <w:rFonts w:eastAsia="Times New Roman"/>
        </w:rPr>
        <w:t>K</w:t>
      </w:r>
      <w:r w:rsidR="00567119">
        <w:rPr>
          <w:rFonts w:eastAsia="Times New Roman"/>
        </w:rPr>
        <w:t xml:space="preserve">arr’s ability to </w:t>
      </w:r>
      <w:r w:rsidR="00DD1602">
        <w:rPr>
          <w:rFonts w:eastAsia="Times New Roman"/>
        </w:rPr>
        <w:t>“</w:t>
      </w:r>
      <w:r w:rsidR="00567119">
        <w:rPr>
          <w:rFonts w:eastAsia="Times New Roman"/>
        </w:rPr>
        <w:t>use writing as a practice for constructing a sense of hope and optimism atop the ruins of previous worlds”</w:t>
      </w:r>
      <w:r w:rsidR="0029353D">
        <w:rPr>
          <w:rFonts w:eastAsia="Times New Roman"/>
        </w:rPr>
        <w:t xml:space="preserve">? </w:t>
      </w:r>
      <w:r w:rsidR="00567119">
        <w:rPr>
          <w:rFonts w:eastAsia="Times New Roman"/>
        </w:rPr>
        <w:t xml:space="preserve"> </w:t>
      </w:r>
      <w:r w:rsidR="004E7FF6">
        <w:rPr>
          <w:rFonts w:eastAsia="Times New Roman"/>
        </w:rPr>
        <w:t xml:space="preserve">Where in the text does he see Karr doing this work? </w:t>
      </w:r>
      <w:r w:rsidR="0029353D">
        <w:rPr>
          <w:rFonts w:eastAsia="Times New Roman"/>
        </w:rPr>
        <w:t>Do y</w:t>
      </w:r>
      <w:r w:rsidR="00567119">
        <w:rPr>
          <w:rFonts w:eastAsia="Times New Roman"/>
        </w:rPr>
        <w:t>ou thin</w:t>
      </w:r>
      <w:r w:rsidR="0029353D">
        <w:rPr>
          <w:rFonts w:eastAsia="Times New Roman"/>
        </w:rPr>
        <w:t>k Zalkind is doing similar work?</w:t>
      </w:r>
    </w:p>
    <w:p w14:paraId="2AAD0F05" w14:textId="7FC686BF" w:rsidR="00735E12" w:rsidRDefault="00AA2AA0" w:rsidP="00CF0CB0">
      <w:pPr>
        <w:ind w:firstLine="720"/>
        <w:rPr>
          <w:rFonts w:eastAsia="Times New Roman"/>
        </w:rPr>
      </w:pPr>
      <w:r>
        <w:rPr>
          <w:rFonts w:eastAsia="Times New Roman"/>
        </w:rPr>
        <w:t>Here are so</w:t>
      </w:r>
      <w:r w:rsidR="004E7FF6">
        <w:rPr>
          <w:rFonts w:eastAsia="Times New Roman"/>
        </w:rPr>
        <w:t xml:space="preserve">me questions to get you started: </w:t>
      </w:r>
      <w:r>
        <w:rPr>
          <w:rFonts w:eastAsia="Times New Roman"/>
        </w:rPr>
        <w:t xml:space="preserve"> </w:t>
      </w:r>
      <w:r w:rsidR="00E64335">
        <w:rPr>
          <w:rFonts w:eastAsia="Times New Roman"/>
        </w:rPr>
        <w:t>Where (and how) in this essay is Zalkind connecting this event to history? To cultures? To the “lives of institutions”? To what extent does Zalkind’s reporting and writing build a “sense of hope and optimism</w:t>
      </w:r>
      <w:r w:rsidR="00567119">
        <w:rPr>
          <w:rFonts w:eastAsia="Times New Roman"/>
        </w:rPr>
        <w:t xml:space="preserve"> atop the ruins of previous worlds</w:t>
      </w:r>
      <w:r w:rsidR="00CF0CB0">
        <w:rPr>
          <w:rFonts w:eastAsia="Times New Roman"/>
        </w:rPr>
        <w:t>”?</w:t>
      </w:r>
      <w:r w:rsidR="00E3392A">
        <w:rPr>
          <w:rFonts w:eastAsia="Times New Roman"/>
        </w:rPr>
        <w:t xml:space="preserve"> </w:t>
      </w:r>
      <w:r w:rsidR="00567119">
        <w:rPr>
          <w:rFonts w:eastAsia="Times New Roman"/>
        </w:rPr>
        <w:t>To what extent is Zalkind “[engaging] productively with the dark realities of our time</w:t>
      </w:r>
      <w:r w:rsidR="00CF0CB0">
        <w:rPr>
          <w:rFonts w:eastAsia="Times New Roman"/>
        </w:rPr>
        <w:t xml:space="preserve">”? </w:t>
      </w:r>
      <w:r w:rsidR="00735E12">
        <w:rPr>
          <w:rFonts w:eastAsia="Times New Roman"/>
        </w:rPr>
        <w:t xml:space="preserve">  To what extent are you, as a reader, engaging with those “dark realities”?</w:t>
      </w:r>
      <w:r w:rsidR="0029353D">
        <w:rPr>
          <w:rFonts w:eastAsia="Times New Roman"/>
        </w:rPr>
        <w:t xml:space="preserve"> And why does this engagement matter? </w:t>
      </w:r>
    </w:p>
    <w:p w14:paraId="381A23B4" w14:textId="154C4C88" w:rsidR="00735E12" w:rsidRDefault="00735E12" w:rsidP="00735E12">
      <w:pPr>
        <w:rPr>
          <w:rFonts w:eastAsia="Times New Roman"/>
        </w:rPr>
      </w:pPr>
    </w:p>
    <w:p w14:paraId="6308AB70" w14:textId="77777777" w:rsidR="00E64335" w:rsidRDefault="00E64335" w:rsidP="00E64335">
      <w:pPr>
        <w:rPr>
          <w:rFonts w:eastAsia="Times New Roman"/>
        </w:rPr>
      </w:pPr>
    </w:p>
    <w:sectPr w:rsidR="00E64335" w:rsidSect="005A47B9">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Palatino">
    <w:panose1 w:val="00000000000000000000"/>
    <w:charset w:val="00"/>
    <w:family w:val="auto"/>
    <w:pitch w:val="variable"/>
    <w:sig w:usb0="A00002FF" w:usb1="7800205A" w:usb2="14600000" w:usb3="00000000" w:csb0="00000193"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20"/>
  <w:characterSpacingControl w:val="doNotCompress"/>
  <w:savePreviewPicture/>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FE9"/>
    <w:rsid w:val="000F1069"/>
    <w:rsid w:val="00242E2B"/>
    <w:rsid w:val="00262851"/>
    <w:rsid w:val="0029353D"/>
    <w:rsid w:val="002B7957"/>
    <w:rsid w:val="0033158A"/>
    <w:rsid w:val="003B1860"/>
    <w:rsid w:val="00444CC0"/>
    <w:rsid w:val="00466312"/>
    <w:rsid w:val="004E7FF6"/>
    <w:rsid w:val="00526957"/>
    <w:rsid w:val="00567119"/>
    <w:rsid w:val="005938BC"/>
    <w:rsid w:val="005A47B9"/>
    <w:rsid w:val="00735E12"/>
    <w:rsid w:val="0077056E"/>
    <w:rsid w:val="008236F6"/>
    <w:rsid w:val="00844C10"/>
    <w:rsid w:val="00935FE9"/>
    <w:rsid w:val="00A91EFA"/>
    <w:rsid w:val="00AA2AA0"/>
    <w:rsid w:val="00AD01B4"/>
    <w:rsid w:val="00AF6C6B"/>
    <w:rsid w:val="00C173B0"/>
    <w:rsid w:val="00C77701"/>
    <w:rsid w:val="00CF0CB0"/>
    <w:rsid w:val="00DB735B"/>
    <w:rsid w:val="00DD1602"/>
    <w:rsid w:val="00DD5A4F"/>
    <w:rsid w:val="00E3392A"/>
    <w:rsid w:val="00E64335"/>
    <w:rsid w:val="00E9018E"/>
    <w:rsid w:val="00EA67BF"/>
    <w:rsid w:val="00EE59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605F9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D5A4F"/>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5FE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684765">
      <w:bodyDiv w:val="1"/>
      <w:marLeft w:val="0"/>
      <w:marRight w:val="0"/>
      <w:marTop w:val="0"/>
      <w:marBottom w:val="0"/>
      <w:divBdr>
        <w:top w:val="none" w:sz="0" w:space="0" w:color="auto"/>
        <w:left w:val="none" w:sz="0" w:space="0" w:color="auto"/>
        <w:bottom w:val="none" w:sz="0" w:space="0" w:color="auto"/>
        <w:right w:val="none" w:sz="0" w:space="0" w:color="auto"/>
      </w:divBdr>
    </w:div>
    <w:div w:id="740516712">
      <w:bodyDiv w:val="1"/>
      <w:marLeft w:val="0"/>
      <w:marRight w:val="0"/>
      <w:marTop w:val="0"/>
      <w:marBottom w:val="0"/>
      <w:divBdr>
        <w:top w:val="none" w:sz="0" w:space="0" w:color="auto"/>
        <w:left w:val="none" w:sz="0" w:space="0" w:color="auto"/>
        <w:bottom w:val="none" w:sz="0" w:space="0" w:color="auto"/>
        <w:right w:val="none" w:sz="0" w:space="0" w:color="auto"/>
      </w:divBdr>
      <w:divsChild>
        <w:div w:id="1074887750">
          <w:marLeft w:val="0"/>
          <w:marRight w:val="0"/>
          <w:marTop w:val="0"/>
          <w:marBottom w:val="0"/>
          <w:divBdr>
            <w:top w:val="none" w:sz="0" w:space="0" w:color="auto"/>
            <w:left w:val="none" w:sz="0" w:space="0" w:color="auto"/>
            <w:bottom w:val="none" w:sz="0" w:space="0" w:color="auto"/>
            <w:right w:val="none" w:sz="0" w:space="0" w:color="auto"/>
          </w:divBdr>
          <w:divsChild>
            <w:div w:id="881135832">
              <w:marLeft w:val="0"/>
              <w:marRight w:val="0"/>
              <w:marTop w:val="0"/>
              <w:marBottom w:val="0"/>
              <w:divBdr>
                <w:top w:val="none" w:sz="0" w:space="0" w:color="auto"/>
                <w:left w:val="none" w:sz="0" w:space="0" w:color="auto"/>
                <w:bottom w:val="none" w:sz="0" w:space="0" w:color="auto"/>
                <w:right w:val="none" w:sz="0" w:space="0" w:color="auto"/>
              </w:divBdr>
              <w:divsChild>
                <w:div w:id="424543921">
                  <w:marLeft w:val="0"/>
                  <w:marRight w:val="0"/>
                  <w:marTop w:val="0"/>
                  <w:marBottom w:val="0"/>
                  <w:divBdr>
                    <w:top w:val="none" w:sz="0" w:space="0" w:color="auto"/>
                    <w:left w:val="none" w:sz="0" w:space="0" w:color="auto"/>
                    <w:bottom w:val="none" w:sz="0" w:space="0" w:color="auto"/>
                    <w:right w:val="none" w:sz="0" w:space="0" w:color="auto"/>
                  </w:divBdr>
                  <w:divsChild>
                    <w:div w:id="182373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129213">
      <w:bodyDiv w:val="1"/>
      <w:marLeft w:val="0"/>
      <w:marRight w:val="0"/>
      <w:marTop w:val="0"/>
      <w:marBottom w:val="0"/>
      <w:divBdr>
        <w:top w:val="none" w:sz="0" w:space="0" w:color="auto"/>
        <w:left w:val="none" w:sz="0" w:space="0" w:color="auto"/>
        <w:bottom w:val="none" w:sz="0" w:space="0" w:color="auto"/>
        <w:right w:val="none" w:sz="0" w:space="0" w:color="auto"/>
      </w:divBdr>
    </w:div>
    <w:div w:id="1513834723">
      <w:bodyDiv w:val="1"/>
      <w:marLeft w:val="0"/>
      <w:marRight w:val="0"/>
      <w:marTop w:val="0"/>
      <w:marBottom w:val="0"/>
      <w:divBdr>
        <w:top w:val="none" w:sz="0" w:space="0" w:color="auto"/>
        <w:left w:val="none" w:sz="0" w:space="0" w:color="auto"/>
        <w:bottom w:val="none" w:sz="0" w:space="0" w:color="auto"/>
        <w:right w:val="none" w:sz="0" w:space="0" w:color="auto"/>
      </w:divBdr>
      <w:divsChild>
        <w:div w:id="113914756">
          <w:marLeft w:val="0"/>
          <w:marRight w:val="0"/>
          <w:marTop w:val="0"/>
          <w:marBottom w:val="0"/>
          <w:divBdr>
            <w:top w:val="none" w:sz="0" w:space="0" w:color="auto"/>
            <w:left w:val="none" w:sz="0" w:space="0" w:color="auto"/>
            <w:bottom w:val="none" w:sz="0" w:space="0" w:color="auto"/>
            <w:right w:val="none" w:sz="0" w:space="0" w:color="auto"/>
          </w:divBdr>
          <w:divsChild>
            <w:div w:id="515196159">
              <w:marLeft w:val="0"/>
              <w:marRight w:val="0"/>
              <w:marTop w:val="0"/>
              <w:marBottom w:val="0"/>
              <w:divBdr>
                <w:top w:val="none" w:sz="0" w:space="0" w:color="auto"/>
                <w:left w:val="none" w:sz="0" w:space="0" w:color="auto"/>
                <w:bottom w:val="none" w:sz="0" w:space="0" w:color="auto"/>
                <w:right w:val="none" w:sz="0" w:space="0" w:color="auto"/>
              </w:divBdr>
              <w:divsChild>
                <w:div w:id="397482240">
                  <w:marLeft w:val="0"/>
                  <w:marRight w:val="0"/>
                  <w:marTop w:val="0"/>
                  <w:marBottom w:val="0"/>
                  <w:divBdr>
                    <w:top w:val="none" w:sz="0" w:space="0" w:color="auto"/>
                    <w:left w:val="none" w:sz="0" w:space="0" w:color="auto"/>
                    <w:bottom w:val="none" w:sz="0" w:space="0" w:color="auto"/>
                    <w:right w:val="none" w:sz="0" w:space="0" w:color="auto"/>
                  </w:divBdr>
                  <w:divsChild>
                    <w:div w:id="11991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557</Words>
  <Characters>3175</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2016-11-14T22:30:00Z</dcterms:created>
  <dcterms:modified xsi:type="dcterms:W3CDTF">2016-11-15T15:02:00Z</dcterms:modified>
</cp:coreProperties>
</file>