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0398" w:rsidRDefault="00960398" w:rsidP="00960398">
      <w:pPr>
        <w:jc w:val="center"/>
      </w:pPr>
    </w:p>
    <w:p w:rsidR="00960398" w:rsidRDefault="00960398" w:rsidP="00960398">
      <w:pPr>
        <w:jc w:val="center"/>
      </w:pPr>
    </w:p>
    <w:p w:rsidR="00960398" w:rsidRDefault="00960398" w:rsidP="00960398">
      <w:pPr>
        <w:jc w:val="center"/>
      </w:pPr>
    </w:p>
    <w:p w:rsidR="00960398" w:rsidRDefault="00960398" w:rsidP="00960398">
      <w:pPr>
        <w:jc w:val="center"/>
      </w:pPr>
    </w:p>
    <w:p w:rsidR="00960398" w:rsidRDefault="00960398" w:rsidP="00960398">
      <w:pPr>
        <w:jc w:val="center"/>
      </w:pPr>
    </w:p>
    <w:p w:rsidR="00960398" w:rsidRDefault="00960398" w:rsidP="00960398">
      <w:pPr>
        <w:jc w:val="center"/>
      </w:pPr>
      <w:proofErr w:type="gramStart"/>
      <w:r>
        <w:t>Parkinson’s Disease</w:t>
      </w:r>
      <w:proofErr w:type="gramEnd"/>
    </w:p>
    <w:p w:rsidR="00960398" w:rsidRDefault="00960398" w:rsidP="00960398">
      <w:pPr>
        <w:jc w:val="center"/>
      </w:pPr>
      <w:r>
        <w:t>Student’s Name</w:t>
      </w:r>
    </w:p>
    <w:p w:rsidR="00960398" w:rsidRDefault="00960398" w:rsidP="00960398">
      <w:pPr>
        <w:jc w:val="center"/>
      </w:pPr>
      <w:r>
        <w:t>Instructor’s Name</w:t>
      </w:r>
    </w:p>
    <w:p w:rsidR="00960398" w:rsidRDefault="00960398" w:rsidP="00960398">
      <w:pPr>
        <w:jc w:val="center"/>
      </w:pPr>
      <w:r>
        <w:t xml:space="preserve">Date </w:t>
      </w:r>
    </w:p>
    <w:p w:rsidR="00960398" w:rsidRDefault="00960398" w:rsidP="00960398">
      <w:pPr>
        <w:spacing w:after="160"/>
        <w:ind w:right="0" w:firstLine="0"/>
      </w:pPr>
      <w:r>
        <w:br w:type="page"/>
      </w:r>
    </w:p>
    <w:p w:rsidR="00960398" w:rsidRDefault="00960398" w:rsidP="00960398">
      <w:pPr>
        <w:jc w:val="center"/>
      </w:pPr>
      <w:proofErr w:type="gramStart"/>
      <w:r>
        <w:lastRenderedPageBreak/>
        <w:t>Parkinson’s Disease</w:t>
      </w:r>
      <w:proofErr w:type="gramEnd"/>
    </w:p>
    <w:p w:rsidR="00960398" w:rsidRDefault="00960398" w:rsidP="00960398">
      <w:pPr>
        <w:ind w:firstLine="720"/>
      </w:pPr>
      <w:r>
        <w:t xml:space="preserve">The cortical and subcortical system distinction is controversial. Research from clinical officers reports that subcortical syndromes which involves much less severe intellectual and dysfunctions of the brain memory example of the Parkinson’s disease and shortage of aphasia, </w:t>
      </w:r>
      <w:proofErr w:type="spellStart"/>
      <w:r>
        <w:t>agnosia</w:t>
      </w:r>
      <w:proofErr w:type="spellEnd"/>
      <w:r>
        <w:t xml:space="preserve"> and apraxia. Parkinson’s disease and </w:t>
      </w:r>
      <w:r w:rsidRPr="001D220D">
        <w:t>Alzheimer's disease</w:t>
      </w:r>
      <w:r>
        <w:t xml:space="preserve"> </w:t>
      </w:r>
      <w:proofErr w:type="gramStart"/>
      <w:r>
        <w:t>exists</w:t>
      </w:r>
      <w:proofErr w:type="gramEnd"/>
      <w:r>
        <w:t xml:space="preserve"> co relatively and can be controlled by the use of </w:t>
      </w:r>
      <w:r w:rsidRPr="001D220D">
        <w:t>neuropsychological procedure</w:t>
      </w:r>
      <w:r>
        <w:t>s</w:t>
      </w:r>
      <w:r>
        <w:rPr>
          <w:noProof/>
        </w:rPr>
        <w:t xml:space="preserve"> (Wen et al., 2016)</w:t>
      </w:r>
      <w:r>
        <w:t xml:space="preserve">. The </w:t>
      </w:r>
      <w:r w:rsidRPr="00986DC2">
        <w:t>neuropsychological procedure</w:t>
      </w:r>
      <w:r>
        <w:t xml:space="preserve">s usually evaluate quantitatively clinical differences caused by the two diseases. The pattern of performance of the brain was concluded by medical researchers regarding the human brain architecture, is affected by the cortical and subcortical structures. This paper will discuss </w:t>
      </w:r>
      <w:r w:rsidRPr="00F571D2">
        <w:t>cortical and subcortical structures</w:t>
      </w:r>
      <w:r>
        <w:t xml:space="preserve"> and the neurotransmitters working co relatively thus ensuring the functioning of the brain system effectively with references to the</w:t>
      </w:r>
      <w:r w:rsidRPr="00F571D2">
        <w:t xml:space="preserve"> </w:t>
      </w:r>
      <w:r>
        <w:t>Parkinson’s disease.</w:t>
      </w:r>
    </w:p>
    <w:p w:rsidR="00960398" w:rsidRPr="00735EF5" w:rsidRDefault="00960398" w:rsidP="00960398">
      <w:pPr>
        <w:ind w:firstLine="720"/>
      </w:pPr>
      <w:r>
        <w:t>Human Motor Control system refers to the controlled movement and regulation of systematic movement of organisms in the nervous system. Motor control structures involve movement of reflex and volition. Motor control plays an important role in the regulation of sensory integration which determines the most effective and appropriate set of muscles and joint movement that would create the desired movement</w:t>
      </w:r>
      <w:r>
        <w:rPr>
          <w:noProof/>
        </w:rPr>
        <w:t xml:space="preserve"> (Mattiassi et al., 2014)</w:t>
      </w:r>
      <w:r>
        <w:t xml:space="preserve">. The process of integration of sensory information affects the movement of the muscles and controls the interactions between the central nervous system and the </w:t>
      </w:r>
      <w:r w:rsidRPr="00E746D2">
        <w:t>musculoskeletal system</w:t>
      </w:r>
      <w:r>
        <w:t xml:space="preserve"> thus the reduction of problems associated with information processing, mechanics, coordination of body muscles, cognition and information processing. The successful motor control creates better action capabilities, regulation of balance and increased stability.</w:t>
      </w:r>
    </w:p>
    <w:p w:rsidR="00960398" w:rsidRDefault="00960398" w:rsidP="00960398">
      <w:pPr>
        <w:ind w:firstLine="720"/>
      </w:pPr>
      <w:r>
        <w:lastRenderedPageBreak/>
        <w:t>Parkinson’s disease is widely known disease that occurs progressively and affects the naval motor control system which in turn affects the normal movements of muscles and joint movements. The signs and symptoms start off slowly and sometimes are even unnoticeable and non-alarming. In the early stages of the disease, the face shows little or no expressions, the arms may not swig as the patient walks while the speech is slurred little bit</w:t>
      </w:r>
      <w:sdt>
        <w:sdtPr>
          <w:id w:val="-756288504"/>
          <w:citation/>
        </w:sdtPr>
        <w:sdtContent>
          <w:r>
            <w:fldChar w:fldCharType="begin"/>
          </w:r>
          <w:r>
            <w:instrText xml:space="preserve"> CITATION And14 \l 1033 </w:instrText>
          </w:r>
          <w:r>
            <w:fldChar w:fldCharType="separate"/>
          </w:r>
          <w:r>
            <w:rPr>
              <w:noProof/>
            </w:rPr>
            <w:t xml:space="preserve"> (Anderson &amp; Maes, 2014)</w:t>
          </w:r>
          <w:r>
            <w:fldChar w:fldCharType="end"/>
          </w:r>
        </w:sdtContent>
      </w:sdt>
      <w:r>
        <w:t xml:space="preserve">. However, as the stage advances, more signs are observed which includes, tremor and shaking of hands and fingers even when at rest. </w:t>
      </w:r>
    </w:p>
    <w:p w:rsidR="00960398" w:rsidRDefault="00960398" w:rsidP="00960398">
      <w:pPr>
        <w:ind w:firstLine="720"/>
      </w:pPr>
      <w:r>
        <w:t xml:space="preserve">Secondly, the body movement is also slowed making simple tasks appear difficult for example slower steps and dragging of feet while walking. Also, there is loss of automatic body movements which happens automatically such as smiling, blinking and swinging of hands. </w:t>
      </w:r>
      <w:proofErr w:type="gramStart"/>
      <w:r>
        <w:t>In addition to speech and writing changes.</w:t>
      </w:r>
      <w:proofErr w:type="gramEnd"/>
      <w:r>
        <w:t xml:space="preserve"> There are no usual inflections in the speech and the handwriting becomes small due to the rigid muscles.</w:t>
      </w:r>
    </w:p>
    <w:p w:rsidR="00960398" w:rsidRDefault="00960398" w:rsidP="00960398">
      <w:pPr>
        <w:ind w:firstLine="720"/>
      </w:pPr>
      <w:r>
        <w:t xml:space="preserve"> Neurotransmitters are chemicals –naturally occurring that transmit messages between nerves in the body cells. There are varieties of body cells in the body-about 183 types but the major ones are s</w:t>
      </w:r>
      <w:r w:rsidRPr="008144F8">
        <w:t>erotonin and catecholamine</w:t>
      </w:r>
      <w:r>
        <w:rPr>
          <w:noProof/>
        </w:rPr>
        <w:t xml:space="preserve"> (Shariatgorji et al., 2014)</w:t>
      </w:r>
      <w:r>
        <w:t xml:space="preserve">. From medical researches, deficiency of </w:t>
      </w:r>
      <w:r w:rsidRPr="00C82F88">
        <w:t>Serotonin and/or Norepinephrine</w:t>
      </w:r>
      <w:r>
        <w:t xml:space="preserve"> in the body leads to diseases and illnesses such as Parkinson’s disease. This condition occurs when the level of muscle-controlling hormones reduces in the body and prevents the efficient transportation of the muscles movement signals thus causing the disease.</w:t>
      </w:r>
    </w:p>
    <w:p w:rsidR="00960398" w:rsidRDefault="00960398" w:rsidP="00960398">
      <w:r>
        <w:tab/>
        <w:t xml:space="preserve">On the treatment part of Parkinson’s disease, </w:t>
      </w:r>
      <w:r w:rsidRPr="00FF1382">
        <w:t>L-Dopa and Deep Brain Stimulation</w:t>
      </w:r>
      <w:r>
        <w:t xml:space="preserve"> methods of treatment are used. Deep brain stimulation is a treatment approach which involves selection of stimulation brain site and then modulates the specific brain network to ensure it is controlled and efficient transfer of the nerve messages</w:t>
      </w:r>
      <w:sdt>
        <w:sdtPr>
          <w:id w:val="-1169086404"/>
          <w:citation/>
        </w:sdtPr>
        <w:sdtContent>
          <w:r>
            <w:fldChar w:fldCharType="begin"/>
          </w:r>
          <w:r>
            <w:instrText xml:space="preserve"> CITATION LuP18 \l 1033 </w:instrText>
          </w:r>
          <w:r>
            <w:fldChar w:fldCharType="separate"/>
          </w:r>
          <w:r>
            <w:rPr>
              <w:noProof/>
            </w:rPr>
            <w:t xml:space="preserve"> (Lu &amp; Jianqin, 2018)</w:t>
          </w:r>
          <w:r>
            <w:fldChar w:fldCharType="end"/>
          </w:r>
        </w:sdtContent>
      </w:sdt>
      <w:r>
        <w:t xml:space="preserve">. The L-Dopa mostly </w:t>
      </w:r>
      <w:r>
        <w:lastRenderedPageBreak/>
        <w:t>complements the Deep Brain Stimulation and occurs after the stimulation of the specific brain network, where it stimulates the central nervous system. This helps in the optimization of both motor and non-motor systems in the body.</w:t>
      </w:r>
    </w:p>
    <w:p w:rsidR="00960398" w:rsidRPr="00735EF5" w:rsidRDefault="00960398" w:rsidP="00960398">
      <w:r>
        <w:tab/>
        <w:t xml:space="preserve">In conclusion, it is clearly evident that affection of brain causes many conditions such as Parkinson’s disease which affects the neurotransmitters abilities to transport brain messages through the human motor system and create the desired movements. However, the conditions are fortunately treatable conditions with therapeutic processes such as Deep Brain Stimulation and the L-Dopa therapy. </w:t>
      </w:r>
    </w:p>
    <w:p w:rsidR="00960398" w:rsidRDefault="00960398" w:rsidP="00960398">
      <w:pPr>
        <w:spacing w:after="160"/>
        <w:ind w:right="0" w:firstLine="0"/>
      </w:pPr>
      <w:r>
        <w:br w:type="page"/>
      </w:r>
    </w:p>
    <w:sdt>
      <w:sdtPr>
        <w:rPr>
          <w:rFonts w:eastAsia="Calibri" w:cs="Calibri"/>
          <w:b w:val="0"/>
          <w:color w:val="000000"/>
          <w:szCs w:val="22"/>
        </w:rPr>
        <w:id w:val="-274562190"/>
        <w:docPartObj>
          <w:docPartGallery w:val="Bibliographies"/>
          <w:docPartUnique/>
        </w:docPartObj>
      </w:sdtPr>
      <w:sdtContent>
        <w:p w:rsidR="00960398" w:rsidRDefault="00960398" w:rsidP="00960398">
          <w:pPr>
            <w:pStyle w:val="Heading1"/>
          </w:pPr>
          <w:r>
            <w:t>References</w:t>
          </w:r>
        </w:p>
        <w:sdt>
          <w:sdtPr>
            <w:id w:val="-573587230"/>
            <w:bibliography/>
          </w:sdtPr>
          <w:sdtContent>
            <w:p w:rsidR="00960398" w:rsidRDefault="00960398" w:rsidP="00960398">
              <w:pPr>
                <w:pStyle w:val="Bibliography"/>
                <w:ind w:left="720" w:hanging="720"/>
                <w:rPr>
                  <w:noProof/>
                  <w:szCs w:val="24"/>
                </w:rPr>
              </w:pPr>
              <w:r>
                <w:fldChar w:fldCharType="begin"/>
              </w:r>
              <w:r>
                <w:instrText xml:space="preserve"> BIBLIOGRAPHY </w:instrText>
              </w:r>
              <w:r>
                <w:fldChar w:fldCharType="separate"/>
              </w:r>
              <w:r>
                <w:rPr>
                  <w:noProof/>
                </w:rPr>
                <w:t xml:space="preserve">Anderson, G., &amp; Maes, M. (2014). Neurodegeneration in Parkinson's Disease: Interactions of Oxidative Stress, Tryptophan Catabolites and Depression with. </w:t>
              </w:r>
              <w:r>
                <w:rPr>
                  <w:i/>
                  <w:iCs/>
                  <w:noProof/>
                </w:rPr>
                <w:t>Molecular Neurobiology; Totowa Vol. 49, Iss. 2</w:t>
              </w:r>
              <w:r>
                <w:rPr>
                  <w:noProof/>
                </w:rPr>
                <w:t>.</w:t>
              </w:r>
            </w:p>
            <w:p w:rsidR="00960398" w:rsidRDefault="00960398" w:rsidP="00960398">
              <w:pPr>
                <w:pStyle w:val="Bibliography"/>
                <w:ind w:left="720" w:hanging="720"/>
                <w:rPr>
                  <w:noProof/>
                </w:rPr>
              </w:pPr>
              <w:r>
                <w:rPr>
                  <w:noProof/>
                </w:rPr>
                <w:t xml:space="preserve">Lu, P., &amp; Jianqin, W. (2018). Clinical effects of piribedil in adjuvant treatment of Parkinson’s Disease: A meta-analysis. </w:t>
              </w:r>
              <w:r>
                <w:rPr>
                  <w:i/>
                  <w:iCs/>
                  <w:noProof/>
                </w:rPr>
                <w:t>Open Medicine; Warsaw Vol. 13, Iss. 1</w:t>
              </w:r>
              <w:r>
                <w:rPr>
                  <w:noProof/>
                </w:rPr>
                <w:t>, 41.</w:t>
              </w:r>
            </w:p>
            <w:p w:rsidR="00960398" w:rsidRDefault="00960398" w:rsidP="00960398">
              <w:pPr>
                <w:pStyle w:val="Bibliography"/>
                <w:ind w:left="720" w:hanging="720"/>
                <w:rPr>
                  <w:noProof/>
                </w:rPr>
              </w:pPr>
              <w:r>
                <w:rPr>
                  <w:noProof/>
                </w:rPr>
                <w:t xml:space="preserve">Mattiassi, A. D., Mele, S., Ticini, L. F., &amp; Urgesi, C. (2014). Conscious and Unconscious Representations of Observed Actions in the Human Motor System. </w:t>
              </w:r>
              <w:r>
                <w:rPr>
                  <w:i/>
                  <w:iCs/>
                  <w:noProof/>
                </w:rPr>
                <w:t>Journal of Cognitive Neuroscience; Cambridge Vol. 26, Iss. 9</w:t>
              </w:r>
              <w:r>
                <w:rPr>
                  <w:noProof/>
                </w:rPr>
                <w:t>, 2028.</w:t>
              </w:r>
            </w:p>
            <w:p w:rsidR="00960398" w:rsidRDefault="00960398" w:rsidP="00960398">
              <w:pPr>
                <w:pStyle w:val="Bibliography"/>
                <w:ind w:left="720" w:hanging="720"/>
                <w:rPr>
                  <w:noProof/>
                </w:rPr>
              </w:pPr>
              <w:r>
                <w:rPr>
                  <w:noProof/>
                </w:rPr>
                <w:t xml:space="preserve">Shariatgorji, M., Nilsson, A., Goodwin, R. J., Källback, P., Schintu, N., &amp; al., e. (2014). Direct Targeted Quantitative Molecular Imaging of Neurotransmitters in Brain Tissue Sections. </w:t>
              </w:r>
              <w:r>
                <w:rPr>
                  <w:i/>
                  <w:iCs/>
                  <w:noProof/>
                </w:rPr>
                <w:t>Neuron; Cambridge Vol. 84, Iss. 4</w:t>
              </w:r>
              <w:r>
                <w:rPr>
                  <w:noProof/>
                </w:rPr>
                <w:t>, 10-11.</w:t>
              </w:r>
            </w:p>
            <w:p w:rsidR="00960398" w:rsidRDefault="00960398" w:rsidP="00960398">
              <w:pPr>
                <w:pStyle w:val="Bibliography"/>
                <w:ind w:left="720" w:hanging="720"/>
                <w:rPr>
                  <w:noProof/>
                </w:rPr>
              </w:pPr>
              <w:r>
                <w:rPr>
                  <w:noProof/>
                </w:rPr>
                <w:t xml:space="preserve">Wen, W., Thalamuthu, A., Mather, K. A., Zhu, W., Jiang, J., &amp; al., e. (2016). Distinct Genetic Influences on Cortical and Subcortical Brain Structures. </w:t>
              </w:r>
              <w:r>
                <w:rPr>
                  <w:i/>
                  <w:iCs/>
                  <w:noProof/>
                </w:rPr>
                <w:t>Scientific Reports (Nature Publisher Group); London Vol. 6</w:t>
              </w:r>
              <w:r>
                <w:rPr>
                  <w:noProof/>
                </w:rPr>
                <w:t>.</w:t>
              </w:r>
            </w:p>
            <w:p w:rsidR="00960398" w:rsidRDefault="00960398" w:rsidP="00960398">
              <w:r>
                <w:rPr>
                  <w:b/>
                  <w:bCs/>
                  <w:noProof/>
                </w:rPr>
                <w:fldChar w:fldCharType="end"/>
              </w:r>
            </w:p>
          </w:sdtContent>
        </w:sdt>
      </w:sdtContent>
    </w:sdt>
    <w:p w:rsidR="00960398" w:rsidRDefault="00960398" w:rsidP="00960398">
      <w:pPr>
        <w:jc w:val="center"/>
      </w:pPr>
    </w:p>
    <w:p w:rsidR="00A53807" w:rsidRDefault="00A53807">
      <w:bookmarkStart w:id="0" w:name="_GoBack"/>
      <w:bookmarkEnd w:id="0"/>
    </w:p>
    <w:sectPr w:rsidR="00A53807" w:rsidSect="00842E3E">
      <w:headerReference w:type="default" r:id="rId6"/>
      <w:headerReference w:type="first" r:id="rId7"/>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5EF5" w:rsidRPr="00550E24" w:rsidRDefault="00960398" w:rsidP="009335DD">
    <w:pPr>
      <w:rPr>
        <w:szCs w:val="24"/>
      </w:rPr>
    </w:pPr>
    <w:r w:rsidRPr="00550E24">
      <w:rPr>
        <w:szCs w:val="24"/>
      </w:rPr>
      <w:t xml:space="preserve">PARKINSON’S DISEASE  </w:t>
    </w:r>
    <w:r w:rsidRPr="00550E24">
      <w:rPr>
        <w:szCs w:val="24"/>
      </w:rPr>
      <w:tab/>
    </w:r>
    <w:r w:rsidRPr="00550E24">
      <w:rPr>
        <w:szCs w:val="24"/>
      </w:rPr>
      <w:tab/>
    </w:r>
    <w:sdt>
      <w:sdtPr>
        <w:rPr>
          <w:szCs w:val="24"/>
        </w:rPr>
        <w:id w:val="231658831"/>
        <w:docPartObj>
          <w:docPartGallery w:val="Page Numbers (Top of Page)"/>
          <w:docPartUnique/>
        </w:docPartObj>
      </w:sdtPr>
      <w:sdtEndPr>
        <w:rPr>
          <w:noProof/>
        </w:rPr>
      </w:sdtEndPr>
      <w:sdtContent>
        <w:r w:rsidRPr="00550E24">
          <w:rPr>
            <w:szCs w:val="24"/>
          </w:rPr>
          <w:t xml:space="preserve">                     </w:t>
        </w:r>
        <w:r w:rsidRPr="00550E24">
          <w:rPr>
            <w:szCs w:val="24"/>
          </w:rPr>
          <w:t xml:space="preserve">                                                                        </w:t>
        </w:r>
        <w:r w:rsidRPr="00550E24">
          <w:rPr>
            <w:szCs w:val="24"/>
          </w:rPr>
          <w:fldChar w:fldCharType="begin"/>
        </w:r>
        <w:r w:rsidRPr="00550E24">
          <w:rPr>
            <w:szCs w:val="24"/>
          </w:rPr>
          <w:instrText xml:space="preserve"> PAGE   \* MERGEFORMAT </w:instrText>
        </w:r>
        <w:r w:rsidRPr="00550E24">
          <w:rPr>
            <w:szCs w:val="24"/>
          </w:rPr>
          <w:fldChar w:fldCharType="separate"/>
        </w:r>
        <w:r>
          <w:rPr>
            <w:noProof/>
            <w:szCs w:val="24"/>
          </w:rPr>
          <w:t>5</w:t>
        </w:r>
        <w:r w:rsidRPr="00550E24">
          <w:rPr>
            <w:noProof/>
            <w:szCs w:val="24"/>
          </w:rPr>
          <w:fldChar w:fldCharType="end"/>
        </w:r>
      </w:sdtContent>
    </w:sdt>
  </w:p>
  <w:p w:rsidR="00735EF5" w:rsidRPr="00550E24" w:rsidRDefault="00960398">
    <w:pPr>
      <w:pStyle w:val="Header"/>
      <w:rPr>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2E3E" w:rsidRPr="00550E24" w:rsidRDefault="00960398" w:rsidP="009335DD">
    <w:pPr>
      <w:rPr>
        <w:szCs w:val="24"/>
      </w:rPr>
    </w:pPr>
    <w:r w:rsidRPr="00550E24">
      <w:rPr>
        <w:szCs w:val="24"/>
      </w:rPr>
      <w:t>Running head:</w:t>
    </w:r>
    <w:r w:rsidRPr="00550E24">
      <w:rPr>
        <w:szCs w:val="24"/>
      </w:rPr>
      <w:t xml:space="preserve"> PARKINSON’S DISEASE                 </w:t>
    </w:r>
    <w:r w:rsidRPr="00550E24">
      <w:rPr>
        <w:szCs w:val="24"/>
      </w:rPr>
      <w:tab/>
    </w:r>
    <w:r w:rsidRPr="00550E24">
      <w:rPr>
        <w:szCs w:val="24"/>
      </w:rPr>
      <w:tab/>
    </w:r>
    <w:r w:rsidRPr="00550E24">
      <w:rPr>
        <w:szCs w:val="24"/>
      </w:rPr>
      <w:tab/>
    </w:r>
    <w:r w:rsidRPr="00550E24">
      <w:rPr>
        <w:szCs w:val="24"/>
      </w:rPr>
      <w:tab/>
    </w:r>
    <w:r w:rsidRPr="00550E24">
      <w:rPr>
        <w:szCs w:val="24"/>
      </w:rPr>
      <w:tab/>
    </w:r>
    <w:r>
      <w:rPr>
        <w:szCs w:val="24"/>
      </w:rPr>
      <w:t xml:space="preserve">        </w:t>
    </w:r>
    <w:r w:rsidRPr="00550E24">
      <w:rPr>
        <w:szCs w:val="24"/>
      </w:rPr>
      <w:t xml:space="preserve"> </w:t>
    </w:r>
    <w:sdt>
      <w:sdtPr>
        <w:rPr>
          <w:szCs w:val="24"/>
        </w:rPr>
        <w:id w:val="1130280641"/>
        <w:docPartObj>
          <w:docPartGallery w:val="Page Numbers (Top of Page)"/>
          <w:docPartUnique/>
        </w:docPartObj>
      </w:sdtPr>
      <w:sdtEndPr>
        <w:rPr>
          <w:noProof/>
        </w:rPr>
      </w:sdtEndPr>
      <w:sdtContent>
        <w:r w:rsidRPr="00550E24">
          <w:rPr>
            <w:szCs w:val="24"/>
          </w:rPr>
          <w:fldChar w:fldCharType="begin"/>
        </w:r>
        <w:r w:rsidRPr="00550E24">
          <w:rPr>
            <w:szCs w:val="24"/>
          </w:rPr>
          <w:instrText xml:space="preserve"> PAGE   \* MERGEFORMAT </w:instrText>
        </w:r>
        <w:r w:rsidRPr="00550E24">
          <w:rPr>
            <w:szCs w:val="24"/>
          </w:rPr>
          <w:fldChar w:fldCharType="separate"/>
        </w:r>
        <w:r>
          <w:rPr>
            <w:noProof/>
            <w:szCs w:val="24"/>
          </w:rPr>
          <w:t>1</w:t>
        </w:r>
        <w:r w:rsidRPr="00550E24">
          <w:rPr>
            <w:noProof/>
            <w:szCs w:val="24"/>
          </w:rPr>
          <w:fldChar w:fldCharType="end"/>
        </w:r>
      </w:sdtContent>
    </w:sdt>
  </w:p>
  <w:p w:rsidR="00842E3E" w:rsidRPr="00550E24" w:rsidRDefault="00960398">
    <w:pPr>
      <w:pStyle w:val="Header"/>
      <w:rPr>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0398"/>
    <w:rsid w:val="00960398"/>
    <w:rsid w:val="00A538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0398"/>
    <w:pPr>
      <w:spacing w:after="5" w:line="480" w:lineRule="auto"/>
      <w:ind w:right="43" w:firstLine="14"/>
    </w:pPr>
    <w:rPr>
      <w:rFonts w:ascii="Times New Roman" w:eastAsia="Calibri" w:hAnsi="Times New Roman" w:cs="Calibri"/>
      <w:color w:val="000000"/>
      <w:sz w:val="24"/>
    </w:rPr>
  </w:style>
  <w:style w:type="paragraph" w:styleId="Heading1">
    <w:name w:val="heading 1"/>
    <w:basedOn w:val="Normal"/>
    <w:next w:val="Normal"/>
    <w:link w:val="Heading1Char"/>
    <w:uiPriority w:val="9"/>
    <w:qFormat/>
    <w:rsid w:val="00960398"/>
    <w:pPr>
      <w:keepNext/>
      <w:keepLines/>
      <w:spacing w:before="240" w:after="0"/>
      <w:ind w:firstLine="0"/>
      <w:jc w:val="center"/>
      <w:outlineLvl w:val="0"/>
    </w:pPr>
    <w:rPr>
      <w:rFonts w:eastAsiaTheme="majorEastAsia" w:cstheme="majorBidi"/>
      <w:b/>
      <w:color w:val="auto"/>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0398"/>
    <w:rPr>
      <w:rFonts w:ascii="Times New Roman" w:eastAsiaTheme="majorEastAsia" w:hAnsi="Times New Roman" w:cstheme="majorBidi"/>
      <w:b/>
      <w:sz w:val="24"/>
      <w:szCs w:val="32"/>
    </w:rPr>
  </w:style>
  <w:style w:type="paragraph" w:styleId="Header">
    <w:name w:val="header"/>
    <w:basedOn w:val="Normal"/>
    <w:link w:val="HeaderChar"/>
    <w:uiPriority w:val="99"/>
    <w:unhideWhenUsed/>
    <w:rsid w:val="009603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0398"/>
    <w:rPr>
      <w:rFonts w:ascii="Times New Roman" w:eastAsia="Calibri" w:hAnsi="Times New Roman" w:cs="Calibri"/>
      <w:color w:val="000000"/>
      <w:sz w:val="24"/>
    </w:rPr>
  </w:style>
  <w:style w:type="paragraph" w:styleId="Bibliography">
    <w:name w:val="Bibliography"/>
    <w:basedOn w:val="Normal"/>
    <w:next w:val="Normal"/>
    <w:uiPriority w:val="37"/>
    <w:unhideWhenUsed/>
    <w:rsid w:val="00960398"/>
  </w:style>
  <w:style w:type="paragraph" w:styleId="BalloonText">
    <w:name w:val="Balloon Text"/>
    <w:basedOn w:val="Normal"/>
    <w:link w:val="BalloonTextChar"/>
    <w:uiPriority w:val="99"/>
    <w:semiHidden/>
    <w:unhideWhenUsed/>
    <w:rsid w:val="009603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0398"/>
    <w:rPr>
      <w:rFonts w:ascii="Tahoma" w:eastAsia="Calibri" w:hAnsi="Tahoma" w:cs="Tahoma"/>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0398"/>
    <w:pPr>
      <w:spacing w:after="5" w:line="480" w:lineRule="auto"/>
      <w:ind w:right="43" w:firstLine="14"/>
    </w:pPr>
    <w:rPr>
      <w:rFonts w:ascii="Times New Roman" w:eastAsia="Calibri" w:hAnsi="Times New Roman" w:cs="Calibri"/>
      <w:color w:val="000000"/>
      <w:sz w:val="24"/>
    </w:rPr>
  </w:style>
  <w:style w:type="paragraph" w:styleId="Heading1">
    <w:name w:val="heading 1"/>
    <w:basedOn w:val="Normal"/>
    <w:next w:val="Normal"/>
    <w:link w:val="Heading1Char"/>
    <w:uiPriority w:val="9"/>
    <w:qFormat/>
    <w:rsid w:val="00960398"/>
    <w:pPr>
      <w:keepNext/>
      <w:keepLines/>
      <w:spacing w:before="240" w:after="0"/>
      <w:ind w:firstLine="0"/>
      <w:jc w:val="center"/>
      <w:outlineLvl w:val="0"/>
    </w:pPr>
    <w:rPr>
      <w:rFonts w:eastAsiaTheme="majorEastAsia" w:cstheme="majorBidi"/>
      <w:b/>
      <w:color w:val="auto"/>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0398"/>
    <w:rPr>
      <w:rFonts w:ascii="Times New Roman" w:eastAsiaTheme="majorEastAsia" w:hAnsi="Times New Roman" w:cstheme="majorBidi"/>
      <w:b/>
      <w:sz w:val="24"/>
      <w:szCs w:val="32"/>
    </w:rPr>
  </w:style>
  <w:style w:type="paragraph" w:styleId="Header">
    <w:name w:val="header"/>
    <w:basedOn w:val="Normal"/>
    <w:link w:val="HeaderChar"/>
    <w:uiPriority w:val="99"/>
    <w:unhideWhenUsed/>
    <w:rsid w:val="009603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0398"/>
    <w:rPr>
      <w:rFonts w:ascii="Times New Roman" w:eastAsia="Calibri" w:hAnsi="Times New Roman" w:cs="Calibri"/>
      <w:color w:val="000000"/>
      <w:sz w:val="24"/>
    </w:rPr>
  </w:style>
  <w:style w:type="paragraph" w:styleId="Bibliography">
    <w:name w:val="Bibliography"/>
    <w:basedOn w:val="Normal"/>
    <w:next w:val="Normal"/>
    <w:uiPriority w:val="37"/>
    <w:unhideWhenUsed/>
    <w:rsid w:val="00960398"/>
  </w:style>
  <w:style w:type="paragraph" w:styleId="BalloonText">
    <w:name w:val="Balloon Text"/>
    <w:basedOn w:val="Normal"/>
    <w:link w:val="BalloonTextChar"/>
    <w:uiPriority w:val="99"/>
    <w:semiHidden/>
    <w:unhideWhenUsed/>
    <w:rsid w:val="009603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0398"/>
    <w:rPr>
      <w:rFonts w:ascii="Tahoma" w:eastAsia="Calibri"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eader" Target="header1.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b:Source>
    <b:Tag>And14</b:Tag>
    <b:SourceType>JournalArticle</b:SourceType>
    <b:Guid>{0B475BEC-2602-4CDC-9762-92739F4BF3E3}</b:Guid>
    <b:Author>
      <b:Author>
        <b:NameList>
          <b:Person>
            <b:Last>Anderson</b:Last>
            <b:First>George</b:First>
          </b:Person>
          <b:Person>
            <b:Last>Maes</b:Last>
            <b:First>Michael</b:First>
          </b:Person>
        </b:NameList>
      </b:Author>
    </b:Author>
    <b:Title>Neurodegeneration in Parkinson's Disease: Interactions of Oxidative Stress, Tryptophan Catabolites and Depression with</b:Title>
    <b:JournalName>Molecular Neurobiology; Totowa Vol. 49, Iss. 2</b:JournalName>
    <b:Year>2014</b:Year>
    <b:RefOrder>1</b:RefOrder>
  </b:Source>
  <b:Source>
    <b:Tag>LuP18</b:Tag>
    <b:SourceType>JournalArticle</b:SourceType>
    <b:Guid>{30CF2450-25BB-436E-A1DB-A83D528E1800}</b:Guid>
    <b:Author>
      <b:Author>
        <b:NameList>
          <b:Person>
            <b:Last>Lu</b:Last>
            <b:First>Peihua</b:First>
          </b:Person>
          <b:Person>
            <b:Last>Jianqin</b:Last>
            <b:First>Wang</b:First>
          </b:Person>
        </b:NameList>
      </b:Author>
    </b:Author>
    <b:Title>Clinical effects of piribedil in adjuvant treatment of Parkinson’s Disease: A meta-analysis</b:Title>
    <b:JournalName>Open Medicine; Warsaw Vol. 13, Iss. 1</b:JournalName>
    <b:Year>2018</b:Year>
    <b:Pages>41</b:Pages>
    <b:RefOrder>2</b:RefOrder>
  </b:Source>
  <b:Source>
    <b:Tag>Wen16</b:Tag>
    <b:SourceType>JournalArticle</b:SourceType>
    <b:Guid>{CA3C6124-D171-4799-8AB4-4E574077EEC1}</b:Guid>
    <b:Author>
      <b:Author>
        <b:NameList>
          <b:Person>
            <b:Last>Wen</b:Last>
            <b:First>Wei</b:First>
          </b:Person>
          <b:Person>
            <b:Last>Thalamuthu</b:Last>
            <b:First>Anbupalam</b:First>
          </b:Person>
          <b:Person>
            <b:Last>Mather</b:Last>
            <b:First>Karen</b:First>
            <b:Middle>A</b:Middle>
          </b:Person>
          <b:Person>
            <b:Last>Zhu</b:Last>
            <b:First>Wanlin</b:First>
          </b:Person>
          <b:Person>
            <b:Last>Jiang</b:Last>
            <b:First>Jiyang</b:First>
          </b:Person>
          <b:Person>
            <b:Last>al.</b:Last>
            <b:First>et</b:First>
          </b:Person>
        </b:NameList>
      </b:Author>
    </b:Author>
    <b:Title>Distinct Genetic Influences on Cortical and Subcortical Brain Structures</b:Title>
    <b:JournalName>Scientific Reports (Nature Publisher Group); London Vol. 6</b:JournalName>
    <b:Year>2016</b:Year>
    <b:RefOrder>3</b:RefOrder>
  </b:Source>
  <b:Source>
    <b:Tag>Mat14</b:Tag>
    <b:SourceType>JournalArticle</b:SourceType>
    <b:Guid>{0EEFCD3C-E2A5-415A-A08E-6D8DDFBC40CF}</b:Guid>
    <b:Author>
      <b:Author>
        <b:NameList>
          <b:Person>
            <b:Last>Mattiassi</b:Last>
            <b:First>Alan</b:First>
            <b:Middle>DA</b:Middle>
          </b:Person>
          <b:Person>
            <b:Last>Mele</b:Last>
            <b:First>Sonia</b:First>
          </b:Person>
          <b:Person>
            <b:Last>Ticini</b:Last>
            <b:First>Luca</b:First>
            <b:Middle>F</b:Middle>
          </b:Person>
          <b:Person>
            <b:Last>Urgesi</b:Last>
            <b:First>Cosimo</b:First>
          </b:Person>
        </b:NameList>
      </b:Author>
    </b:Author>
    <b:Title>Conscious and Unconscious Representations of Observed Actions in the Human Motor System</b:Title>
    <b:JournalName>Journal of Cognitive Neuroscience; Cambridge Vol. 26, Iss. 9</b:JournalName>
    <b:Year>2014</b:Year>
    <b:Pages>2028</b:Pages>
    <b:RefOrder>4</b:RefOrder>
  </b:Source>
  <b:Source>
    <b:Tag>Sha14</b:Tag>
    <b:SourceType>JournalArticle</b:SourceType>
    <b:Guid>{0EAA1F3F-3333-485F-8C30-DB794AE60410}</b:Guid>
    <b:Author>
      <b:Author>
        <b:NameList>
          <b:Person>
            <b:Last>Shariatgorji</b:Last>
            <b:First>Mohammadreza</b:First>
          </b:Person>
          <b:Person>
            <b:Last>Nilsson</b:Last>
            <b:First>Anna</b:First>
          </b:Person>
          <b:Person>
            <b:Last>Goodwin</b:Last>
            <b:First>Richard</b:First>
            <b:Middle>JA</b:Middle>
          </b:Person>
          <b:Person>
            <b:Last>Källback</b:Last>
            <b:First>Patrik</b:First>
          </b:Person>
          <b:Person>
            <b:Last>Schintu</b:Last>
            <b:First>Nicoletta</b:First>
          </b:Person>
          <b:Person>
            <b:Last>al.</b:Last>
            <b:First>et</b:First>
          </b:Person>
        </b:NameList>
      </b:Author>
    </b:Author>
    <b:Title>Direct Targeted Quantitative Molecular Imaging of Neurotransmitters in Brain Tissue Sections</b:Title>
    <b:JournalName>Neuron; Cambridge Vol. 84, Iss. 4</b:JournalName>
    <b:Year>2014</b:Year>
    <b:Pages>10-11</b:Pages>
    <b:RefOrder>5</b:RefOrder>
  </b:Source>
</b:Sources>
</file>

<file path=customXml/itemProps1.xml><?xml version="1.0" encoding="utf-8"?>
<ds:datastoreItem xmlns:ds="http://schemas.openxmlformats.org/officeDocument/2006/customXml" ds:itemID="{6AD74D53-01E2-428A-986B-09B435E7B1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839</Words>
  <Characters>4786</Characters>
  <Application>Microsoft Office Word</Application>
  <DocSecurity>0</DocSecurity>
  <Lines>39</Lines>
  <Paragraphs>11</Paragraphs>
  <ScaleCrop>false</ScaleCrop>
  <Company/>
  <LinksUpToDate>false</LinksUpToDate>
  <CharactersWithSpaces>5614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2019-03-16T14:45:00Z</dcterms:created>
  <dcterms:modified xsi:type="dcterms:W3CDTF">2019-03-16T14:45:00Z</dcterms:modified>
</cp:coreProperties>
</file>