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93F" w:rsidRDefault="00E4493F" w:rsidP="008655A3">
      <w:pPr>
        <w:spacing w:after="0" w:line="480" w:lineRule="auto"/>
        <w:jc w:val="center"/>
        <w:rPr>
          <w:rFonts w:ascii="Times New Roman" w:hAnsi="Times New Roman" w:cs="Times New Roman"/>
          <w:sz w:val="24"/>
          <w:szCs w:val="24"/>
        </w:rPr>
      </w:pPr>
    </w:p>
    <w:p w:rsidR="00E4493F" w:rsidRDefault="00E4493F" w:rsidP="008655A3">
      <w:pPr>
        <w:spacing w:after="0" w:line="480" w:lineRule="auto"/>
        <w:jc w:val="center"/>
        <w:rPr>
          <w:rFonts w:ascii="Times New Roman" w:hAnsi="Times New Roman" w:cs="Times New Roman"/>
          <w:sz w:val="24"/>
          <w:szCs w:val="24"/>
        </w:rPr>
      </w:pPr>
    </w:p>
    <w:p w:rsidR="00E4493F" w:rsidRDefault="00E4493F" w:rsidP="008655A3">
      <w:pPr>
        <w:spacing w:after="0" w:line="480" w:lineRule="auto"/>
        <w:jc w:val="center"/>
        <w:rPr>
          <w:rFonts w:ascii="Times New Roman" w:hAnsi="Times New Roman" w:cs="Times New Roman"/>
          <w:sz w:val="24"/>
          <w:szCs w:val="24"/>
        </w:rPr>
      </w:pPr>
    </w:p>
    <w:p w:rsidR="008655A3" w:rsidRDefault="008655A3" w:rsidP="008655A3">
      <w:pPr>
        <w:spacing w:after="0" w:line="480" w:lineRule="auto"/>
        <w:jc w:val="center"/>
        <w:rPr>
          <w:rFonts w:ascii="Times New Roman" w:hAnsi="Times New Roman" w:cs="Times New Roman"/>
          <w:sz w:val="24"/>
          <w:szCs w:val="24"/>
        </w:rPr>
      </w:pPr>
    </w:p>
    <w:p w:rsidR="008655A3" w:rsidRDefault="008655A3" w:rsidP="008655A3">
      <w:pPr>
        <w:spacing w:after="0" w:line="480" w:lineRule="auto"/>
        <w:jc w:val="center"/>
        <w:rPr>
          <w:rFonts w:ascii="Times New Roman" w:hAnsi="Times New Roman" w:cs="Times New Roman"/>
          <w:sz w:val="24"/>
          <w:szCs w:val="24"/>
        </w:rPr>
      </w:pPr>
    </w:p>
    <w:p w:rsidR="00E4493F" w:rsidRDefault="000A2B94" w:rsidP="008655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Pathopharmacology</w:t>
      </w:r>
    </w:p>
    <w:p w:rsidR="00E4493F" w:rsidRDefault="000A2B94" w:rsidP="008655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4493F" w:rsidRDefault="000A2B94" w:rsidP="008655A3">
      <w:pPr>
        <w:spacing w:after="0" w:line="480" w:lineRule="auto"/>
        <w:jc w:val="center"/>
        <w:rPr>
          <w:rFonts w:ascii="Times New Roman" w:hAnsi="Times New Roman" w:cs="Times New Roman"/>
          <w:b/>
          <w:sz w:val="24"/>
          <w:szCs w:val="24"/>
        </w:rPr>
      </w:pPr>
      <w:r>
        <w:rPr>
          <w:rFonts w:ascii="Times New Roman" w:hAnsi="Times New Roman" w:cs="Times New Roman"/>
          <w:sz w:val="24"/>
          <w:szCs w:val="24"/>
        </w:rPr>
        <w:t xml:space="preserve">Institutional Affiliation </w:t>
      </w:r>
    </w:p>
    <w:p w:rsidR="008655A3" w:rsidRDefault="008655A3" w:rsidP="008655A3">
      <w:pPr>
        <w:spacing w:after="0" w:line="480" w:lineRule="auto"/>
        <w:jc w:val="center"/>
        <w:rPr>
          <w:rFonts w:ascii="Times New Roman" w:hAnsi="Times New Roman" w:cs="Times New Roman"/>
          <w:b/>
          <w:sz w:val="24"/>
          <w:szCs w:val="24"/>
        </w:rPr>
      </w:pPr>
    </w:p>
    <w:p w:rsidR="008655A3" w:rsidRDefault="008655A3" w:rsidP="008655A3">
      <w:pPr>
        <w:spacing w:after="0" w:line="480" w:lineRule="auto"/>
        <w:jc w:val="center"/>
        <w:rPr>
          <w:rFonts w:ascii="Times New Roman" w:hAnsi="Times New Roman" w:cs="Times New Roman"/>
          <w:b/>
          <w:sz w:val="24"/>
          <w:szCs w:val="24"/>
        </w:rPr>
      </w:pPr>
    </w:p>
    <w:p w:rsidR="008655A3" w:rsidRDefault="008655A3" w:rsidP="008655A3">
      <w:pPr>
        <w:spacing w:after="0" w:line="480" w:lineRule="auto"/>
        <w:jc w:val="center"/>
        <w:rPr>
          <w:rFonts w:ascii="Times New Roman" w:hAnsi="Times New Roman" w:cs="Times New Roman"/>
          <w:b/>
          <w:sz w:val="24"/>
          <w:szCs w:val="24"/>
        </w:rPr>
      </w:pPr>
    </w:p>
    <w:p w:rsidR="008655A3" w:rsidRDefault="008655A3" w:rsidP="008655A3">
      <w:pPr>
        <w:spacing w:after="0" w:line="480" w:lineRule="auto"/>
        <w:jc w:val="center"/>
        <w:rPr>
          <w:rFonts w:ascii="Times New Roman" w:hAnsi="Times New Roman" w:cs="Times New Roman"/>
          <w:b/>
          <w:sz w:val="24"/>
          <w:szCs w:val="24"/>
        </w:rPr>
      </w:pPr>
    </w:p>
    <w:p w:rsidR="008655A3" w:rsidRDefault="008655A3" w:rsidP="008655A3">
      <w:pPr>
        <w:spacing w:after="0" w:line="480" w:lineRule="auto"/>
        <w:jc w:val="center"/>
        <w:rPr>
          <w:rFonts w:ascii="Times New Roman" w:hAnsi="Times New Roman" w:cs="Times New Roman"/>
          <w:b/>
          <w:sz w:val="24"/>
          <w:szCs w:val="24"/>
        </w:rPr>
      </w:pPr>
    </w:p>
    <w:p w:rsidR="008655A3" w:rsidRDefault="008655A3" w:rsidP="008655A3">
      <w:pPr>
        <w:spacing w:after="0" w:line="480" w:lineRule="auto"/>
        <w:jc w:val="center"/>
        <w:rPr>
          <w:rFonts w:ascii="Times New Roman" w:hAnsi="Times New Roman" w:cs="Times New Roman"/>
          <w:b/>
          <w:sz w:val="24"/>
          <w:szCs w:val="24"/>
        </w:rPr>
      </w:pPr>
    </w:p>
    <w:p w:rsidR="008655A3" w:rsidRDefault="008655A3" w:rsidP="008655A3">
      <w:pPr>
        <w:spacing w:after="0" w:line="480" w:lineRule="auto"/>
        <w:jc w:val="center"/>
        <w:rPr>
          <w:rFonts w:ascii="Times New Roman" w:hAnsi="Times New Roman" w:cs="Times New Roman"/>
          <w:b/>
          <w:sz w:val="24"/>
          <w:szCs w:val="24"/>
        </w:rPr>
      </w:pPr>
    </w:p>
    <w:p w:rsidR="008655A3" w:rsidRDefault="008655A3" w:rsidP="008655A3">
      <w:pPr>
        <w:spacing w:after="0" w:line="480" w:lineRule="auto"/>
        <w:jc w:val="center"/>
        <w:rPr>
          <w:rFonts w:ascii="Times New Roman" w:hAnsi="Times New Roman" w:cs="Times New Roman"/>
          <w:b/>
          <w:sz w:val="24"/>
          <w:szCs w:val="24"/>
        </w:rPr>
      </w:pPr>
    </w:p>
    <w:p w:rsidR="008655A3" w:rsidRDefault="008655A3" w:rsidP="008655A3">
      <w:pPr>
        <w:spacing w:after="0" w:line="480" w:lineRule="auto"/>
        <w:jc w:val="center"/>
        <w:rPr>
          <w:rFonts w:ascii="Times New Roman" w:hAnsi="Times New Roman" w:cs="Times New Roman"/>
          <w:b/>
          <w:sz w:val="24"/>
          <w:szCs w:val="24"/>
        </w:rPr>
      </w:pPr>
    </w:p>
    <w:p w:rsidR="008655A3" w:rsidRDefault="008655A3" w:rsidP="008655A3">
      <w:pPr>
        <w:spacing w:after="0" w:line="480" w:lineRule="auto"/>
        <w:jc w:val="center"/>
        <w:rPr>
          <w:rFonts w:ascii="Times New Roman" w:hAnsi="Times New Roman" w:cs="Times New Roman"/>
          <w:b/>
          <w:sz w:val="24"/>
          <w:szCs w:val="24"/>
        </w:rPr>
      </w:pPr>
    </w:p>
    <w:p w:rsidR="008655A3" w:rsidRDefault="008655A3" w:rsidP="008655A3">
      <w:pPr>
        <w:spacing w:after="0" w:line="480" w:lineRule="auto"/>
        <w:jc w:val="center"/>
        <w:rPr>
          <w:rFonts w:ascii="Times New Roman" w:hAnsi="Times New Roman" w:cs="Times New Roman"/>
          <w:b/>
          <w:sz w:val="24"/>
          <w:szCs w:val="24"/>
        </w:rPr>
      </w:pPr>
    </w:p>
    <w:p w:rsidR="008655A3" w:rsidRDefault="008655A3" w:rsidP="008655A3">
      <w:pPr>
        <w:spacing w:after="0" w:line="480" w:lineRule="auto"/>
        <w:jc w:val="center"/>
        <w:rPr>
          <w:rFonts w:ascii="Times New Roman" w:hAnsi="Times New Roman" w:cs="Times New Roman"/>
          <w:b/>
          <w:sz w:val="24"/>
          <w:szCs w:val="24"/>
        </w:rPr>
      </w:pPr>
    </w:p>
    <w:p w:rsidR="008655A3" w:rsidRDefault="008655A3" w:rsidP="008655A3">
      <w:pPr>
        <w:spacing w:after="0" w:line="480" w:lineRule="auto"/>
        <w:jc w:val="center"/>
        <w:rPr>
          <w:rFonts w:ascii="Times New Roman" w:hAnsi="Times New Roman" w:cs="Times New Roman"/>
          <w:b/>
          <w:sz w:val="24"/>
          <w:szCs w:val="24"/>
        </w:rPr>
      </w:pPr>
    </w:p>
    <w:p w:rsidR="008655A3" w:rsidRDefault="008655A3" w:rsidP="008655A3">
      <w:pPr>
        <w:spacing w:after="0" w:line="480" w:lineRule="auto"/>
        <w:jc w:val="center"/>
        <w:rPr>
          <w:rFonts w:ascii="Times New Roman" w:hAnsi="Times New Roman" w:cs="Times New Roman"/>
          <w:b/>
          <w:sz w:val="24"/>
          <w:szCs w:val="24"/>
        </w:rPr>
      </w:pPr>
    </w:p>
    <w:p w:rsidR="008655A3" w:rsidRDefault="008655A3" w:rsidP="008655A3">
      <w:pPr>
        <w:spacing w:after="0" w:line="480" w:lineRule="auto"/>
        <w:jc w:val="center"/>
        <w:rPr>
          <w:rFonts w:ascii="Times New Roman" w:hAnsi="Times New Roman" w:cs="Times New Roman"/>
          <w:b/>
          <w:sz w:val="24"/>
          <w:szCs w:val="24"/>
        </w:rPr>
      </w:pPr>
    </w:p>
    <w:p w:rsidR="0014349C" w:rsidRPr="00C87498" w:rsidRDefault="000A2B94" w:rsidP="008655A3">
      <w:pPr>
        <w:spacing w:after="0" w:line="480" w:lineRule="auto"/>
        <w:jc w:val="center"/>
        <w:rPr>
          <w:rFonts w:ascii="Times New Roman" w:hAnsi="Times New Roman" w:cs="Times New Roman"/>
          <w:b/>
          <w:sz w:val="24"/>
          <w:szCs w:val="24"/>
        </w:rPr>
      </w:pPr>
      <w:r w:rsidRPr="00C87498">
        <w:rPr>
          <w:rFonts w:ascii="Times New Roman" w:hAnsi="Times New Roman" w:cs="Times New Roman"/>
          <w:b/>
          <w:sz w:val="24"/>
          <w:szCs w:val="24"/>
        </w:rPr>
        <w:lastRenderedPageBreak/>
        <w:t xml:space="preserve">Pathophysiology </w:t>
      </w:r>
      <w:r w:rsidR="00756689" w:rsidRPr="00C87498">
        <w:rPr>
          <w:rFonts w:ascii="Times New Roman" w:hAnsi="Times New Roman" w:cs="Times New Roman"/>
          <w:b/>
          <w:sz w:val="24"/>
          <w:szCs w:val="24"/>
        </w:rPr>
        <w:t>Synthesis for Cancer</w:t>
      </w:r>
    </w:p>
    <w:p w:rsidR="0014349C" w:rsidRPr="00C87498" w:rsidRDefault="000A2B94" w:rsidP="008655A3">
      <w:pPr>
        <w:spacing w:after="0" w:line="480" w:lineRule="auto"/>
        <w:ind w:firstLine="720"/>
        <w:rPr>
          <w:rFonts w:ascii="Times New Roman" w:hAnsi="Times New Roman" w:cs="Times New Roman"/>
          <w:sz w:val="24"/>
          <w:szCs w:val="24"/>
        </w:rPr>
      </w:pPr>
      <w:r w:rsidRPr="00C87498">
        <w:rPr>
          <w:rFonts w:ascii="Times New Roman" w:hAnsi="Times New Roman" w:cs="Times New Roman"/>
          <w:sz w:val="24"/>
          <w:szCs w:val="24"/>
        </w:rPr>
        <w:t>The Center for Disease Control lists cancer as among the ten causes of death in the United States of America. It is helpful to understand that the Pathophysiology of cancer is much complex. There exist different types of cancer diseases that affect the hum</w:t>
      </w:r>
      <w:r w:rsidRPr="00C87498">
        <w:rPr>
          <w:rFonts w:ascii="Times New Roman" w:hAnsi="Times New Roman" w:cs="Times New Roman"/>
          <w:sz w:val="24"/>
          <w:szCs w:val="24"/>
        </w:rPr>
        <w:t xml:space="preserve">an body. Generally, cancer develops due to abnormality as a result of "the </w:t>
      </w:r>
      <w:r w:rsidR="00F117BD" w:rsidRPr="00C87498">
        <w:rPr>
          <w:rFonts w:ascii="Times New Roman" w:hAnsi="Times New Roman" w:cs="Times New Roman"/>
          <w:sz w:val="24"/>
          <w:szCs w:val="24"/>
        </w:rPr>
        <w:t>dysregulated proliferation</w:t>
      </w:r>
      <w:r w:rsidRPr="00C87498">
        <w:rPr>
          <w:rFonts w:ascii="Times New Roman" w:hAnsi="Times New Roman" w:cs="Times New Roman"/>
          <w:sz w:val="24"/>
          <w:szCs w:val="24"/>
        </w:rPr>
        <w:t xml:space="preserve"> of cancer cells that grow and divide in an uncontrolled manner."(Quail &amp; Dannenberg, 2019, p. 140) Such cells eventually invade normal organs and tissues </w:t>
      </w:r>
      <w:r w:rsidRPr="00C87498">
        <w:rPr>
          <w:rFonts w:ascii="Times New Roman" w:hAnsi="Times New Roman" w:cs="Times New Roman"/>
          <w:sz w:val="24"/>
          <w:szCs w:val="24"/>
        </w:rPr>
        <w:t>and eventually engulf the whole body.  Historically, cancer development has been considered a gradual and multistep process that encompasses mutation and cell selection with a progressive capacity for invasion, survival, proliferation, and metastasis. Norm</w:t>
      </w:r>
      <w:r w:rsidRPr="00C87498">
        <w:rPr>
          <w:rFonts w:ascii="Times New Roman" w:hAnsi="Times New Roman" w:cs="Times New Roman"/>
          <w:sz w:val="24"/>
          <w:szCs w:val="24"/>
        </w:rPr>
        <w:t xml:space="preserve">al cells contain genes that are responsible for the regulation of growth, maturity, and death of the cells. A single DNA nucleotide can be affected by a loss or a gain of entire chromosomes. </w:t>
      </w:r>
    </w:p>
    <w:p w:rsidR="0014349C" w:rsidRPr="00C87498" w:rsidRDefault="000A2B94" w:rsidP="008655A3">
      <w:pPr>
        <w:spacing w:after="0" w:line="480" w:lineRule="auto"/>
        <w:ind w:firstLine="720"/>
        <w:rPr>
          <w:rFonts w:ascii="Times New Roman" w:hAnsi="Times New Roman" w:cs="Times New Roman"/>
          <w:sz w:val="24"/>
          <w:szCs w:val="24"/>
        </w:rPr>
      </w:pPr>
      <w:r w:rsidRPr="00C87498">
        <w:rPr>
          <w:rFonts w:ascii="Times New Roman" w:hAnsi="Times New Roman" w:cs="Times New Roman"/>
          <w:sz w:val="24"/>
          <w:szCs w:val="24"/>
        </w:rPr>
        <w:t>The broadly affected genes are oncogenes and tumor suppressor ge</w:t>
      </w:r>
      <w:r w:rsidRPr="00C87498">
        <w:rPr>
          <w:rFonts w:ascii="Times New Roman" w:hAnsi="Times New Roman" w:cs="Times New Roman"/>
          <w:sz w:val="24"/>
          <w:szCs w:val="24"/>
        </w:rPr>
        <w:t>nes. Oncogenes are the genes that cause cancer. They result from mutation or as a result of inappropriate expression of normal genes in cancer patients (Shen, Shi, &amp; Wang, 2018, p. 10). In some cases, genomic amplification may take place. In this scenario,</w:t>
      </w:r>
      <w:r w:rsidRPr="00C87498">
        <w:rPr>
          <w:rFonts w:ascii="Times New Roman" w:hAnsi="Times New Roman" w:cs="Times New Roman"/>
          <w:sz w:val="24"/>
          <w:szCs w:val="24"/>
        </w:rPr>
        <w:t xml:space="preserve"> a cell gain numerous copies ( in most cases above 20) from a small locus of a chromosome that usually has one or more oncogenes. Tumor suppressor genes hinder cell division preventing the survival of cells with damaged DNA. During the development of cance</w:t>
      </w:r>
      <w:r w:rsidRPr="00C87498">
        <w:rPr>
          <w:rFonts w:ascii="Times New Roman" w:hAnsi="Times New Roman" w:cs="Times New Roman"/>
          <w:sz w:val="24"/>
          <w:szCs w:val="24"/>
        </w:rPr>
        <w:t>r, the first step is called tumor initiation. The initiation is a result of an alteration in genes. This leads to abnormal proliferation and the production of tumor cells that are clonally derived (Bach, Zhang, &amp; Sood, 2019, p. 4001). Progressive mutations</w:t>
      </w:r>
      <w:r w:rsidRPr="00C87498">
        <w:rPr>
          <w:rFonts w:ascii="Times New Roman" w:hAnsi="Times New Roman" w:cs="Times New Roman"/>
          <w:sz w:val="24"/>
          <w:szCs w:val="24"/>
        </w:rPr>
        <w:t xml:space="preserve"> accumulate, leading to tumor progression. The process eventually yields to clonal selection, </w:t>
      </w:r>
      <w:r w:rsidRPr="00C87498">
        <w:rPr>
          <w:rFonts w:ascii="Times New Roman" w:hAnsi="Times New Roman" w:cs="Times New Roman"/>
          <w:sz w:val="24"/>
          <w:szCs w:val="24"/>
        </w:rPr>
        <w:lastRenderedPageBreak/>
        <w:t>which continues during tumor development. A tumor is a Latin vocabulary that means swelling. A cancerous tumor can metastasize, grow rapidly or spread to other bo</w:t>
      </w:r>
      <w:r w:rsidRPr="00C87498">
        <w:rPr>
          <w:rFonts w:ascii="Times New Roman" w:hAnsi="Times New Roman" w:cs="Times New Roman"/>
          <w:sz w:val="24"/>
          <w:szCs w:val="24"/>
        </w:rPr>
        <w:t>dy tissues.</w:t>
      </w:r>
    </w:p>
    <w:p w:rsidR="0014349C" w:rsidRPr="00C87498" w:rsidRDefault="000A2B94" w:rsidP="00735B93">
      <w:pPr>
        <w:spacing w:after="0" w:line="480" w:lineRule="auto"/>
        <w:jc w:val="center"/>
        <w:rPr>
          <w:rFonts w:ascii="Times New Roman" w:hAnsi="Times New Roman" w:cs="Times New Roman"/>
          <w:b/>
          <w:sz w:val="24"/>
          <w:szCs w:val="24"/>
        </w:rPr>
      </w:pPr>
      <w:r w:rsidRPr="00C87498">
        <w:rPr>
          <w:rFonts w:ascii="Times New Roman" w:hAnsi="Times New Roman" w:cs="Times New Roman"/>
          <w:b/>
          <w:sz w:val="24"/>
          <w:szCs w:val="24"/>
        </w:rPr>
        <w:t xml:space="preserve">Synthesis </w:t>
      </w:r>
      <w:r w:rsidR="00756689">
        <w:rPr>
          <w:rFonts w:ascii="Times New Roman" w:hAnsi="Times New Roman" w:cs="Times New Roman"/>
          <w:b/>
          <w:sz w:val="24"/>
          <w:szCs w:val="24"/>
        </w:rPr>
        <w:t>Improvement Plan f</w:t>
      </w:r>
      <w:r w:rsidR="00756689" w:rsidRPr="00C87498">
        <w:rPr>
          <w:rFonts w:ascii="Times New Roman" w:hAnsi="Times New Roman" w:cs="Times New Roman"/>
          <w:b/>
          <w:sz w:val="24"/>
          <w:szCs w:val="24"/>
        </w:rPr>
        <w:t>or Pathophysiology Synthesis</w:t>
      </w:r>
    </w:p>
    <w:p w:rsidR="0014349C" w:rsidRPr="00C87498" w:rsidRDefault="000A2B94" w:rsidP="008655A3">
      <w:pPr>
        <w:spacing w:after="0" w:line="480" w:lineRule="auto"/>
        <w:ind w:firstLine="720"/>
        <w:rPr>
          <w:rFonts w:ascii="Times New Roman" w:hAnsi="Times New Roman" w:cs="Times New Roman"/>
          <w:sz w:val="24"/>
          <w:szCs w:val="24"/>
        </w:rPr>
      </w:pPr>
      <w:r w:rsidRPr="00C87498">
        <w:rPr>
          <w:rFonts w:ascii="Times New Roman" w:hAnsi="Times New Roman" w:cs="Times New Roman"/>
          <w:sz w:val="24"/>
          <w:szCs w:val="24"/>
        </w:rPr>
        <w:t>I plan to carry out extensive research about translocation and also point mutations.  I also plan to research the different types of cancer diseases that affect human beings. Also, their major causal agent will be looked into. On the same, I would ascertai</w:t>
      </w:r>
      <w:r w:rsidRPr="00C87498">
        <w:rPr>
          <w:rFonts w:ascii="Times New Roman" w:hAnsi="Times New Roman" w:cs="Times New Roman"/>
          <w:sz w:val="24"/>
          <w:szCs w:val="24"/>
        </w:rPr>
        <w:t xml:space="preserve">n if cancer is hereditary or solely caused by lifestyle-related factors and which gender is adversely affected by the disease. Various ways of cancer prevention and treatment will also be explored. </w:t>
      </w:r>
    </w:p>
    <w:p w:rsidR="0014349C" w:rsidRPr="00C87498" w:rsidRDefault="000A2B94" w:rsidP="008655A3">
      <w:pPr>
        <w:spacing w:after="0" w:line="480" w:lineRule="auto"/>
        <w:jc w:val="center"/>
        <w:rPr>
          <w:rFonts w:ascii="Times New Roman" w:hAnsi="Times New Roman" w:cs="Times New Roman"/>
          <w:b/>
          <w:sz w:val="24"/>
          <w:szCs w:val="24"/>
        </w:rPr>
      </w:pPr>
      <w:r w:rsidRPr="00C87498">
        <w:rPr>
          <w:rFonts w:ascii="Times New Roman" w:hAnsi="Times New Roman" w:cs="Times New Roman"/>
          <w:b/>
          <w:sz w:val="24"/>
          <w:szCs w:val="24"/>
        </w:rPr>
        <w:t xml:space="preserve">Pathophysiology </w:t>
      </w:r>
      <w:r w:rsidR="00756689" w:rsidRPr="00C87498">
        <w:rPr>
          <w:rFonts w:ascii="Times New Roman" w:hAnsi="Times New Roman" w:cs="Times New Roman"/>
          <w:b/>
          <w:sz w:val="24"/>
          <w:szCs w:val="24"/>
        </w:rPr>
        <w:t>and</w:t>
      </w:r>
      <w:r w:rsidR="00756689">
        <w:rPr>
          <w:rFonts w:ascii="Times New Roman" w:hAnsi="Times New Roman" w:cs="Times New Roman"/>
          <w:b/>
          <w:sz w:val="24"/>
          <w:szCs w:val="24"/>
        </w:rPr>
        <w:t xml:space="preserve"> Pharmacology Associated w</w:t>
      </w:r>
      <w:r w:rsidR="00756689" w:rsidRPr="00C87498">
        <w:rPr>
          <w:rFonts w:ascii="Times New Roman" w:hAnsi="Times New Roman" w:cs="Times New Roman"/>
          <w:b/>
          <w:sz w:val="24"/>
          <w:szCs w:val="24"/>
        </w:rPr>
        <w:t>ith Diabetes</w:t>
      </w:r>
    </w:p>
    <w:p w:rsidR="0014349C" w:rsidRPr="00C87498" w:rsidRDefault="000A2B94" w:rsidP="008655A3">
      <w:pPr>
        <w:spacing w:after="0" w:line="480" w:lineRule="auto"/>
        <w:ind w:firstLine="720"/>
        <w:rPr>
          <w:rFonts w:ascii="Times New Roman" w:hAnsi="Times New Roman" w:cs="Times New Roman"/>
          <w:color w:val="2A2A2A"/>
          <w:sz w:val="24"/>
          <w:szCs w:val="24"/>
          <w:shd w:val="clear" w:color="auto" w:fill="FFFFFF"/>
        </w:rPr>
      </w:pPr>
      <w:r w:rsidRPr="00C87498">
        <w:rPr>
          <w:rFonts w:ascii="Times New Roman" w:hAnsi="Times New Roman" w:cs="Times New Roman"/>
          <w:sz w:val="24"/>
          <w:szCs w:val="24"/>
        </w:rPr>
        <w:t>Diabetes mellitus is a disease that results from inappropriate hyperglycemia and improper metabolism. The inappropriate metabolism is a result of insulin secretion and a combination of insulin resistance and lack of enough secretion of insulin to compensa</w:t>
      </w:r>
      <w:r w:rsidRPr="00C87498">
        <w:rPr>
          <w:rFonts w:ascii="Times New Roman" w:hAnsi="Times New Roman" w:cs="Times New Roman"/>
          <w:sz w:val="24"/>
          <w:szCs w:val="24"/>
        </w:rPr>
        <w:t>te for the deficit (Sohail et al., 2017, p. 23). Type two diabetes mellitus is a disorder that is heterogeneous and with varying degrees of prevalence amongst various ethnic groups. The disorder mostly affects native Americans (African Americans, Asian-Ame</w:t>
      </w:r>
      <w:r w:rsidRPr="00C87498">
        <w:rPr>
          <w:rFonts w:ascii="Times New Roman" w:hAnsi="Times New Roman" w:cs="Times New Roman"/>
          <w:sz w:val="24"/>
          <w:szCs w:val="24"/>
        </w:rPr>
        <w:t>ricans, and Hispanic Americans). This disorder is a result of peripheral insulin resistance, impairment in the regulation of the production of hepatic glucose, and a decline in β</w:t>
      </w:r>
      <w:r w:rsidRPr="00C87498">
        <w:rPr>
          <w:rFonts w:ascii="Times New Roman" w:hAnsi="Times New Roman" w:cs="Times New Roman"/>
          <w:color w:val="2A2A2A"/>
          <w:sz w:val="24"/>
          <w:szCs w:val="24"/>
          <w:shd w:val="clear" w:color="auto" w:fill="FFFFFF"/>
        </w:rPr>
        <w:t xml:space="preserve"> – cell function. The trend eventually fails β - cell. The dysfunction of β –c</w:t>
      </w:r>
      <w:r w:rsidRPr="00C87498">
        <w:rPr>
          <w:rFonts w:ascii="Times New Roman" w:hAnsi="Times New Roman" w:cs="Times New Roman"/>
          <w:color w:val="2A2A2A"/>
          <w:sz w:val="24"/>
          <w:szCs w:val="24"/>
          <w:shd w:val="clear" w:color="auto" w:fill="FFFFFF"/>
        </w:rPr>
        <w:t>ell is characterized by an impairment of insulin secretion during the first phase. This happens during glucose stimulation. On the other hand, diabetes insipidus results from abnormality in ADH (antidiuretic hormone) levels of functioning. ADH is synthesiz</w:t>
      </w:r>
      <w:r w:rsidRPr="00C87498">
        <w:rPr>
          <w:rFonts w:ascii="Times New Roman" w:hAnsi="Times New Roman" w:cs="Times New Roman"/>
          <w:color w:val="2A2A2A"/>
          <w:sz w:val="24"/>
          <w:szCs w:val="24"/>
          <w:shd w:val="clear" w:color="auto" w:fill="FFFFFF"/>
        </w:rPr>
        <w:t>ed in the hypothalamus. It is responsible for the regulation of the amount of body fluid. Diabetes can be prevented through lifestyle changes. One of them is the management of one's weight. Excessive body fats, especially around the abdomen, have the poten</w:t>
      </w:r>
      <w:r w:rsidRPr="00C87498">
        <w:rPr>
          <w:rFonts w:ascii="Times New Roman" w:hAnsi="Times New Roman" w:cs="Times New Roman"/>
          <w:color w:val="2A2A2A"/>
          <w:sz w:val="24"/>
          <w:szCs w:val="24"/>
          <w:shd w:val="clear" w:color="auto" w:fill="FFFFFF"/>
        </w:rPr>
        <w:t xml:space="preserve">tial of increasing the resistance of the body to the </w:t>
      </w:r>
      <w:r w:rsidRPr="00C87498">
        <w:rPr>
          <w:rFonts w:ascii="Times New Roman" w:hAnsi="Times New Roman" w:cs="Times New Roman"/>
          <w:color w:val="2A2A2A"/>
          <w:sz w:val="24"/>
          <w:szCs w:val="24"/>
          <w:shd w:val="clear" w:color="auto" w:fill="FFFFFF"/>
        </w:rPr>
        <w:lastRenderedPageBreak/>
        <w:t>hormone insulin. Another healthy practice is doing regular exercise. Moderate physical exercise helps body-weight management, reduces glucose levels in the blood, and improves cholesterol and blood press</w:t>
      </w:r>
      <w:r w:rsidRPr="00C87498">
        <w:rPr>
          <w:rFonts w:ascii="Times New Roman" w:hAnsi="Times New Roman" w:cs="Times New Roman"/>
          <w:color w:val="2A2A2A"/>
          <w:sz w:val="24"/>
          <w:szCs w:val="24"/>
          <w:shd w:val="clear" w:color="auto" w:fill="FFFFFF"/>
        </w:rPr>
        <w:t>ure. It is also wise to eat a balanced diet that has more fruits and vegetables and fewer fats and salt (Koenigsberg &amp; Corliss, 2017, p. 368). It is wise to quit smoking and also limit alcohol consumption. One can also seek medical attention. Oral hypoglyc</w:t>
      </w:r>
      <w:r w:rsidRPr="00C87498">
        <w:rPr>
          <w:rFonts w:ascii="Times New Roman" w:hAnsi="Times New Roman" w:cs="Times New Roman"/>
          <w:color w:val="2A2A2A"/>
          <w:sz w:val="24"/>
          <w:szCs w:val="24"/>
          <w:shd w:val="clear" w:color="auto" w:fill="FFFFFF"/>
        </w:rPr>
        <w:t>emic agents can be used to treat diabetes. Such drugs include sensitizers, insulin, glycosuric, and secretagogues. Secretagogues are prescribed to patients with diabetes 2 to stimulate the secretion levels of insulin. They include sulfonylureas and megliti</w:t>
      </w:r>
      <w:r w:rsidRPr="00C87498">
        <w:rPr>
          <w:rFonts w:ascii="Times New Roman" w:hAnsi="Times New Roman" w:cs="Times New Roman"/>
          <w:color w:val="2A2A2A"/>
          <w:sz w:val="24"/>
          <w:szCs w:val="24"/>
          <w:shd w:val="clear" w:color="auto" w:fill="FFFFFF"/>
        </w:rPr>
        <w:t>nides. Sensitizers are prescribed to counter insulin resistance. Insulin is used to control blood glucose levels in type 2 diabetes while it replaces insulin in type 1 diabetes.</w:t>
      </w:r>
    </w:p>
    <w:p w:rsidR="0014349C" w:rsidRPr="00C87498" w:rsidRDefault="000A2B94" w:rsidP="008655A3">
      <w:pPr>
        <w:spacing w:after="0" w:line="480" w:lineRule="auto"/>
        <w:ind w:firstLine="720"/>
        <w:jc w:val="center"/>
        <w:rPr>
          <w:rFonts w:ascii="Times New Roman" w:hAnsi="Times New Roman" w:cs="Times New Roman"/>
          <w:b/>
          <w:sz w:val="24"/>
          <w:szCs w:val="24"/>
        </w:rPr>
      </w:pPr>
      <w:r w:rsidRPr="00C87498">
        <w:rPr>
          <w:rFonts w:ascii="Times New Roman" w:hAnsi="Times New Roman" w:cs="Times New Roman"/>
          <w:b/>
          <w:sz w:val="24"/>
          <w:szCs w:val="24"/>
        </w:rPr>
        <w:t xml:space="preserve">Synthesis </w:t>
      </w:r>
      <w:r w:rsidR="00756689" w:rsidRPr="00C87498">
        <w:rPr>
          <w:rFonts w:ascii="Times New Roman" w:hAnsi="Times New Roman" w:cs="Times New Roman"/>
          <w:b/>
          <w:sz w:val="24"/>
          <w:szCs w:val="24"/>
        </w:rPr>
        <w:t>Improvement Plan For a Diabetic Patient</w:t>
      </w:r>
    </w:p>
    <w:p w:rsidR="00DC1252" w:rsidRDefault="000A2B94" w:rsidP="008655A3">
      <w:pPr>
        <w:spacing w:after="0" w:line="480" w:lineRule="auto"/>
        <w:ind w:firstLine="720"/>
        <w:rPr>
          <w:rFonts w:ascii="Times New Roman" w:hAnsi="Times New Roman" w:cs="Times New Roman"/>
          <w:sz w:val="24"/>
          <w:szCs w:val="24"/>
        </w:rPr>
      </w:pPr>
      <w:r w:rsidRPr="00C87498">
        <w:rPr>
          <w:rFonts w:ascii="Times New Roman" w:hAnsi="Times New Roman" w:cs="Times New Roman"/>
          <w:sz w:val="24"/>
          <w:szCs w:val="24"/>
        </w:rPr>
        <w:t>Various strategies can be ut</w:t>
      </w:r>
      <w:r w:rsidRPr="00C87498">
        <w:rPr>
          <w:rFonts w:ascii="Times New Roman" w:hAnsi="Times New Roman" w:cs="Times New Roman"/>
          <w:sz w:val="24"/>
          <w:szCs w:val="24"/>
        </w:rPr>
        <w:t xml:space="preserve">ilized to improve the health of a diabetic patient. One such plan is supporting the behavior change of the patient.  Such efforts include a plan to help the patient to quit smoking and alcohol intake. Also, a physical exercise routine can be engineered to </w:t>
      </w:r>
      <w:r w:rsidRPr="00C87498">
        <w:rPr>
          <w:rFonts w:ascii="Times New Roman" w:hAnsi="Times New Roman" w:cs="Times New Roman"/>
          <w:sz w:val="24"/>
          <w:szCs w:val="24"/>
        </w:rPr>
        <w:t xml:space="preserve">help the patient manage the appropriate body weight. The patient can also be trained to manage the disease on his own (Ratner, 2017, p. 290). This may include monitoring of blood pressure and glucose and managing medications.  </w:t>
      </w:r>
    </w:p>
    <w:p w:rsidR="00756689" w:rsidRPr="00756689" w:rsidRDefault="000A2B94" w:rsidP="008655A3">
      <w:pPr>
        <w:spacing w:after="0" w:line="480" w:lineRule="auto"/>
        <w:jc w:val="center"/>
        <w:rPr>
          <w:rFonts w:ascii="Arial" w:hAnsi="Arial" w:cs="Arial"/>
          <w:b/>
          <w:color w:val="333333"/>
          <w:sz w:val="21"/>
          <w:szCs w:val="21"/>
          <w:shd w:val="clear" w:color="auto" w:fill="FFFFFF"/>
        </w:rPr>
      </w:pPr>
      <w:r w:rsidRPr="00756689">
        <w:rPr>
          <w:rFonts w:ascii="Arial" w:hAnsi="Arial" w:cs="Arial"/>
          <w:b/>
          <w:color w:val="333333"/>
          <w:sz w:val="21"/>
          <w:szCs w:val="21"/>
          <w:shd w:val="clear" w:color="auto" w:fill="FFFFFF"/>
        </w:rPr>
        <w:t>Preceptor Or Colleague-focus</w:t>
      </w:r>
      <w:r w:rsidRPr="00756689">
        <w:rPr>
          <w:rFonts w:ascii="Arial" w:hAnsi="Arial" w:cs="Arial"/>
          <w:b/>
          <w:color w:val="333333"/>
          <w:sz w:val="21"/>
          <w:szCs w:val="21"/>
          <w:shd w:val="clear" w:color="auto" w:fill="FFFFFF"/>
        </w:rPr>
        <w:t>ed Syntheses of the Pathophysiology and Pharmacology for one Shadow Health patients</w:t>
      </w:r>
    </w:p>
    <w:p w:rsidR="00C151C1" w:rsidRPr="00C87498" w:rsidRDefault="000A2B94" w:rsidP="008655A3">
      <w:pPr>
        <w:spacing w:after="0" w:line="480" w:lineRule="auto"/>
        <w:ind w:firstLine="720"/>
        <w:rPr>
          <w:rFonts w:ascii="Times New Roman" w:hAnsi="Times New Roman" w:cs="Times New Roman"/>
          <w:sz w:val="24"/>
          <w:szCs w:val="24"/>
        </w:rPr>
      </w:pPr>
      <w:r w:rsidRPr="00C87498">
        <w:rPr>
          <w:rFonts w:ascii="Times New Roman" w:hAnsi="Times New Roman" w:cs="Times New Roman"/>
          <w:sz w:val="24"/>
          <w:szCs w:val="24"/>
        </w:rPr>
        <w:t>Advanced professional nurses should have adequate knowledge regarding pathophysiology and pharmacology treatments of a given condition.</w:t>
      </w:r>
      <w:r w:rsidR="005C734B" w:rsidRPr="00C87498">
        <w:rPr>
          <w:rFonts w:ascii="Times New Roman" w:hAnsi="Times New Roman" w:cs="Times New Roman"/>
          <w:sz w:val="24"/>
          <w:szCs w:val="24"/>
        </w:rPr>
        <w:t xml:space="preserve"> Pathophysiology can be defined as the study of physiological processes that are associated with injuries or diseases</w:t>
      </w:r>
      <w:r w:rsidR="001F787D" w:rsidRPr="00C87498">
        <w:rPr>
          <w:rFonts w:ascii="Times New Roman" w:hAnsi="Times New Roman" w:cs="Times New Roman"/>
          <w:color w:val="222222"/>
          <w:sz w:val="24"/>
          <w:szCs w:val="24"/>
          <w:shd w:val="clear" w:color="auto" w:fill="FFFFFF"/>
        </w:rPr>
        <w:t xml:space="preserve"> (Wishart, 2019, p. 1819)</w:t>
      </w:r>
      <w:r w:rsidR="005C734B" w:rsidRPr="00C87498">
        <w:rPr>
          <w:rFonts w:ascii="Times New Roman" w:hAnsi="Times New Roman" w:cs="Times New Roman"/>
          <w:sz w:val="24"/>
          <w:szCs w:val="24"/>
        </w:rPr>
        <w:t xml:space="preserve">. </w:t>
      </w:r>
      <w:r w:rsidR="00CA1CC0" w:rsidRPr="00C87498">
        <w:rPr>
          <w:rFonts w:ascii="Times New Roman" w:hAnsi="Times New Roman" w:cs="Times New Roman"/>
          <w:sz w:val="24"/>
          <w:szCs w:val="24"/>
        </w:rPr>
        <w:t xml:space="preserve">On the other hand, pharmacology refers to the study of various properties of </w:t>
      </w:r>
      <w:r w:rsidR="00DB67E7" w:rsidRPr="00C87498">
        <w:rPr>
          <w:rFonts w:ascii="Times New Roman" w:hAnsi="Times New Roman" w:cs="Times New Roman"/>
          <w:sz w:val="24"/>
          <w:szCs w:val="24"/>
        </w:rPr>
        <w:t xml:space="preserve">treatments and </w:t>
      </w:r>
      <w:r w:rsidR="00CA1CC0" w:rsidRPr="00C87498">
        <w:rPr>
          <w:rFonts w:ascii="Times New Roman" w:hAnsi="Times New Roman" w:cs="Times New Roman"/>
          <w:sz w:val="24"/>
          <w:szCs w:val="24"/>
        </w:rPr>
        <w:t xml:space="preserve">drugs, such as </w:t>
      </w:r>
      <w:r w:rsidR="00DB67E7" w:rsidRPr="00C87498">
        <w:rPr>
          <w:rFonts w:ascii="Times New Roman" w:hAnsi="Times New Roman" w:cs="Times New Roman"/>
          <w:sz w:val="24"/>
          <w:szCs w:val="24"/>
        </w:rPr>
        <w:t xml:space="preserve">their </w:t>
      </w:r>
      <w:r w:rsidR="00CA1CC0" w:rsidRPr="00C87498">
        <w:rPr>
          <w:rFonts w:ascii="Times New Roman" w:hAnsi="Times New Roman" w:cs="Times New Roman"/>
          <w:sz w:val="24"/>
          <w:szCs w:val="24"/>
        </w:rPr>
        <w:t xml:space="preserve">physiological impacts, therapeutic value, and </w:t>
      </w:r>
      <w:r w:rsidR="00CA1CC0" w:rsidRPr="00C87498">
        <w:rPr>
          <w:rFonts w:ascii="Times New Roman" w:hAnsi="Times New Roman" w:cs="Times New Roman"/>
          <w:sz w:val="24"/>
          <w:szCs w:val="24"/>
        </w:rPr>
        <w:lastRenderedPageBreak/>
        <w:t>their</w:t>
      </w:r>
      <w:r w:rsidR="00C96FE3" w:rsidRPr="00C87498">
        <w:rPr>
          <w:rFonts w:ascii="Times New Roman" w:hAnsi="Times New Roman" w:cs="Times New Roman"/>
          <w:sz w:val="24"/>
          <w:szCs w:val="24"/>
        </w:rPr>
        <w:t xml:space="preserve"> actions</w:t>
      </w:r>
      <w:r w:rsidR="00CA1CC0" w:rsidRPr="00C87498">
        <w:rPr>
          <w:rFonts w:ascii="Times New Roman" w:hAnsi="Times New Roman" w:cs="Times New Roman"/>
          <w:sz w:val="24"/>
          <w:szCs w:val="24"/>
        </w:rPr>
        <w:t xml:space="preserve"> on the co</w:t>
      </w:r>
      <w:r w:rsidR="002818BC" w:rsidRPr="00C87498">
        <w:rPr>
          <w:rFonts w:ascii="Times New Roman" w:hAnsi="Times New Roman" w:cs="Times New Roman"/>
          <w:sz w:val="24"/>
          <w:szCs w:val="24"/>
        </w:rPr>
        <w:t>nsumer</w:t>
      </w:r>
      <w:r w:rsidR="00544CDE" w:rsidRPr="00C87498">
        <w:rPr>
          <w:rFonts w:ascii="Times New Roman" w:hAnsi="Times New Roman" w:cs="Times New Roman"/>
          <w:color w:val="222222"/>
          <w:sz w:val="24"/>
          <w:szCs w:val="24"/>
          <w:shd w:val="clear" w:color="auto" w:fill="FFFFFF"/>
        </w:rPr>
        <w:t xml:space="preserve"> (Aisanov et al., 2018, p. 183)</w:t>
      </w:r>
      <w:r w:rsidR="002818BC" w:rsidRPr="00C87498">
        <w:rPr>
          <w:rFonts w:ascii="Times New Roman" w:hAnsi="Times New Roman" w:cs="Times New Roman"/>
          <w:sz w:val="24"/>
          <w:szCs w:val="24"/>
        </w:rPr>
        <w:t>.</w:t>
      </w:r>
      <w:r w:rsidR="002755F6" w:rsidRPr="00C87498">
        <w:rPr>
          <w:rFonts w:ascii="Times New Roman" w:hAnsi="Times New Roman" w:cs="Times New Roman"/>
          <w:sz w:val="24"/>
          <w:szCs w:val="24"/>
        </w:rPr>
        <w:t xml:space="preserve"> When assessing the shadow health patient who suffers from </w:t>
      </w:r>
      <w:r w:rsidR="00A347B8" w:rsidRPr="00C87498">
        <w:rPr>
          <w:rFonts w:ascii="Times New Roman" w:hAnsi="Times New Roman" w:cs="Times New Roman"/>
          <w:sz w:val="24"/>
          <w:szCs w:val="24"/>
        </w:rPr>
        <w:t xml:space="preserve">breast </w:t>
      </w:r>
      <w:r w:rsidR="002755F6" w:rsidRPr="00C87498">
        <w:rPr>
          <w:rFonts w:ascii="Times New Roman" w:hAnsi="Times New Roman" w:cs="Times New Roman"/>
          <w:sz w:val="24"/>
          <w:szCs w:val="24"/>
        </w:rPr>
        <w:t>cancer, it is vital to understand the pathophysiology and pharmacology treatments that are available for this disease.</w:t>
      </w:r>
      <w:r w:rsidR="00AB50A0" w:rsidRPr="00C87498">
        <w:rPr>
          <w:rFonts w:ascii="Times New Roman" w:hAnsi="Times New Roman" w:cs="Times New Roman"/>
          <w:sz w:val="24"/>
          <w:szCs w:val="24"/>
        </w:rPr>
        <w:t xml:space="preserve"> Breast cancer is a dangerous disease that affects </w:t>
      </w:r>
      <w:r w:rsidR="00A62A27" w:rsidRPr="00C87498">
        <w:rPr>
          <w:rFonts w:ascii="Times New Roman" w:hAnsi="Times New Roman" w:cs="Times New Roman"/>
          <w:sz w:val="24"/>
          <w:szCs w:val="24"/>
        </w:rPr>
        <w:t xml:space="preserve">many people globally. </w:t>
      </w:r>
      <w:r w:rsidR="00A8395F" w:rsidRPr="00C87498">
        <w:rPr>
          <w:rFonts w:ascii="Times New Roman" w:hAnsi="Times New Roman" w:cs="Times New Roman"/>
          <w:sz w:val="24"/>
          <w:szCs w:val="24"/>
        </w:rPr>
        <w:t xml:space="preserve">The human body entails trillions of cells that </w:t>
      </w:r>
      <w:r w:rsidR="001544B4" w:rsidRPr="00C87498">
        <w:rPr>
          <w:rFonts w:ascii="Times New Roman" w:hAnsi="Times New Roman" w:cs="Times New Roman"/>
          <w:sz w:val="24"/>
          <w:szCs w:val="24"/>
        </w:rPr>
        <w:t>play</w:t>
      </w:r>
      <w:r w:rsidR="00A8395F" w:rsidRPr="00C87498">
        <w:rPr>
          <w:rFonts w:ascii="Times New Roman" w:hAnsi="Times New Roman" w:cs="Times New Roman"/>
          <w:sz w:val="24"/>
          <w:szCs w:val="24"/>
        </w:rPr>
        <w:t xml:space="preserve"> crucial roles like proces</w:t>
      </w:r>
      <w:r w:rsidR="001544B4" w:rsidRPr="00C87498">
        <w:rPr>
          <w:rFonts w:ascii="Times New Roman" w:hAnsi="Times New Roman" w:cs="Times New Roman"/>
          <w:sz w:val="24"/>
          <w:szCs w:val="24"/>
        </w:rPr>
        <w:t xml:space="preserve">sing of energy and provision of </w:t>
      </w:r>
      <w:r w:rsidR="00A8395F" w:rsidRPr="00C87498">
        <w:rPr>
          <w:rFonts w:ascii="Times New Roman" w:hAnsi="Times New Roman" w:cs="Times New Roman"/>
          <w:sz w:val="24"/>
          <w:szCs w:val="24"/>
        </w:rPr>
        <w:t>body structures.</w:t>
      </w:r>
    </w:p>
    <w:p w:rsidR="008B0D07" w:rsidRPr="00C87498" w:rsidRDefault="000A2B94" w:rsidP="008655A3">
      <w:pPr>
        <w:spacing w:after="0" w:line="480" w:lineRule="auto"/>
        <w:ind w:firstLine="720"/>
        <w:rPr>
          <w:rFonts w:ascii="Times New Roman" w:hAnsi="Times New Roman" w:cs="Times New Roman"/>
          <w:sz w:val="24"/>
          <w:szCs w:val="24"/>
        </w:rPr>
      </w:pPr>
      <w:r w:rsidRPr="00C87498">
        <w:rPr>
          <w:rFonts w:ascii="Times New Roman" w:hAnsi="Times New Roman" w:cs="Times New Roman"/>
          <w:sz w:val="24"/>
          <w:szCs w:val="24"/>
        </w:rPr>
        <w:t>When analyzing</w:t>
      </w:r>
      <w:r w:rsidR="005B160C" w:rsidRPr="00C87498">
        <w:rPr>
          <w:rFonts w:ascii="Times New Roman" w:hAnsi="Times New Roman" w:cs="Times New Roman"/>
          <w:sz w:val="24"/>
          <w:szCs w:val="24"/>
        </w:rPr>
        <w:t xml:space="preserve"> breast cancer pathophysiology, </w:t>
      </w:r>
      <w:r w:rsidRPr="00C87498">
        <w:rPr>
          <w:rFonts w:ascii="Times New Roman" w:hAnsi="Times New Roman" w:cs="Times New Roman"/>
          <w:sz w:val="24"/>
          <w:szCs w:val="24"/>
        </w:rPr>
        <w:t>an advanced professional nurse must first understand how cell division can prompt this form of cancer.</w:t>
      </w:r>
      <w:r w:rsidR="00116B70" w:rsidRPr="00C87498">
        <w:rPr>
          <w:rFonts w:ascii="Times New Roman" w:hAnsi="Times New Roman" w:cs="Times New Roman"/>
          <w:sz w:val="24"/>
          <w:szCs w:val="24"/>
        </w:rPr>
        <w:t xml:space="preserve"> Any form of cancer originates from the rapid growth of cells in a certain part of the body</w:t>
      </w:r>
      <w:r w:rsidR="00E5467E" w:rsidRPr="00C87498">
        <w:rPr>
          <w:rFonts w:ascii="Times New Roman" w:hAnsi="Times New Roman" w:cs="Times New Roman"/>
          <w:color w:val="222222"/>
          <w:sz w:val="24"/>
          <w:szCs w:val="24"/>
          <w:shd w:val="clear" w:color="auto" w:fill="FFFFFF"/>
        </w:rPr>
        <w:t xml:space="preserve"> (Hecht et al., 2016, p 4282)</w:t>
      </w:r>
      <w:r w:rsidR="00116B70" w:rsidRPr="00C87498">
        <w:rPr>
          <w:rFonts w:ascii="Times New Roman" w:hAnsi="Times New Roman" w:cs="Times New Roman"/>
          <w:sz w:val="24"/>
          <w:szCs w:val="24"/>
        </w:rPr>
        <w:t>.</w:t>
      </w:r>
      <w:r w:rsidR="0088403C" w:rsidRPr="00C87498">
        <w:rPr>
          <w:rFonts w:ascii="Times New Roman" w:hAnsi="Times New Roman" w:cs="Times New Roman"/>
          <w:sz w:val="24"/>
          <w:szCs w:val="24"/>
        </w:rPr>
        <w:t xml:space="preserve"> This rapid growth is normally out of control. </w:t>
      </w:r>
      <w:r w:rsidR="00FD5772" w:rsidRPr="00C87498">
        <w:rPr>
          <w:rFonts w:ascii="Times New Roman" w:hAnsi="Times New Roman" w:cs="Times New Roman"/>
          <w:sz w:val="24"/>
          <w:szCs w:val="24"/>
        </w:rPr>
        <w:t>Such an instance leads to the development of lesions and tumors that characterizes that particular cancer.</w:t>
      </w:r>
      <w:r w:rsidR="006403EB" w:rsidRPr="00C87498">
        <w:rPr>
          <w:rFonts w:ascii="Times New Roman" w:hAnsi="Times New Roman" w:cs="Times New Roman"/>
          <w:sz w:val="24"/>
          <w:szCs w:val="24"/>
        </w:rPr>
        <w:t xml:space="preserve"> When this </w:t>
      </w:r>
      <w:r w:rsidR="00FA2F53" w:rsidRPr="00C87498">
        <w:rPr>
          <w:rFonts w:ascii="Times New Roman" w:hAnsi="Times New Roman" w:cs="Times New Roman"/>
          <w:sz w:val="24"/>
          <w:szCs w:val="24"/>
        </w:rPr>
        <w:t xml:space="preserve">tumor forms in the breast, it results in breast cancer that is very deadly. </w:t>
      </w:r>
      <w:r w:rsidR="006403EB" w:rsidRPr="00C87498">
        <w:rPr>
          <w:rFonts w:ascii="Times New Roman" w:hAnsi="Times New Roman" w:cs="Times New Roman"/>
          <w:sz w:val="24"/>
          <w:szCs w:val="24"/>
        </w:rPr>
        <w:t xml:space="preserve">Breast </w:t>
      </w:r>
      <w:r w:rsidR="00D77EA4" w:rsidRPr="00C87498">
        <w:rPr>
          <w:rFonts w:ascii="Times New Roman" w:hAnsi="Times New Roman" w:cs="Times New Roman"/>
          <w:sz w:val="24"/>
          <w:szCs w:val="24"/>
        </w:rPr>
        <w:t>cancer is</w:t>
      </w:r>
      <w:r w:rsidR="006403EB" w:rsidRPr="00C87498">
        <w:rPr>
          <w:rFonts w:ascii="Times New Roman" w:hAnsi="Times New Roman" w:cs="Times New Roman"/>
          <w:sz w:val="24"/>
          <w:szCs w:val="24"/>
        </w:rPr>
        <w:t xml:space="preserve"> mainly distinguished as epithelial tumors that can either form in the lobules or lining ducts of the body cells</w:t>
      </w:r>
      <w:r w:rsidR="00E5467E" w:rsidRPr="00C87498">
        <w:rPr>
          <w:rFonts w:ascii="Times New Roman" w:hAnsi="Times New Roman" w:cs="Times New Roman"/>
          <w:sz w:val="24"/>
          <w:szCs w:val="24"/>
        </w:rPr>
        <w:t xml:space="preserve"> </w:t>
      </w:r>
      <w:r w:rsidR="00E5467E" w:rsidRPr="00C87498">
        <w:rPr>
          <w:rFonts w:ascii="Times New Roman" w:hAnsi="Times New Roman" w:cs="Times New Roman"/>
          <w:color w:val="222222"/>
          <w:sz w:val="24"/>
          <w:szCs w:val="24"/>
          <w:shd w:val="clear" w:color="auto" w:fill="FFFFFF"/>
        </w:rPr>
        <w:t>(Hecht et al., 2016, p 4281)</w:t>
      </w:r>
      <w:r w:rsidR="00E5467E" w:rsidRPr="00C87498">
        <w:rPr>
          <w:rFonts w:ascii="Times New Roman" w:hAnsi="Times New Roman" w:cs="Times New Roman"/>
          <w:sz w:val="24"/>
          <w:szCs w:val="24"/>
        </w:rPr>
        <w:t>.</w:t>
      </w:r>
      <w:r w:rsidR="008D7B3B" w:rsidRPr="00C87498">
        <w:rPr>
          <w:rFonts w:ascii="Times New Roman" w:hAnsi="Times New Roman" w:cs="Times New Roman"/>
          <w:sz w:val="24"/>
          <w:szCs w:val="24"/>
        </w:rPr>
        <w:t xml:space="preserve"> After the local invasion of breast cancer, it normally spreads in the bloodstream or lymph nodes or in both regions.</w:t>
      </w:r>
      <w:r w:rsidR="006B1451" w:rsidRPr="00C87498">
        <w:rPr>
          <w:rFonts w:ascii="Times New Roman" w:hAnsi="Times New Roman" w:cs="Times New Roman"/>
          <w:sz w:val="24"/>
          <w:szCs w:val="24"/>
        </w:rPr>
        <w:t xml:space="preserve"> After such a spread, it is apparent that other body organs like lungs, skin, bone, and brain c</w:t>
      </w:r>
      <w:r w:rsidR="005B160C" w:rsidRPr="00C87498">
        <w:rPr>
          <w:rFonts w:ascii="Times New Roman" w:hAnsi="Times New Roman" w:cs="Times New Roman"/>
          <w:sz w:val="24"/>
          <w:szCs w:val="24"/>
        </w:rPr>
        <w:t>an be impacted by this disease.</w:t>
      </w:r>
      <w:r w:rsidR="00BB4971" w:rsidRPr="00C87498">
        <w:rPr>
          <w:rFonts w:ascii="Times New Roman" w:hAnsi="Times New Roman" w:cs="Times New Roman"/>
          <w:sz w:val="24"/>
          <w:szCs w:val="24"/>
        </w:rPr>
        <w:t xml:space="preserve"> This shadow patient might have experienced genetic mutation and damages to the DNA before bein</w:t>
      </w:r>
      <w:r w:rsidR="007A0C80" w:rsidRPr="00C87498">
        <w:rPr>
          <w:rFonts w:ascii="Times New Roman" w:hAnsi="Times New Roman" w:cs="Times New Roman"/>
          <w:sz w:val="24"/>
          <w:szCs w:val="24"/>
        </w:rPr>
        <w:t>g diagnosed with breast cancer since a normal cell can turn into a cancer cell after being</w:t>
      </w:r>
      <w:r w:rsidR="00DB67E7" w:rsidRPr="00C87498">
        <w:rPr>
          <w:rFonts w:ascii="Times New Roman" w:hAnsi="Times New Roman" w:cs="Times New Roman"/>
          <w:sz w:val="24"/>
          <w:szCs w:val="24"/>
        </w:rPr>
        <w:t xml:space="preserve"> damaged. </w:t>
      </w:r>
    </w:p>
    <w:p w:rsidR="00102ED7" w:rsidRPr="00C87498" w:rsidRDefault="000A2B94" w:rsidP="008655A3">
      <w:pPr>
        <w:spacing w:after="0" w:line="480" w:lineRule="auto"/>
        <w:ind w:firstLine="720"/>
        <w:rPr>
          <w:rFonts w:ascii="Times New Roman" w:hAnsi="Times New Roman" w:cs="Times New Roman"/>
          <w:sz w:val="24"/>
          <w:szCs w:val="24"/>
        </w:rPr>
      </w:pPr>
      <w:r w:rsidRPr="00C87498">
        <w:rPr>
          <w:rFonts w:ascii="Times New Roman" w:hAnsi="Times New Roman" w:cs="Times New Roman"/>
          <w:sz w:val="24"/>
          <w:szCs w:val="24"/>
        </w:rPr>
        <w:t>Based on pharmacology treatment, breast cancer is associated with various anticancer a</w:t>
      </w:r>
      <w:r w:rsidR="00497A9E" w:rsidRPr="00C87498">
        <w:rPr>
          <w:rFonts w:ascii="Times New Roman" w:hAnsi="Times New Roman" w:cs="Times New Roman"/>
          <w:sz w:val="24"/>
          <w:szCs w:val="24"/>
        </w:rPr>
        <w:t>g</w:t>
      </w:r>
      <w:r w:rsidRPr="00C87498">
        <w:rPr>
          <w:rFonts w:ascii="Times New Roman" w:hAnsi="Times New Roman" w:cs="Times New Roman"/>
          <w:sz w:val="24"/>
          <w:szCs w:val="24"/>
        </w:rPr>
        <w:t>ents that are utilized for cancer therapy.</w:t>
      </w:r>
      <w:r w:rsidR="009A6D3A" w:rsidRPr="00C87498">
        <w:rPr>
          <w:rFonts w:ascii="Times New Roman" w:hAnsi="Times New Roman" w:cs="Times New Roman"/>
          <w:sz w:val="24"/>
          <w:szCs w:val="24"/>
        </w:rPr>
        <w:t xml:space="preserve"> Some of the commonly used drugs for breast cancer therapy include cyclophosphamide, methotrexate, 5-fluorouracil, cytarabine, 6-mercaptopurine, and gemcitabine</w:t>
      </w:r>
      <w:r w:rsidR="00E5467E" w:rsidRPr="00C87498">
        <w:rPr>
          <w:rFonts w:ascii="Times New Roman" w:hAnsi="Times New Roman" w:cs="Times New Roman"/>
          <w:color w:val="222222"/>
          <w:sz w:val="24"/>
          <w:szCs w:val="24"/>
          <w:shd w:val="clear" w:color="auto" w:fill="FFFFFF"/>
        </w:rPr>
        <w:t xml:space="preserve"> (Falzone, Salomone, &amp; Libra, 2018, p. 1300)</w:t>
      </w:r>
      <w:r w:rsidR="009A6D3A" w:rsidRPr="00C87498">
        <w:rPr>
          <w:rFonts w:ascii="Times New Roman" w:hAnsi="Times New Roman" w:cs="Times New Roman"/>
          <w:sz w:val="24"/>
          <w:szCs w:val="24"/>
        </w:rPr>
        <w:t>.</w:t>
      </w:r>
      <w:r w:rsidR="00CA57BC" w:rsidRPr="00C87498">
        <w:rPr>
          <w:rFonts w:ascii="Times New Roman" w:hAnsi="Times New Roman" w:cs="Times New Roman"/>
          <w:sz w:val="24"/>
          <w:szCs w:val="24"/>
        </w:rPr>
        <w:t xml:space="preserve"> All of these drugs </w:t>
      </w:r>
      <w:r w:rsidR="00D322CB" w:rsidRPr="00C87498">
        <w:rPr>
          <w:rFonts w:ascii="Times New Roman" w:hAnsi="Times New Roman" w:cs="Times New Roman"/>
          <w:sz w:val="24"/>
          <w:szCs w:val="24"/>
        </w:rPr>
        <w:t>inhibit</w:t>
      </w:r>
      <w:r w:rsidR="00CA57BC" w:rsidRPr="00C87498">
        <w:rPr>
          <w:rFonts w:ascii="Times New Roman" w:hAnsi="Times New Roman" w:cs="Times New Roman"/>
          <w:sz w:val="24"/>
          <w:szCs w:val="24"/>
        </w:rPr>
        <w:t xml:space="preserve"> the progression of breast cancer through </w:t>
      </w:r>
      <w:r w:rsidR="00C2511B" w:rsidRPr="00C87498">
        <w:rPr>
          <w:rFonts w:ascii="Times New Roman" w:hAnsi="Times New Roman" w:cs="Times New Roman"/>
          <w:sz w:val="24"/>
          <w:szCs w:val="24"/>
        </w:rPr>
        <w:t xml:space="preserve">specific inhibitory mechanisms. FDA has also approved </w:t>
      </w:r>
      <w:r w:rsidR="00C2511B" w:rsidRPr="00C87498">
        <w:rPr>
          <w:rFonts w:ascii="Times New Roman" w:hAnsi="Times New Roman" w:cs="Times New Roman"/>
          <w:sz w:val="24"/>
          <w:szCs w:val="24"/>
        </w:rPr>
        <w:lastRenderedPageBreak/>
        <w:t>several drugs to prevent breast cancer. These drugs include Tamoxifen Citrate, Evista, Soltamox, and Raloxifene</w:t>
      </w:r>
      <w:r w:rsidR="00A351F0" w:rsidRPr="00C87498">
        <w:rPr>
          <w:rFonts w:ascii="Times New Roman" w:hAnsi="Times New Roman" w:cs="Times New Roman"/>
          <w:color w:val="222222"/>
          <w:sz w:val="24"/>
          <w:szCs w:val="24"/>
          <w:shd w:val="clear" w:color="auto" w:fill="FFFFFF"/>
        </w:rPr>
        <w:t xml:space="preserve"> (Pandit et al., 2019, p. 80)</w:t>
      </w:r>
      <w:r w:rsidR="00C2511B" w:rsidRPr="00C87498">
        <w:rPr>
          <w:rFonts w:ascii="Times New Roman" w:hAnsi="Times New Roman" w:cs="Times New Roman"/>
          <w:sz w:val="24"/>
          <w:szCs w:val="24"/>
        </w:rPr>
        <w:t xml:space="preserve">. </w:t>
      </w:r>
    </w:p>
    <w:p w:rsidR="006D6271" w:rsidRPr="00C87498" w:rsidRDefault="000A2B94" w:rsidP="008655A3">
      <w:pPr>
        <w:spacing w:after="0" w:line="480" w:lineRule="auto"/>
        <w:jc w:val="center"/>
        <w:rPr>
          <w:rFonts w:ascii="Times New Roman" w:hAnsi="Times New Roman" w:cs="Times New Roman"/>
          <w:b/>
          <w:sz w:val="24"/>
          <w:szCs w:val="24"/>
        </w:rPr>
      </w:pPr>
      <w:r w:rsidRPr="00C87498">
        <w:rPr>
          <w:rFonts w:ascii="Times New Roman" w:hAnsi="Times New Roman" w:cs="Times New Roman"/>
          <w:b/>
          <w:sz w:val="24"/>
          <w:szCs w:val="24"/>
        </w:rPr>
        <w:t>Synthesis Improvement Plan</w:t>
      </w:r>
    </w:p>
    <w:p w:rsidR="006D6271" w:rsidRPr="00C87498" w:rsidRDefault="000A2B94" w:rsidP="008655A3">
      <w:pPr>
        <w:spacing w:after="0" w:line="480" w:lineRule="auto"/>
        <w:ind w:firstLine="720"/>
        <w:rPr>
          <w:rFonts w:ascii="Times New Roman" w:hAnsi="Times New Roman" w:cs="Times New Roman"/>
          <w:sz w:val="24"/>
          <w:szCs w:val="24"/>
        </w:rPr>
      </w:pPr>
      <w:r w:rsidRPr="00C87498">
        <w:rPr>
          <w:rFonts w:ascii="Times New Roman" w:hAnsi="Times New Roman" w:cs="Times New Roman"/>
          <w:sz w:val="24"/>
          <w:szCs w:val="24"/>
        </w:rPr>
        <w:t>The best synth</w:t>
      </w:r>
      <w:r w:rsidRPr="00C87498">
        <w:rPr>
          <w:rFonts w:ascii="Times New Roman" w:hAnsi="Times New Roman" w:cs="Times New Roman"/>
          <w:sz w:val="24"/>
          <w:szCs w:val="24"/>
        </w:rPr>
        <w:t>esis improvement plan for this training is to develop and properly articulate this program’s goals and objectives.</w:t>
      </w:r>
      <w:r w:rsidR="009E1F45" w:rsidRPr="00C87498">
        <w:rPr>
          <w:rFonts w:ascii="Times New Roman" w:hAnsi="Times New Roman" w:cs="Times New Roman"/>
          <w:sz w:val="24"/>
          <w:szCs w:val="24"/>
        </w:rPr>
        <w:t xml:space="preserve"> It is important to design </w:t>
      </w:r>
      <w:r w:rsidR="003B1C11" w:rsidRPr="00C87498">
        <w:rPr>
          <w:rFonts w:ascii="Times New Roman" w:hAnsi="Times New Roman" w:cs="Times New Roman"/>
          <w:sz w:val="24"/>
          <w:szCs w:val="24"/>
        </w:rPr>
        <w:t>educational interventions that stipulate</w:t>
      </w:r>
      <w:r w:rsidR="009E1F45" w:rsidRPr="00C87498">
        <w:rPr>
          <w:rFonts w:ascii="Times New Roman" w:hAnsi="Times New Roman" w:cs="Times New Roman"/>
          <w:sz w:val="24"/>
          <w:szCs w:val="24"/>
        </w:rPr>
        <w:t xml:space="preserve"> what the program intends to achieve.</w:t>
      </w:r>
      <w:r w:rsidR="00407FF3" w:rsidRPr="00C87498">
        <w:rPr>
          <w:rFonts w:ascii="Times New Roman" w:hAnsi="Times New Roman" w:cs="Times New Roman"/>
          <w:sz w:val="24"/>
          <w:szCs w:val="24"/>
        </w:rPr>
        <w:t xml:space="preserve"> Colleagues are likely to struggle to decipher</w:t>
      </w:r>
      <w:r w:rsidR="007C37E8" w:rsidRPr="00C87498">
        <w:rPr>
          <w:rFonts w:ascii="Times New Roman" w:hAnsi="Times New Roman" w:cs="Times New Roman"/>
          <w:sz w:val="24"/>
          <w:szCs w:val="24"/>
        </w:rPr>
        <w:t xml:space="preserve"> the aim of th</w:t>
      </w:r>
      <w:r w:rsidR="00407FF3" w:rsidRPr="00C87498">
        <w:rPr>
          <w:rFonts w:ascii="Times New Roman" w:hAnsi="Times New Roman" w:cs="Times New Roman"/>
          <w:sz w:val="24"/>
          <w:szCs w:val="24"/>
        </w:rPr>
        <w:t>is program when it lacks clear goals and objectives.</w:t>
      </w:r>
      <w:r w:rsidR="00B529CC" w:rsidRPr="00C87498">
        <w:rPr>
          <w:rFonts w:ascii="Times New Roman" w:hAnsi="Times New Roman" w:cs="Times New Roman"/>
          <w:sz w:val="24"/>
          <w:szCs w:val="24"/>
        </w:rPr>
        <w:t xml:space="preserve"> Research proves that most of the programs designed to improves medical student's knowledge fail because these programs lack specific, measurable, realistic, and time-bound goals</w:t>
      </w:r>
      <w:r w:rsidR="00367E5D" w:rsidRPr="00C87498">
        <w:rPr>
          <w:rFonts w:ascii="Times New Roman" w:hAnsi="Times New Roman" w:cs="Times New Roman"/>
          <w:color w:val="222222"/>
          <w:sz w:val="24"/>
          <w:szCs w:val="24"/>
          <w:shd w:val="clear" w:color="auto" w:fill="FFFFFF"/>
        </w:rPr>
        <w:t xml:space="preserve"> (Bjerke, &amp; Renger, 2017, p. 127)</w:t>
      </w:r>
      <w:r w:rsidR="00B529CC" w:rsidRPr="00C87498">
        <w:rPr>
          <w:rFonts w:ascii="Times New Roman" w:hAnsi="Times New Roman" w:cs="Times New Roman"/>
          <w:sz w:val="24"/>
          <w:szCs w:val="24"/>
        </w:rPr>
        <w:t>.</w:t>
      </w:r>
      <w:r w:rsidR="001F576D" w:rsidRPr="00C87498">
        <w:rPr>
          <w:rFonts w:ascii="Times New Roman" w:hAnsi="Times New Roman" w:cs="Times New Roman"/>
          <w:sz w:val="24"/>
          <w:szCs w:val="24"/>
        </w:rPr>
        <w:t xml:space="preserve"> Therefore, the act of redesigning clear goals for training programs is a </w:t>
      </w:r>
      <w:r w:rsidR="00AA6E00" w:rsidRPr="00C87498">
        <w:rPr>
          <w:rFonts w:ascii="Times New Roman" w:hAnsi="Times New Roman" w:cs="Times New Roman"/>
          <w:sz w:val="24"/>
          <w:szCs w:val="24"/>
        </w:rPr>
        <w:t>pathway</w:t>
      </w:r>
      <w:r w:rsidR="001F576D" w:rsidRPr="00C87498">
        <w:rPr>
          <w:rFonts w:ascii="Times New Roman" w:hAnsi="Times New Roman" w:cs="Times New Roman"/>
          <w:sz w:val="24"/>
          <w:szCs w:val="24"/>
        </w:rPr>
        <w:t xml:space="preserve"> to </w:t>
      </w:r>
      <w:r w:rsidR="00AA6E00" w:rsidRPr="00C87498">
        <w:rPr>
          <w:rFonts w:ascii="Times New Roman" w:hAnsi="Times New Roman" w:cs="Times New Roman"/>
          <w:sz w:val="24"/>
          <w:szCs w:val="24"/>
        </w:rPr>
        <w:t>successful learning.</w:t>
      </w:r>
    </w:p>
    <w:p w:rsidR="003E3EB7" w:rsidRPr="00756689" w:rsidRDefault="000A2B94" w:rsidP="008655A3">
      <w:pPr>
        <w:spacing w:after="0" w:line="480" w:lineRule="auto"/>
        <w:jc w:val="center"/>
        <w:rPr>
          <w:rFonts w:ascii="Times New Roman" w:hAnsi="Times New Roman" w:cs="Times New Roman"/>
          <w:b/>
          <w:sz w:val="24"/>
          <w:szCs w:val="24"/>
        </w:rPr>
      </w:pPr>
      <w:r w:rsidRPr="00756689">
        <w:rPr>
          <w:rFonts w:ascii="Arial" w:hAnsi="Arial" w:cs="Arial"/>
          <w:b/>
          <w:color w:val="333333"/>
          <w:sz w:val="21"/>
          <w:szCs w:val="21"/>
          <w:shd w:val="clear" w:color="auto" w:fill="FFFFFF"/>
        </w:rPr>
        <w:t>Patient- Or Healthcare Consumer-Focused Treatment Plan Syntheses of the Pathophysi</w:t>
      </w:r>
      <w:r w:rsidRPr="00756689">
        <w:rPr>
          <w:rFonts w:ascii="Arial" w:hAnsi="Arial" w:cs="Arial"/>
          <w:b/>
          <w:color w:val="333333"/>
          <w:sz w:val="21"/>
          <w:szCs w:val="21"/>
          <w:shd w:val="clear" w:color="auto" w:fill="FFFFFF"/>
        </w:rPr>
        <w:t>ology and Pharmacology for One Shadow Health Patient</w:t>
      </w:r>
    </w:p>
    <w:p w:rsidR="003E3EB7" w:rsidRPr="00C87498" w:rsidRDefault="000A2B94" w:rsidP="008655A3">
      <w:pPr>
        <w:spacing w:after="0" w:line="480" w:lineRule="auto"/>
        <w:ind w:firstLine="720"/>
        <w:rPr>
          <w:rFonts w:ascii="Times New Roman" w:hAnsi="Times New Roman" w:cs="Times New Roman"/>
          <w:sz w:val="24"/>
          <w:szCs w:val="24"/>
        </w:rPr>
      </w:pPr>
      <w:r w:rsidRPr="00C87498">
        <w:rPr>
          <w:rFonts w:ascii="Times New Roman" w:hAnsi="Times New Roman" w:cs="Times New Roman"/>
          <w:sz w:val="24"/>
          <w:szCs w:val="24"/>
        </w:rPr>
        <w:t>An advanced professional nurse must possess adequate knowledge regarding the treatment and management plan of breast cancer. There are several breast cancer treatment options. These treatment options dep</w:t>
      </w:r>
      <w:r w:rsidRPr="00C87498">
        <w:rPr>
          <w:rFonts w:ascii="Times New Roman" w:hAnsi="Times New Roman" w:cs="Times New Roman"/>
          <w:sz w:val="24"/>
          <w:szCs w:val="24"/>
        </w:rPr>
        <w:t>end on the stage of cancer. In most cases, breast cancer patients might require a combination of these treatment options or even more than two options to improve their quality of life. After breast cancer diagnosis, it is important to identify the stage of</w:t>
      </w:r>
      <w:r w:rsidRPr="00C87498">
        <w:rPr>
          <w:rFonts w:ascii="Times New Roman" w:hAnsi="Times New Roman" w:cs="Times New Roman"/>
          <w:sz w:val="24"/>
          <w:szCs w:val="24"/>
        </w:rPr>
        <w:t xml:space="preserve"> that breast cancer before recommending a treatment plan. Other factors that are at play include family history, personal medical history, the status of genetic mutation, and age. All of the above elements impact treatment options for breast cancer. Unfort</w:t>
      </w:r>
      <w:r w:rsidRPr="00C87498">
        <w:rPr>
          <w:rFonts w:ascii="Times New Roman" w:hAnsi="Times New Roman" w:cs="Times New Roman"/>
          <w:sz w:val="24"/>
          <w:szCs w:val="24"/>
        </w:rPr>
        <w:t>unately, the treatment of breast cancer at an advanced stage might be ineffective. Some of the aspects that determine the stage of breast cancer are the size of the tumor, the degree of the spread of cancer in other body parts, and the number of the affect</w:t>
      </w:r>
      <w:r w:rsidRPr="00C87498">
        <w:rPr>
          <w:rFonts w:ascii="Times New Roman" w:hAnsi="Times New Roman" w:cs="Times New Roman"/>
          <w:sz w:val="24"/>
          <w:szCs w:val="24"/>
        </w:rPr>
        <w:t>ed lymph nodes.</w:t>
      </w:r>
    </w:p>
    <w:p w:rsidR="003E3EB7" w:rsidRPr="00C87498" w:rsidRDefault="000A2B94" w:rsidP="008655A3">
      <w:pPr>
        <w:spacing w:after="0" w:line="480" w:lineRule="auto"/>
        <w:ind w:firstLine="720"/>
        <w:rPr>
          <w:rFonts w:ascii="Times New Roman" w:hAnsi="Times New Roman" w:cs="Times New Roman"/>
          <w:sz w:val="24"/>
          <w:szCs w:val="24"/>
        </w:rPr>
      </w:pPr>
      <w:r w:rsidRPr="00C87498">
        <w:rPr>
          <w:rFonts w:ascii="Times New Roman" w:hAnsi="Times New Roman" w:cs="Times New Roman"/>
          <w:sz w:val="24"/>
          <w:szCs w:val="24"/>
        </w:rPr>
        <w:lastRenderedPageBreak/>
        <w:t>The cancer cells mainly occupy the milk du</w:t>
      </w:r>
      <w:r w:rsidR="00774734">
        <w:rPr>
          <w:rFonts w:ascii="Times New Roman" w:hAnsi="Times New Roman" w:cs="Times New Roman"/>
          <w:sz w:val="24"/>
          <w:szCs w:val="24"/>
        </w:rPr>
        <w:t>ct in stage zero.</w:t>
      </w:r>
      <w:r w:rsidRPr="00C87498">
        <w:rPr>
          <w:rFonts w:ascii="Times New Roman" w:hAnsi="Times New Roman" w:cs="Times New Roman"/>
          <w:sz w:val="24"/>
          <w:szCs w:val="24"/>
        </w:rPr>
        <w:t xml:space="preserve"> Since my shadow patient is in stage zero of breast cancer, I can </w:t>
      </w:r>
      <w:r w:rsidRPr="00C87498">
        <w:rPr>
          <w:rFonts w:ascii="Times New Roman" w:hAnsi="Times New Roman" w:cs="Times New Roman"/>
          <w:sz w:val="24"/>
          <w:szCs w:val="24"/>
        </w:rPr>
        <w:t>propose a treatme</w:t>
      </w:r>
      <w:r w:rsidR="00367E5D" w:rsidRPr="00C87498">
        <w:rPr>
          <w:rFonts w:ascii="Times New Roman" w:hAnsi="Times New Roman" w:cs="Times New Roman"/>
          <w:sz w:val="24"/>
          <w:szCs w:val="24"/>
        </w:rPr>
        <w:t>nt plan that comprise</w:t>
      </w:r>
      <w:r w:rsidRPr="00C87498">
        <w:rPr>
          <w:rFonts w:ascii="Times New Roman" w:hAnsi="Times New Roman" w:cs="Times New Roman"/>
          <w:sz w:val="24"/>
          <w:szCs w:val="24"/>
        </w:rPr>
        <w:t>s radiotherapy, and hormone treatment, among other options. The first treatment plan schedule consists of selecting the doctor. The patient should be given the opportunity to select the hospital and the doctor of his c</w:t>
      </w:r>
      <w:r w:rsidRPr="00C87498">
        <w:rPr>
          <w:rFonts w:ascii="Times New Roman" w:hAnsi="Times New Roman" w:cs="Times New Roman"/>
          <w:sz w:val="24"/>
          <w:szCs w:val="24"/>
        </w:rPr>
        <w:t>hoice. Referrals can be effective at this point. The second step involves selecting the treatment path that is the standard treatment or clinical trial, or a combination of both. The medical professional should enlighten the patient concerning these dimens</w:t>
      </w:r>
      <w:r w:rsidRPr="00C87498">
        <w:rPr>
          <w:rFonts w:ascii="Times New Roman" w:hAnsi="Times New Roman" w:cs="Times New Roman"/>
          <w:sz w:val="24"/>
          <w:szCs w:val="24"/>
        </w:rPr>
        <w:t>ions of treatments. The next step is conducting a metastatic trial search on breast cancer to identify the right evidence-based procedures. The next step involves introducing the patient to chemotherapy, in which the medical professional utilizes a combina</w:t>
      </w:r>
      <w:r w:rsidRPr="00C87498">
        <w:rPr>
          <w:rFonts w:ascii="Times New Roman" w:hAnsi="Times New Roman" w:cs="Times New Roman"/>
          <w:sz w:val="24"/>
          <w:szCs w:val="24"/>
        </w:rPr>
        <w:t>tion of anticancer drugs to destroy or slow down the formation of cancer cells in the breast. After chemotherapy, the patient should undergo radiation therapy where high-energy rays are being used to destroy cancer cells</w:t>
      </w:r>
      <w:r w:rsidR="00367E5D" w:rsidRPr="00C87498">
        <w:rPr>
          <w:rFonts w:ascii="Times New Roman" w:hAnsi="Times New Roman" w:cs="Times New Roman"/>
          <w:color w:val="222222"/>
          <w:sz w:val="24"/>
          <w:szCs w:val="24"/>
          <w:shd w:val="clear" w:color="auto" w:fill="FFFFFF"/>
        </w:rPr>
        <w:t xml:space="preserve"> (Krug et al., 2017, p.8)</w:t>
      </w:r>
      <w:r w:rsidRPr="00C87498">
        <w:rPr>
          <w:rFonts w:ascii="Times New Roman" w:hAnsi="Times New Roman" w:cs="Times New Roman"/>
          <w:sz w:val="24"/>
          <w:szCs w:val="24"/>
        </w:rPr>
        <w:t xml:space="preserve">. The nest </w:t>
      </w:r>
      <w:r w:rsidRPr="00C87498">
        <w:rPr>
          <w:rFonts w:ascii="Times New Roman" w:hAnsi="Times New Roman" w:cs="Times New Roman"/>
          <w:sz w:val="24"/>
          <w:szCs w:val="24"/>
        </w:rPr>
        <w:t>stage involves initiating hormone therapy. The medical practitioner should administer hormone therapy drugs like inhibitors to the patient to kill cancer cells by reducing the supply of hormones</w:t>
      </w:r>
      <w:r w:rsidR="00367E5D" w:rsidRPr="00C87498">
        <w:rPr>
          <w:rFonts w:ascii="Times New Roman" w:hAnsi="Times New Roman" w:cs="Times New Roman"/>
          <w:color w:val="222222"/>
          <w:sz w:val="24"/>
          <w:szCs w:val="24"/>
          <w:shd w:val="clear" w:color="auto" w:fill="FFFFFF"/>
        </w:rPr>
        <w:t xml:space="preserve"> (Collaborative Group on Hormonal Factors in Breast Cancer, 2019, p. 1159)</w:t>
      </w:r>
      <w:r w:rsidRPr="00C87498">
        <w:rPr>
          <w:rFonts w:ascii="Times New Roman" w:hAnsi="Times New Roman" w:cs="Times New Roman"/>
          <w:sz w:val="24"/>
          <w:szCs w:val="24"/>
        </w:rPr>
        <w:t xml:space="preserve">. The last step involves follow-up. The patient should be given adequate follow-up care to monitor his progress. </w:t>
      </w:r>
    </w:p>
    <w:p w:rsidR="003E3EB7" w:rsidRPr="00C87498" w:rsidRDefault="000A2B94" w:rsidP="008655A3">
      <w:pPr>
        <w:spacing w:after="0" w:line="480" w:lineRule="auto"/>
        <w:jc w:val="center"/>
        <w:rPr>
          <w:rFonts w:ascii="Times New Roman" w:hAnsi="Times New Roman" w:cs="Times New Roman"/>
          <w:b/>
          <w:sz w:val="24"/>
          <w:szCs w:val="24"/>
        </w:rPr>
      </w:pPr>
      <w:r w:rsidRPr="00C87498">
        <w:rPr>
          <w:rFonts w:ascii="Times New Roman" w:hAnsi="Times New Roman" w:cs="Times New Roman"/>
          <w:b/>
          <w:sz w:val="24"/>
          <w:szCs w:val="24"/>
        </w:rPr>
        <w:t>Synthesis Improvement Plan</w:t>
      </w:r>
    </w:p>
    <w:p w:rsidR="003E3EB7" w:rsidRPr="00C87498" w:rsidRDefault="000A2B94" w:rsidP="00774734">
      <w:pPr>
        <w:spacing w:after="0" w:line="480" w:lineRule="auto"/>
        <w:ind w:firstLine="720"/>
        <w:rPr>
          <w:rFonts w:ascii="Times New Roman" w:hAnsi="Times New Roman" w:cs="Times New Roman"/>
          <w:sz w:val="24"/>
          <w:szCs w:val="24"/>
        </w:rPr>
      </w:pPr>
      <w:r w:rsidRPr="00C87498">
        <w:rPr>
          <w:rFonts w:ascii="Times New Roman" w:hAnsi="Times New Roman" w:cs="Times New Roman"/>
          <w:sz w:val="24"/>
          <w:szCs w:val="24"/>
        </w:rPr>
        <w:t>The main synthesis improvement plan in this aspect involves developing the whole program as a practical</w:t>
      </w:r>
      <w:r w:rsidRPr="00C87498">
        <w:rPr>
          <w:rFonts w:ascii="Times New Roman" w:hAnsi="Times New Roman" w:cs="Times New Roman"/>
          <w:sz w:val="24"/>
          <w:szCs w:val="24"/>
        </w:rPr>
        <w:t xml:space="preserve"> experience. Gaining practical experience in a shadowing program gives learners an opportunity to have knowledge regarding real problems in society. Therefore, there is a need to give students a chance to acquire practical experience that would enable them</w:t>
      </w:r>
      <w:r w:rsidRPr="00C87498">
        <w:rPr>
          <w:rFonts w:ascii="Times New Roman" w:hAnsi="Times New Roman" w:cs="Times New Roman"/>
          <w:sz w:val="24"/>
          <w:szCs w:val="24"/>
        </w:rPr>
        <w:t xml:space="preserve"> to handle breast cancer patients in respective hospitals.        </w:t>
      </w:r>
      <w:bookmarkStart w:id="0" w:name="_GoBack"/>
      <w:bookmarkEnd w:id="0"/>
    </w:p>
    <w:p w:rsidR="00151819" w:rsidRPr="00C87498" w:rsidRDefault="000A2B94" w:rsidP="008655A3">
      <w:pPr>
        <w:spacing w:after="0" w:line="480" w:lineRule="auto"/>
        <w:jc w:val="center"/>
        <w:rPr>
          <w:rFonts w:ascii="Times New Roman" w:hAnsi="Times New Roman" w:cs="Times New Roman"/>
          <w:sz w:val="24"/>
          <w:szCs w:val="24"/>
        </w:rPr>
      </w:pPr>
      <w:r w:rsidRPr="00C87498">
        <w:rPr>
          <w:rFonts w:ascii="Times New Roman" w:hAnsi="Times New Roman" w:cs="Times New Roman"/>
          <w:sz w:val="24"/>
          <w:szCs w:val="24"/>
        </w:rPr>
        <w:lastRenderedPageBreak/>
        <w:t>References</w:t>
      </w:r>
    </w:p>
    <w:p w:rsidR="00406C82" w:rsidRPr="00C87498" w:rsidRDefault="000A2B94" w:rsidP="008655A3">
      <w:pPr>
        <w:spacing w:after="0" w:line="480" w:lineRule="auto"/>
        <w:ind w:left="785" w:hangingChars="327" w:hanging="785"/>
        <w:rPr>
          <w:rFonts w:ascii="Times New Roman" w:hAnsi="Times New Roman" w:cs="Times New Roman"/>
          <w:color w:val="222222"/>
          <w:sz w:val="24"/>
          <w:szCs w:val="24"/>
          <w:shd w:val="clear" w:color="auto" w:fill="FFFFFF"/>
        </w:rPr>
      </w:pPr>
      <w:r w:rsidRPr="00C87498">
        <w:rPr>
          <w:rFonts w:ascii="Times New Roman" w:hAnsi="Times New Roman" w:cs="Times New Roman"/>
          <w:color w:val="222222"/>
          <w:sz w:val="24"/>
          <w:szCs w:val="24"/>
          <w:shd w:val="clear" w:color="auto" w:fill="FFFFFF"/>
        </w:rPr>
        <w:t xml:space="preserve">Aisanov, Z., Avdeev, S., Arkhipov, V., Belevskiy, A., Chuchalin, A., Leshchenko, I., ... &amp; Miravitlles, M. (2018). Russian guidelines for the management of COPD: algorithm of </w:t>
      </w:r>
      <w:r w:rsidRPr="00C87498">
        <w:rPr>
          <w:rFonts w:ascii="Times New Roman" w:hAnsi="Times New Roman" w:cs="Times New Roman"/>
          <w:color w:val="222222"/>
          <w:sz w:val="24"/>
          <w:szCs w:val="24"/>
          <w:shd w:val="clear" w:color="auto" w:fill="FFFFFF"/>
        </w:rPr>
        <w:t>pharmacologic treatment. </w:t>
      </w:r>
      <w:r w:rsidRPr="00C87498">
        <w:rPr>
          <w:rFonts w:ascii="Times New Roman" w:hAnsi="Times New Roman" w:cs="Times New Roman"/>
          <w:i/>
          <w:iCs/>
          <w:color w:val="222222"/>
          <w:sz w:val="24"/>
          <w:szCs w:val="24"/>
          <w:shd w:val="clear" w:color="auto" w:fill="FFFFFF"/>
        </w:rPr>
        <w:t>International journal of chronic obstructive pulmonary disease</w:t>
      </w:r>
      <w:r w:rsidRPr="00C87498">
        <w:rPr>
          <w:rFonts w:ascii="Times New Roman" w:hAnsi="Times New Roman" w:cs="Times New Roman"/>
          <w:color w:val="222222"/>
          <w:sz w:val="24"/>
          <w:szCs w:val="24"/>
          <w:shd w:val="clear" w:color="auto" w:fill="FFFFFF"/>
        </w:rPr>
        <w:t>, </w:t>
      </w:r>
      <w:r w:rsidRPr="00C87498">
        <w:rPr>
          <w:rFonts w:ascii="Times New Roman" w:hAnsi="Times New Roman" w:cs="Times New Roman"/>
          <w:i/>
          <w:iCs/>
          <w:color w:val="222222"/>
          <w:sz w:val="24"/>
          <w:szCs w:val="24"/>
          <w:shd w:val="clear" w:color="auto" w:fill="FFFFFF"/>
        </w:rPr>
        <w:t>13</w:t>
      </w:r>
      <w:r w:rsidRPr="00C87498">
        <w:rPr>
          <w:rFonts w:ascii="Times New Roman" w:hAnsi="Times New Roman" w:cs="Times New Roman"/>
          <w:color w:val="222222"/>
          <w:sz w:val="24"/>
          <w:szCs w:val="24"/>
          <w:shd w:val="clear" w:color="auto" w:fill="FFFFFF"/>
        </w:rPr>
        <w:t xml:space="preserve">, 183. </w:t>
      </w:r>
    </w:p>
    <w:p w:rsidR="00406C82" w:rsidRPr="00C87498" w:rsidRDefault="000A2B94" w:rsidP="008655A3">
      <w:pPr>
        <w:spacing w:after="0" w:line="480" w:lineRule="auto"/>
        <w:ind w:left="785" w:hangingChars="327" w:hanging="785"/>
        <w:jc w:val="both"/>
        <w:rPr>
          <w:rFonts w:ascii="Times New Roman" w:hAnsi="Times New Roman" w:cs="Times New Roman"/>
          <w:color w:val="222222"/>
          <w:sz w:val="24"/>
          <w:szCs w:val="24"/>
          <w:shd w:val="clear" w:color="auto" w:fill="FFFFFF"/>
        </w:rPr>
      </w:pPr>
      <w:r w:rsidRPr="00C87498">
        <w:rPr>
          <w:rFonts w:ascii="Times New Roman" w:hAnsi="Times New Roman" w:cs="Times New Roman"/>
          <w:color w:val="222222"/>
          <w:sz w:val="24"/>
          <w:szCs w:val="24"/>
          <w:shd w:val="clear" w:color="auto" w:fill="FFFFFF"/>
        </w:rPr>
        <w:t>Bach, D. H., Zhang, W., &amp; Sood, A. K. (2019). Chromosomal instability in tumor initiation and development. </w:t>
      </w:r>
      <w:r w:rsidRPr="00C87498">
        <w:rPr>
          <w:rFonts w:ascii="Times New Roman" w:hAnsi="Times New Roman" w:cs="Times New Roman"/>
          <w:i/>
          <w:iCs/>
          <w:color w:val="222222"/>
          <w:sz w:val="24"/>
          <w:szCs w:val="24"/>
          <w:shd w:val="clear" w:color="auto" w:fill="FFFFFF"/>
        </w:rPr>
        <w:t>Cancer Research</w:t>
      </w:r>
      <w:r w:rsidRPr="00C87498">
        <w:rPr>
          <w:rFonts w:ascii="Times New Roman" w:hAnsi="Times New Roman" w:cs="Times New Roman"/>
          <w:color w:val="222222"/>
          <w:sz w:val="24"/>
          <w:szCs w:val="24"/>
          <w:shd w:val="clear" w:color="auto" w:fill="FFFFFF"/>
        </w:rPr>
        <w:t>, </w:t>
      </w:r>
      <w:r w:rsidRPr="00C87498">
        <w:rPr>
          <w:rFonts w:ascii="Times New Roman" w:hAnsi="Times New Roman" w:cs="Times New Roman"/>
          <w:i/>
          <w:iCs/>
          <w:color w:val="222222"/>
          <w:sz w:val="24"/>
          <w:szCs w:val="24"/>
          <w:shd w:val="clear" w:color="auto" w:fill="FFFFFF"/>
        </w:rPr>
        <w:t>79</w:t>
      </w:r>
      <w:r w:rsidRPr="00C87498">
        <w:rPr>
          <w:rFonts w:ascii="Times New Roman" w:hAnsi="Times New Roman" w:cs="Times New Roman"/>
          <w:color w:val="222222"/>
          <w:sz w:val="24"/>
          <w:szCs w:val="24"/>
          <w:shd w:val="clear" w:color="auto" w:fill="FFFFFF"/>
        </w:rPr>
        <w:t>(16), 3995-4002.</w:t>
      </w:r>
    </w:p>
    <w:p w:rsidR="00406C82" w:rsidRPr="00C87498" w:rsidRDefault="000A2B94" w:rsidP="008655A3">
      <w:pPr>
        <w:spacing w:after="0" w:line="480" w:lineRule="auto"/>
        <w:ind w:left="785" w:hangingChars="327" w:hanging="785"/>
        <w:rPr>
          <w:rFonts w:ascii="Times New Roman" w:hAnsi="Times New Roman" w:cs="Times New Roman"/>
          <w:color w:val="222222"/>
          <w:sz w:val="24"/>
          <w:szCs w:val="24"/>
          <w:shd w:val="clear" w:color="auto" w:fill="FFFFFF"/>
        </w:rPr>
      </w:pPr>
      <w:r w:rsidRPr="00C87498">
        <w:rPr>
          <w:rFonts w:ascii="Times New Roman" w:hAnsi="Times New Roman" w:cs="Times New Roman"/>
          <w:color w:val="222222"/>
          <w:sz w:val="24"/>
          <w:szCs w:val="24"/>
          <w:shd w:val="clear" w:color="auto" w:fill="FFFFFF"/>
        </w:rPr>
        <w:t>Bjerke</w:t>
      </w:r>
      <w:r w:rsidRPr="00C87498">
        <w:rPr>
          <w:rFonts w:ascii="Times New Roman" w:hAnsi="Times New Roman" w:cs="Times New Roman"/>
          <w:color w:val="222222"/>
          <w:sz w:val="24"/>
          <w:szCs w:val="24"/>
          <w:shd w:val="clear" w:color="auto" w:fill="FFFFFF"/>
        </w:rPr>
        <w:t>, M. B., &amp; Renger, R. (2017). Being smart about writing SMART objectives. </w:t>
      </w:r>
      <w:r w:rsidRPr="00C87498">
        <w:rPr>
          <w:rFonts w:ascii="Times New Roman" w:hAnsi="Times New Roman" w:cs="Times New Roman"/>
          <w:i/>
          <w:iCs/>
          <w:color w:val="222222"/>
          <w:sz w:val="24"/>
          <w:szCs w:val="24"/>
          <w:shd w:val="clear" w:color="auto" w:fill="FFFFFF"/>
        </w:rPr>
        <w:t>Evaluation and program planning</w:t>
      </w:r>
      <w:r w:rsidRPr="00C87498">
        <w:rPr>
          <w:rFonts w:ascii="Times New Roman" w:hAnsi="Times New Roman" w:cs="Times New Roman"/>
          <w:color w:val="222222"/>
          <w:sz w:val="24"/>
          <w:szCs w:val="24"/>
          <w:shd w:val="clear" w:color="auto" w:fill="FFFFFF"/>
        </w:rPr>
        <w:t>, </w:t>
      </w:r>
      <w:r w:rsidRPr="00C87498">
        <w:rPr>
          <w:rFonts w:ascii="Times New Roman" w:hAnsi="Times New Roman" w:cs="Times New Roman"/>
          <w:i/>
          <w:iCs/>
          <w:color w:val="222222"/>
          <w:sz w:val="24"/>
          <w:szCs w:val="24"/>
          <w:shd w:val="clear" w:color="auto" w:fill="FFFFFF"/>
        </w:rPr>
        <w:t>61</w:t>
      </w:r>
      <w:r w:rsidRPr="00C87498">
        <w:rPr>
          <w:rFonts w:ascii="Times New Roman" w:hAnsi="Times New Roman" w:cs="Times New Roman"/>
          <w:color w:val="222222"/>
          <w:sz w:val="24"/>
          <w:szCs w:val="24"/>
          <w:shd w:val="clear" w:color="auto" w:fill="FFFFFF"/>
        </w:rPr>
        <w:t xml:space="preserve">, 125-127. </w:t>
      </w:r>
    </w:p>
    <w:p w:rsidR="00406C82" w:rsidRPr="00C87498" w:rsidRDefault="000A2B94" w:rsidP="008655A3">
      <w:pPr>
        <w:spacing w:after="0" w:line="480" w:lineRule="auto"/>
        <w:ind w:left="785" w:hangingChars="327" w:hanging="785"/>
        <w:rPr>
          <w:rFonts w:ascii="Times New Roman" w:hAnsi="Times New Roman" w:cs="Times New Roman"/>
          <w:color w:val="222222"/>
          <w:sz w:val="24"/>
          <w:szCs w:val="24"/>
          <w:shd w:val="clear" w:color="auto" w:fill="FFFFFF"/>
        </w:rPr>
      </w:pPr>
      <w:r w:rsidRPr="00C87498">
        <w:rPr>
          <w:rFonts w:ascii="Times New Roman" w:hAnsi="Times New Roman" w:cs="Times New Roman"/>
          <w:color w:val="222222"/>
          <w:sz w:val="24"/>
          <w:szCs w:val="24"/>
          <w:shd w:val="clear" w:color="auto" w:fill="FFFFFF"/>
        </w:rPr>
        <w:t>Collaborative Group on Hormonal Factors in Breast Cancer. (2019). Type and timing of menopausal hormone therapy and breast cancer risk:</w:t>
      </w:r>
      <w:r w:rsidRPr="00C87498">
        <w:rPr>
          <w:rFonts w:ascii="Times New Roman" w:hAnsi="Times New Roman" w:cs="Times New Roman"/>
          <w:color w:val="222222"/>
          <w:sz w:val="24"/>
          <w:szCs w:val="24"/>
          <w:shd w:val="clear" w:color="auto" w:fill="FFFFFF"/>
        </w:rPr>
        <w:t xml:space="preserve"> individual participant meta-analysis of the worldwide epidemiological evidence. </w:t>
      </w:r>
      <w:r w:rsidRPr="00C87498">
        <w:rPr>
          <w:rFonts w:ascii="Times New Roman" w:hAnsi="Times New Roman" w:cs="Times New Roman"/>
          <w:i/>
          <w:iCs/>
          <w:color w:val="222222"/>
          <w:sz w:val="24"/>
          <w:szCs w:val="24"/>
          <w:shd w:val="clear" w:color="auto" w:fill="FFFFFF"/>
        </w:rPr>
        <w:t>The Lancet</w:t>
      </w:r>
      <w:r w:rsidRPr="00C87498">
        <w:rPr>
          <w:rFonts w:ascii="Times New Roman" w:hAnsi="Times New Roman" w:cs="Times New Roman"/>
          <w:color w:val="222222"/>
          <w:sz w:val="24"/>
          <w:szCs w:val="24"/>
          <w:shd w:val="clear" w:color="auto" w:fill="FFFFFF"/>
        </w:rPr>
        <w:t>, </w:t>
      </w:r>
      <w:r w:rsidRPr="00C87498">
        <w:rPr>
          <w:rFonts w:ascii="Times New Roman" w:hAnsi="Times New Roman" w:cs="Times New Roman"/>
          <w:i/>
          <w:iCs/>
          <w:color w:val="222222"/>
          <w:sz w:val="24"/>
          <w:szCs w:val="24"/>
          <w:shd w:val="clear" w:color="auto" w:fill="FFFFFF"/>
        </w:rPr>
        <w:t>394</w:t>
      </w:r>
      <w:r w:rsidRPr="00C87498">
        <w:rPr>
          <w:rFonts w:ascii="Times New Roman" w:hAnsi="Times New Roman" w:cs="Times New Roman"/>
          <w:color w:val="222222"/>
          <w:sz w:val="24"/>
          <w:szCs w:val="24"/>
          <w:shd w:val="clear" w:color="auto" w:fill="FFFFFF"/>
        </w:rPr>
        <w:t xml:space="preserve">(10204), 1159-1168. </w:t>
      </w:r>
    </w:p>
    <w:p w:rsidR="00406C82" w:rsidRPr="00C87498" w:rsidRDefault="000A2B94" w:rsidP="008655A3">
      <w:pPr>
        <w:spacing w:after="0" w:line="480" w:lineRule="auto"/>
        <w:ind w:left="785" w:hangingChars="327" w:hanging="785"/>
        <w:rPr>
          <w:rFonts w:ascii="Times New Roman" w:hAnsi="Times New Roman" w:cs="Times New Roman"/>
          <w:color w:val="222222"/>
          <w:sz w:val="24"/>
          <w:szCs w:val="24"/>
          <w:shd w:val="clear" w:color="auto" w:fill="FFFFFF"/>
        </w:rPr>
      </w:pPr>
      <w:r w:rsidRPr="00C87498">
        <w:rPr>
          <w:rFonts w:ascii="Times New Roman" w:hAnsi="Times New Roman" w:cs="Times New Roman"/>
          <w:color w:val="222222"/>
          <w:sz w:val="24"/>
          <w:szCs w:val="24"/>
          <w:shd w:val="clear" w:color="auto" w:fill="FFFFFF"/>
        </w:rPr>
        <w:t>Falzone, L., Salomone, S., &amp; Libra, M. (2018). Evolution of cancer pharmacological treatments at the turn of the third millennium. </w:t>
      </w:r>
      <w:r w:rsidRPr="00C87498">
        <w:rPr>
          <w:rFonts w:ascii="Times New Roman" w:hAnsi="Times New Roman" w:cs="Times New Roman"/>
          <w:i/>
          <w:iCs/>
          <w:color w:val="222222"/>
          <w:sz w:val="24"/>
          <w:szCs w:val="24"/>
          <w:shd w:val="clear" w:color="auto" w:fill="FFFFFF"/>
        </w:rPr>
        <w:t>Frontier</w:t>
      </w:r>
      <w:r w:rsidRPr="00C87498">
        <w:rPr>
          <w:rFonts w:ascii="Times New Roman" w:hAnsi="Times New Roman" w:cs="Times New Roman"/>
          <w:i/>
          <w:iCs/>
          <w:color w:val="222222"/>
          <w:sz w:val="24"/>
          <w:szCs w:val="24"/>
          <w:shd w:val="clear" w:color="auto" w:fill="FFFFFF"/>
        </w:rPr>
        <w:t>s in pharmacology</w:t>
      </w:r>
      <w:r w:rsidRPr="00C87498">
        <w:rPr>
          <w:rFonts w:ascii="Times New Roman" w:hAnsi="Times New Roman" w:cs="Times New Roman"/>
          <w:color w:val="222222"/>
          <w:sz w:val="24"/>
          <w:szCs w:val="24"/>
          <w:shd w:val="clear" w:color="auto" w:fill="FFFFFF"/>
        </w:rPr>
        <w:t>, </w:t>
      </w:r>
      <w:r w:rsidRPr="00C87498">
        <w:rPr>
          <w:rFonts w:ascii="Times New Roman" w:hAnsi="Times New Roman" w:cs="Times New Roman"/>
          <w:i/>
          <w:iCs/>
          <w:color w:val="222222"/>
          <w:sz w:val="24"/>
          <w:szCs w:val="24"/>
          <w:shd w:val="clear" w:color="auto" w:fill="FFFFFF"/>
        </w:rPr>
        <w:t>9</w:t>
      </w:r>
      <w:r w:rsidRPr="00C87498">
        <w:rPr>
          <w:rFonts w:ascii="Times New Roman" w:hAnsi="Times New Roman" w:cs="Times New Roman"/>
          <w:color w:val="222222"/>
          <w:sz w:val="24"/>
          <w:szCs w:val="24"/>
          <w:shd w:val="clear" w:color="auto" w:fill="FFFFFF"/>
        </w:rPr>
        <w:t xml:space="preserve">, 1300. </w:t>
      </w:r>
    </w:p>
    <w:p w:rsidR="00406C82" w:rsidRPr="00C87498" w:rsidRDefault="000A2B94" w:rsidP="008655A3">
      <w:pPr>
        <w:spacing w:after="0" w:line="480" w:lineRule="auto"/>
        <w:ind w:left="785" w:hangingChars="327" w:hanging="785"/>
        <w:rPr>
          <w:rFonts w:ascii="Times New Roman" w:hAnsi="Times New Roman" w:cs="Times New Roman"/>
          <w:color w:val="222222"/>
          <w:sz w:val="24"/>
          <w:szCs w:val="24"/>
          <w:shd w:val="clear" w:color="auto" w:fill="FFFFFF"/>
        </w:rPr>
      </w:pPr>
      <w:r w:rsidRPr="00C87498">
        <w:rPr>
          <w:rFonts w:ascii="Times New Roman" w:hAnsi="Times New Roman" w:cs="Times New Roman"/>
          <w:color w:val="222222"/>
          <w:sz w:val="24"/>
          <w:szCs w:val="24"/>
          <w:shd w:val="clear" w:color="auto" w:fill="FFFFFF"/>
        </w:rPr>
        <w:t>Hecht, F., Pessoa, C. F., Gentile, L. B., Rosenthal, D., Carvalho, D. P., &amp; Fortunato, R. S. (2016). The role of oxidative stress on breast cancer development and therapy. </w:t>
      </w:r>
      <w:r w:rsidRPr="00C87498">
        <w:rPr>
          <w:rFonts w:ascii="Times New Roman" w:hAnsi="Times New Roman" w:cs="Times New Roman"/>
          <w:i/>
          <w:iCs/>
          <w:color w:val="222222"/>
          <w:sz w:val="24"/>
          <w:szCs w:val="24"/>
          <w:shd w:val="clear" w:color="auto" w:fill="FFFFFF"/>
        </w:rPr>
        <w:t>Tumor biology</w:t>
      </w:r>
      <w:r w:rsidRPr="00C87498">
        <w:rPr>
          <w:rFonts w:ascii="Times New Roman" w:hAnsi="Times New Roman" w:cs="Times New Roman"/>
          <w:color w:val="222222"/>
          <w:sz w:val="24"/>
          <w:szCs w:val="24"/>
          <w:shd w:val="clear" w:color="auto" w:fill="FFFFFF"/>
        </w:rPr>
        <w:t>, </w:t>
      </w:r>
      <w:r w:rsidRPr="00C87498">
        <w:rPr>
          <w:rFonts w:ascii="Times New Roman" w:hAnsi="Times New Roman" w:cs="Times New Roman"/>
          <w:i/>
          <w:iCs/>
          <w:color w:val="222222"/>
          <w:sz w:val="24"/>
          <w:szCs w:val="24"/>
          <w:shd w:val="clear" w:color="auto" w:fill="FFFFFF"/>
        </w:rPr>
        <w:t>37</w:t>
      </w:r>
      <w:r w:rsidRPr="00C87498">
        <w:rPr>
          <w:rFonts w:ascii="Times New Roman" w:hAnsi="Times New Roman" w:cs="Times New Roman"/>
          <w:color w:val="222222"/>
          <w:sz w:val="24"/>
          <w:szCs w:val="24"/>
          <w:shd w:val="clear" w:color="auto" w:fill="FFFFFF"/>
        </w:rPr>
        <w:t xml:space="preserve">(4), 4281-4291. </w:t>
      </w:r>
    </w:p>
    <w:p w:rsidR="00406C82" w:rsidRPr="00C87498" w:rsidRDefault="000A2B94" w:rsidP="008655A3">
      <w:pPr>
        <w:spacing w:after="0" w:line="480" w:lineRule="auto"/>
        <w:ind w:left="785" w:hangingChars="327" w:hanging="785"/>
        <w:jc w:val="both"/>
        <w:rPr>
          <w:rFonts w:ascii="Times New Roman" w:hAnsi="Times New Roman" w:cs="Times New Roman"/>
          <w:b/>
          <w:sz w:val="24"/>
          <w:szCs w:val="24"/>
        </w:rPr>
      </w:pPr>
      <w:r w:rsidRPr="00C87498">
        <w:rPr>
          <w:rFonts w:ascii="Times New Roman" w:hAnsi="Times New Roman" w:cs="Times New Roman"/>
          <w:color w:val="222222"/>
          <w:sz w:val="24"/>
          <w:szCs w:val="24"/>
          <w:shd w:val="clear" w:color="auto" w:fill="FFFFFF"/>
        </w:rPr>
        <w:t>Koenigsberg, M. R., &amp;</w:t>
      </w:r>
      <w:r w:rsidRPr="00C87498">
        <w:rPr>
          <w:rFonts w:ascii="Times New Roman" w:hAnsi="Times New Roman" w:cs="Times New Roman"/>
          <w:color w:val="222222"/>
          <w:sz w:val="24"/>
          <w:szCs w:val="24"/>
          <w:shd w:val="clear" w:color="auto" w:fill="FFFFFF"/>
        </w:rPr>
        <w:t xml:space="preserve"> Corliss, J. (2017). Diabetes self-management: facilitating lifestyle change. </w:t>
      </w:r>
      <w:r w:rsidRPr="00C87498">
        <w:rPr>
          <w:rFonts w:ascii="Times New Roman" w:hAnsi="Times New Roman" w:cs="Times New Roman"/>
          <w:i/>
          <w:iCs/>
          <w:color w:val="222222"/>
          <w:sz w:val="24"/>
          <w:szCs w:val="24"/>
          <w:shd w:val="clear" w:color="auto" w:fill="FFFFFF"/>
        </w:rPr>
        <w:t>American family physician</w:t>
      </w:r>
      <w:r w:rsidRPr="00C87498">
        <w:rPr>
          <w:rFonts w:ascii="Times New Roman" w:hAnsi="Times New Roman" w:cs="Times New Roman"/>
          <w:color w:val="222222"/>
          <w:sz w:val="24"/>
          <w:szCs w:val="24"/>
          <w:shd w:val="clear" w:color="auto" w:fill="FFFFFF"/>
        </w:rPr>
        <w:t>, </w:t>
      </w:r>
      <w:r w:rsidRPr="00C87498">
        <w:rPr>
          <w:rFonts w:ascii="Times New Roman" w:hAnsi="Times New Roman" w:cs="Times New Roman"/>
          <w:i/>
          <w:iCs/>
          <w:color w:val="222222"/>
          <w:sz w:val="24"/>
          <w:szCs w:val="24"/>
          <w:shd w:val="clear" w:color="auto" w:fill="FFFFFF"/>
        </w:rPr>
        <w:t>96</w:t>
      </w:r>
      <w:r w:rsidRPr="00C87498">
        <w:rPr>
          <w:rFonts w:ascii="Times New Roman" w:hAnsi="Times New Roman" w:cs="Times New Roman"/>
          <w:color w:val="222222"/>
          <w:sz w:val="24"/>
          <w:szCs w:val="24"/>
          <w:shd w:val="clear" w:color="auto" w:fill="FFFFFF"/>
        </w:rPr>
        <w:t>(6), 362-370.</w:t>
      </w:r>
    </w:p>
    <w:p w:rsidR="00406C82" w:rsidRPr="00C87498" w:rsidRDefault="000A2B94" w:rsidP="008655A3">
      <w:pPr>
        <w:spacing w:after="0" w:line="480" w:lineRule="auto"/>
        <w:ind w:left="785" w:hangingChars="327" w:hanging="785"/>
        <w:rPr>
          <w:rFonts w:ascii="Times New Roman" w:hAnsi="Times New Roman" w:cs="Times New Roman"/>
          <w:color w:val="222222"/>
          <w:sz w:val="24"/>
          <w:szCs w:val="24"/>
          <w:shd w:val="clear" w:color="auto" w:fill="FFFFFF"/>
        </w:rPr>
      </w:pPr>
      <w:r w:rsidRPr="00C87498">
        <w:rPr>
          <w:rFonts w:ascii="Times New Roman" w:hAnsi="Times New Roman" w:cs="Times New Roman"/>
          <w:color w:val="222222"/>
          <w:sz w:val="24"/>
          <w:szCs w:val="24"/>
          <w:shd w:val="clear" w:color="auto" w:fill="FFFFFF"/>
        </w:rPr>
        <w:t>Krug, D., Baumann, R., Budach, W., Dunst, J., Feyer, P., Fietkau, R., ... &amp; Sauer, R. (2017). Current controversies in radiotherapy for</w:t>
      </w:r>
      <w:r w:rsidRPr="00C87498">
        <w:rPr>
          <w:rFonts w:ascii="Times New Roman" w:hAnsi="Times New Roman" w:cs="Times New Roman"/>
          <w:color w:val="222222"/>
          <w:sz w:val="24"/>
          <w:szCs w:val="24"/>
          <w:shd w:val="clear" w:color="auto" w:fill="FFFFFF"/>
        </w:rPr>
        <w:t xml:space="preserve"> breast cancer. </w:t>
      </w:r>
      <w:r w:rsidRPr="00C87498">
        <w:rPr>
          <w:rFonts w:ascii="Times New Roman" w:hAnsi="Times New Roman" w:cs="Times New Roman"/>
          <w:i/>
          <w:iCs/>
          <w:color w:val="222222"/>
          <w:sz w:val="24"/>
          <w:szCs w:val="24"/>
          <w:shd w:val="clear" w:color="auto" w:fill="FFFFFF"/>
        </w:rPr>
        <w:t>Radiation Oncology</w:t>
      </w:r>
      <w:r w:rsidRPr="00C87498">
        <w:rPr>
          <w:rFonts w:ascii="Times New Roman" w:hAnsi="Times New Roman" w:cs="Times New Roman"/>
          <w:color w:val="222222"/>
          <w:sz w:val="24"/>
          <w:szCs w:val="24"/>
          <w:shd w:val="clear" w:color="auto" w:fill="FFFFFF"/>
        </w:rPr>
        <w:t>, </w:t>
      </w:r>
      <w:r w:rsidRPr="00C87498">
        <w:rPr>
          <w:rFonts w:ascii="Times New Roman" w:hAnsi="Times New Roman" w:cs="Times New Roman"/>
          <w:i/>
          <w:iCs/>
          <w:color w:val="222222"/>
          <w:sz w:val="24"/>
          <w:szCs w:val="24"/>
          <w:shd w:val="clear" w:color="auto" w:fill="FFFFFF"/>
        </w:rPr>
        <w:t>12</w:t>
      </w:r>
      <w:r w:rsidRPr="00C87498">
        <w:rPr>
          <w:rFonts w:ascii="Times New Roman" w:hAnsi="Times New Roman" w:cs="Times New Roman"/>
          <w:color w:val="222222"/>
          <w:sz w:val="24"/>
          <w:szCs w:val="24"/>
          <w:shd w:val="clear" w:color="auto" w:fill="FFFFFF"/>
        </w:rPr>
        <w:t xml:space="preserve">(1), 1-10. </w:t>
      </w:r>
    </w:p>
    <w:p w:rsidR="00406C82" w:rsidRPr="00C87498" w:rsidRDefault="000A2B94" w:rsidP="008655A3">
      <w:pPr>
        <w:spacing w:after="0" w:line="480" w:lineRule="auto"/>
        <w:ind w:left="785" w:hangingChars="327" w:hanging="785"/>
        <w:rPr>
          <w:rFonts w:ascii="Times New Roman" w:hAnsi="Times New Roman" w:cs="Times New Roman"/>
          <w:color w:val="222222"/>
          <w:sz w:val="24"/>
          <w:szCs w:val="24"/>
          <w:shd w:val="clear" w:color="auto" w:fill="FFFFFF"/>
        </w:rPr>
      </w:pPr>
      <w:r w:rsidRPr="00C87498">
        <w:rPr>
          <w:rFonts w:ascii="Times New Roman" w:hAnsi="Times New Roman" w:cs="Times New Roman"/>
          <w:color w:val="222222"/>
          <w:sz w:val="24"/>
          <w:szCs w:val="24"/>
          <w:shd w:val="clear" w:color="auto" w:fill="FFFFFF"/>
        </w:rPr>
        <w:lastRenderedPageBreak/>
        <w:t>Pandit, A., Khare, L., Devarajan, P. V., Jain, R., &amp; Dandekar, P. (2019). Breast cancer receptors and targeting strategies. In </w:t>
      </w:r>
      <w:r w:rsidRPr="00C87498">
        <w:rPr>
          <w:rFonts w:ascii="Times New Roman" w:hAnsi="Times New Roman" w:cs="Times New Roman"/>
          <w:i/>
          <w:iCs/>
          <w:color w:val="222222"/>
          <w:sz w:val="24"/>
          <w:szCs w:val="24"/>
          <w:shd w:val="clear" w:color="auto" w:fill="FFFFFF"/>
        </w:rPr>
        <w:t>Targeted Intracellular Drug Delivery by Receptor-Mediated Endocytosis</w:t>
      </w:r>
      <w:r w:rsidRPr="00C87498">
        <w:rPr>
          <w:rFonts w:ascii="Times New Roman" w:hAnsi="Times New Roman" w:cs="Times New Roman"/>
          <w:color w:val="222222"/>
          <w:sz w:val="24"/>
          <w:szCs w:val="24"/>
          <w:shd w:val="clear" w:color="auto" w:fill="FFFFFF"/>
        </w:rPr>
        <w:t> (pp. 79-1</w:t>
      </w:r>
      <w:r w:rsidRPr="00C87498">
        <w:rPr>
          <w:rFonts w:ascii="Times New Roman" w:hAnsi="Times New Roman" w:cs="Times New Roman"/>
          <w:color w:val="222222"/>
          <w:sz w:val="24"/>
          <w:szCs w:val="24"/>
          <w:shd w:val="clear" w:color="auto" w:fill="FFFFFF"/>
        </w:rPr>
        <w:t xml:space="preserve">08). Springer, Cham. </w:t>
      </w:r>
    </w:p>
    <w:p w:rsidR="00406C82" w:rsidRPr="00C87498" w:rsidRDefault="000A2B94" w:rsidP="008655A3">
      <w:pPr>
        <w:spacing w:after="0" w:line="480" w:lineRule="auto"/>
        <w:ind w:left="785" w:hangingChars="327" w:hanging="785"/>
        <w:jc w:val="both"/>
        <w:rPr>
          <w:rFonts w:ascii="Times New Roman" w:hAnsi="Times New Roman" w:cs="Times New Roman"/>
          <w:i/>
          <w:sz w:val="24"/>
          <w:szCs w:val="24"/>
        </w:rPr>
      </w:pPr>
      <w:r w:rsidRPr="00C87498">
        <w:rPr>
          <w:rFonts w:ascii="Times New Roman" w:hAnsi="Times New Roman" w:cs="Times New Roman"/>
          <w:color w:val="222222"/>
          <w:sz w:val="24"/>
          <w:szCs w:val="24"/>
          <w:shd w:val="clear" w:color="auto" w:fill="FFFFFF"/>
        </w:rPr>
        <w:t>Quail, D. F., &amp; Dannenberg, A. J. (2019). The obese adipose tissue microenvironment in cancer development and progression. </w:t>
      </w:r>
      <w:r w:rsidRPr="00C87498">
        <w:rPr>
          <w:rFonts w:ascii="Times New Roman" w:hAnsi="Times New Roman" w:cs="Times New Roman"/>
          <w:i/>
          <w:iCs/>
          <w:color w:val="222222"/>
          <w:sz w:val="24"/>
          <w:szCs w:val="24"/>
          <w:shd w:val="clear" w:color="auto" w:fill="FFFFFF"/>
        </w:rPr>
        <w:t>Nature Reviews Endocrinology</w:t>
      </w:r>
      <w:r w:rsidRPr="00C87498">
        <w:rPr>
          <w:rFonts w:ascii="Times New Roman" w:hAnsi="Times New Roman" w:cs="Times New Roman"/>
          <w:color w:val="222222"/>
          <w:sz w:val="24"/>
          <w:szCs w:val="24"/>
          <w:shd w:val="clear" w:color="auto" w:fill="FFFFFF"/>
        </w:rPr>
        <w:t>, </w:t>
      </w:r>
      <w:r w:rsidRPr="00C87498">
        <w:rPr>
          <w:rFonts w:ascii="Times New Roman" w:hAnsi="Times New Roman" w:cs="Times New Roman"/>
          <w:i/>
          <w:iCs/>
          <w:color w:val="222222"/>
          <w:sz w:val="24"/>
          <w:szCs w:val="24"/>
          <w:shd w:val="clear" w:color="auto" w:fill="FFFFFF"/>
        </w:rPr>
        <w:t>15</w:t>
      </w:r>
      <w:r w:rsidRPr="00C87498">
        <w:rPr>
          <w:rFonts w:ascii="Times New Roman" w:hAnsi="Times New Roman" w:cs="Times New Roman"/>
          <w:color w:val="222222"/>
          <w:sz w:val="24"/>
          <w:szCs w:val="24"/>
          <w:shd w:val="clear" w:color="auto" w:fill="FFFFFF"/>
        </w:rPr>
        <w:t>(3), 139-154.</w:t>
      </w:r>
    </w:p>
    <w:p w:rsidR="00406C82" w:rsidRPr="00C87498" w:rsidRDefault="000A2B94" w:rsidP="008655A3">
      <w:pPr>
        <w:spacing w:after="0" w:line="480" w:lineRule="auto"/>
        <w:ind w:left="785" w:hangingChars="327" w:hanging="785"/>
        <w:jc w:val="both"/>
        <w:rPr>
          <w:rFonts w:ascii="Times New Roman" w:hAnsi="Times New Roman" w:cs="Times New Roman"/>
          <w:sz w:val="24"/>
          <w:szCs w:val="24"/>
        </w:rPr>
      </w:pPr>
      <w:r w:rsidRPr="00C87498">
        <w:rPr>
          <w:rFonts w:ascii="Times New Roman" w:hAnsi="Times New Roman" w:cs="Times New Roman"/>
          <w:color w:val="222222"/>
          <w:sz w:val="24"/>
          <w:szCs w:val="24"/>
          <w:shd w:val="clear" w:color="auto" w:fill="FFFFFF"/>
        </w:rPr>
        <w:t xml:space="preserve">Ratner, N. L., Davis, E. B., Lhotka, L. L., Wille, S. M., &amp; </w:t>
      </w:r>
      <w:r w:rsidRPr="00C87498">
        <w:rPr>
          <w:rFonts w:ascii="Times New Roman" w:hAnsi="Times New Roman" w:cs="Times New Roman"/>
          <w:color w:val="222222"/>
          <w:sz w:val="24"/>
          <w:szCs w:val="24"/>
          <w:shd w:val="clear" w:color="auto" w:fill="FFFFFF"/>
        </w:rPr>
        <w:t>Walls, M. L. (2017). Patient-centered care, diabetes empowerment, and type 2 diabetes medication adherence among American Indian patients. </w:t>
      </w:r>
      <w:r w:rsidRPr="00C87498">
        <w:rPr>
          <w:rFonts w:ascii="Times New Roman" w:hAnsi="Times New Roman" w:cs="Times New Roman"/>
          <w:i/>
          <w:iCs/>
          <w:color w:val="222222"/>
          <w:sz w:val="24"/>
          <w:szCs w:val="24"/>
          <w:shd w:val="clear" w:color="auto" w:fill="FFFFFF"/>
        </w:rPr>
        <w:t>Clinical Diabetes</w:t>
      </w:r>
      <w:r w:rsidRPr="00C87498">
        <w:rPr>
          <w:rFonts w:ascii="Times New Roman" w:hAnsi="Times New Roman" w:cs="Times New Roman"/>
          <w:color w:val="222222"/>
          <w:sz w:val="24"/>
          <w:szCs w:val="24"/>
          <w:shd w:val="clear" w:color="auto" w:fill="FFFFFF"/>
        </w:rPr>
        <w:t>, </w:t>
      </w:r>
      <w:r w:rsidRPr="00C87498">
        <w:rPr>
          <w:rFonts w:ascii="Times New Roman" w:hAnsi="Times New Roman" w:cs="Times New Roman"/>
          <w:i/>
          <w:iCs/>
          <w:color w:val="222222"/>
          <w:sz w:val="24"/>
          <w:szCs w:val="24"/>
          <w:shd w:val="clear" w:color="auto" w:fill="FFFFFF"/>
        </w:rPr>
        <w:t>35</w:t>
      </w:r>
      <w:r w:rsidRPr="00C87498">
        <w:rPr>
          <w:rFonts w:ascii="Times New Roman" w:hAnsi="Times New Roman" w:cs="Times New Roman"/>
          <w:color w:val="222222"/>
          <w:sz w:val="24"/>
          <w:szCs w:val="24"/>
          <w:shd w:val="clear" w:color="auto" w:fill="FFFFFF"/>
        </w:rPr>
        <w:t>(5), 281-285.</w:t>
      </w:r>
    </w:p>
    <w:p w:rsidR="00406C82" w:rsidRPr="00C87498" w:rsidRDefault="000A2B94" w:rsidP="008655A3">
      <w:pPr>
        <w:spacing w:after="0" w:line="480" w:lineRule="auto"/>
        <w:ind w:left="785" w:hangingChars="327" w:hanging="785"/>
        <w:jc w:val="both"/>
        <w:rPr>
          <w:rFonts w:ascii="Times New Roman" w:hAnsi="Times New Roman" w:cs="Times New Roman"/>
          <w:b/>
          <w:sz w:val="24"/>
          <w:szCs w:val="24"/>
        </w:rPr>
      </w:pPr>
      <w:r w:rsidRPr="00C87498">
        <w:rPr>
          <w:rFonts w:ascii="Times New Roman" w:hAnsi="Times New Roman" w:cs="Times New Roman"/>
          <w:color w:val="222222"/>
          <w:sz w:val="24"/>
          <w:szCs w:val="24"/>
          <w:shd w:val="clear" w:color="auto" w:fill="FFFFFF"/>
        </w:rPr>
        <w:t>Shen, L., Shi, Q., &amp; Wang, W. (2018). Double agents: genes with both oncogenic and</w:t>
      </w:r>
      <w:r w:rsidRPr="00C87498">
        <w:rPr>
          <w:rFonts w:ascii="Times New Roman" w:hAnsi="Times New Roman" w:cs="Times New Roman"/>
          <w:color w:val="222222"/>
          <w:sz w:val="24"/>
          <w:szCs w:val="24"/>
          <w:shd w:val="clear" w:color="auto" w:fill="FFFFFF"/>
        </w:rPr>
        <w:t xml:space="preserve"> tumor-suppressor functions. </w:t>
      </w:r>
      <w:r w:rsidRPr="00C87498">
        <w:rPr>
          <w:rFonts w:ascii="Times New Roman" w:hAnsi="Times New Roman" w:cs="Times New Roman"/>
          <w:i/>
          <w:iCs/>
          <w:color w:val="222222"/>
          <w:sz w:val="24"/>
          <w:szCs w:val="24"/>
          <w:shd w:val="clear" w:color="auto" w:fill="FFFFFF"/>
        </w:rPr>
        <w:t>Oncogenesis</w:t>
      </w:r>
      <w:r w:rsidRPr="00C87498">
        <w:rPr>
          <w:rFonts w:ascii="Times New Roman" w:hAnsi="Times New Roman" w:cs="Times New Roman"/>
          <w:color w:val="222222"/>
          <w:sz w:val="24"/>
          <w:szCs w:val="24"/>
          <w:shd w:val="clear" w:color="auto" w:fill="FFFFFF"/>
        </w:rPr>
        <w:t>, </w:t>
      </w:r>
      <w:r w:rsidRPr="00C87498">
        <w:rPr>
          <w:rFonts w:ascii="Times New Roman" w:hAnsi="Times New Roman" w:cs="Times New Roman"/>
          <w:i/>
          <w:iCs/>
          <w:color w:val="222222"/>
          <w:sz w:val="24"/>
          <w:szCs w:val="24"/>
          <w:shd w:val="clear" w:color="auto" w:fill="FFFFFF"/>
        </w:rPr>
        <w:t>7</w:t>
      </w:r>
      <w:r w:rsidRPr="00C87498">
        <w:rPr>
          <w:rFonts w:ascii="Times New Roman" w:hAnsi="Times New Roman" w:cs="Times New Roman"/>
          <w:color w:val="222222"/>
          <w:sz w:val="24"/>
          <w:szCs w:val="24"/>
          <w:shd w:val="clear" w:color="auto" w:fill="FFFFFF"/>
        </w:rPr>
        <w:t>(3), 1-14.</w:t>
      </w:r>
    </w:p>
    <w:p w:rsidR="00406C82" w:rsidRPr="00C87498" w:rsidRDefault="000A2B94" w:rsidP="008655A3">
      <w:pPr>
        <w:spacing w:after="0" w:line="480" w:lineRule="auto"/>
        <w:ind w:left="785" w:hangingChars="327" w:hanging="785"/>
        <w:jc w:val="both"/>
        <w:rPr>
          <w:rFonts w:ascii="Times New Roman" w:hAnsi="Times New Roman" w:cs="Times New Roman"/>
          <w:b/>
          <w:sz w:val="24"/>
          <w:szCs w:val="24"/>
        </w:rPr>
      </w:pPr>
      <w:r w:rsidRPr="00C87498">
        <w:rPr>
          <w:rFonts w:ascii="Times New Roman" w:hAnsi="Times New Roman" w:cs="Times New Roman"/>
          <w:color w:val="222222"/>
          <w:sz w:val="24"/>
          <w:szCs w:val="24"/>
          <w:shd w:val="clear" w:color="auto" w:fill="FFFFFF"/>
        </w:rPr>
        <w:t>Sohail, M. U., Althani, A., Anwar, H., Rizzi, R., &amp; Marei, H. E. (2017). Role of the gastrointestinal tract microbiome in the pathophysiology of diabetes mellitus. </w:t>
      </w:r>
      <w:r w:rsidRPr="00C87498">
        <w:rPr>
          <w:rFonts w:ascii="Times New Roman" w:hAnsi="Times New Roman" w:cs="Times New Roman"/>
          <w:i/>
          <w:iCs/>
          <w:color w:val="222222"/>
          <w:sz w:val="24"/>
          <w:szCs w:val="24"/>
          <w:shd w:val="clear" w:color="auto" w:fill="FFFFFF"/>
        </w:rPr>
        <w:t>Journal of diabetes research</w:t>
      </w:r>
      <w:r w:rsidRPr="00C87498">
        <w:rPr>
          <w:rFonts w:ascii="Times New Roman" w:hAnsi="Times New Roman" w:cs="Times New Roman"/>
          <w:color w:val="222222"/>
          <w:sz w:val="24"/>
          <w:szCs w:val="24"/>
          <w:shd w:val="clear" w:color="auto" w:fill="FFFFFF"/>
        </w:rPr>
        <w:t>, </w:t>
      </w:r>
      <w:r w:rsidRPr="00C87498">
        <w:rPr>
          <w:rFonts w:ascii="Times New Roman" w:hAnsi="Times New Roman" w:cs="Times New Roman"/>
          <w:i/>
          <w:iCs/>
          <w:color w:val="222222"/>
          <w:sz w:val="24"/>
          <w:szCs w:val="24"/>
          <w:shd w:val="clear" w:color="auto" w:fill="FFFFFF"/>
        </w:rPr>
        <w:t>2017</w:t>
      </w:r>
      <w:r w:rsidRPr="00C87498">
        <w:rPr>
          <w:rFonts w:ascii="Times New Roman" w:hAnsi="Times New Roman" w:cs="Times New Roman"/>
          <w:color w:val="222222"/>
          <w:sz w:val="24"/>
          <w:szCs w:val="24"/>
          <w:shd w:val="clear" w:color="auto" w:fill="FFFFFF"/>
        </w:rPr>
        <w:t>.</w:t>
      </w:r>
    </w:p>
    <w:p w:rsidR="00406C82" w:rsidRPr="00C87498" w:rsidRDefault="000A2B94" w:rsidP="008655A3">
      <w:pPr>
        <w:spacing w:after="0" w:line="480" w:lineRule="auto"/>
        <w:ind w:left="785" w:hangingChars="327" w:hanging="785"/>
        <w:rPr>
          <w:rFonts w:ascii="Times New Roman" w:hAnsi="Times New Roman" w:cs="Times New Roman"/>
          <w:sz w:val="24"/>
          <w:szCs w:val="24"/>
        </w:rPr>
      </w:pPr>
      <w:r w:rsidRPr="00C87498">
        <w:rPr>
          <w:rFonts w:ascii="Times New Roman" w:hAnsi="Times New Roman" w:cs="Times New Roman"/>
          <w:color w:val="222222"/>
          <w:sz w:val="24"/>
          <w:szCs w:val="24"/>
          <w:shd w:val="clear" w:color="auto" w:fill="FFFFFF"/>
        </w:rPr>
        <w:t>Wi</w:t>
      </w:r>
      <w:r w:rsidRPr="00C87498">
        <w:rPr>
          <w:rFonts w:ascii="Times New Roman" w:hAnsi="Times New Roman" w:cs="Times New Roman"/>
          <w:color w:val="222222"/>
          <w:sz w:val="24"/>
          <w:szCs w:val="24"/>
          <w:shd w:val="clear" w:color="auto" w:fill="FFFFFF"/>
        </w:rPr>
        <w:t>shart, D. S. (2019). Metabolomics for investigating physiological and pathophysiological processes. </w:t>
      </w:r>
      <w:r w:rsidRPr="00C87498">
        <w:rPr>
          <w:rFonts w:ascii="Times New Roman" w:hAnsi="Times New Roman" w:cs="Times New Roman"/>
          <w:i/>
          <w:iCs/>
          <w:color w:val="222222"/>
          <w:sz w:val="24"/>
          <w:szCs w:val="24"/>
          <w:shd w:val="clear" w:color="auto" w:fill="FFFFFF"/>
        </w:rPr>
        <w:t>Physiological Reviews</w:t>
      </w:r>
      <w:r w:rsidRPr="00C87498">
        <w:rPr>
          <w:rFonts w:ascii="Times New Roman" w:hAnsi="Times New Roman" w:cs="Times New Roman"/>
          <w:color w:val="222222"/>
          <w:sz w:val="24"/>
          <w:szCs w:val="24"/>
          <w:shd w:val="clear" w:color="auto" w:fill="FFFFFF"/>
        </w:rPr>
        <w:t>, </w:t>
      </w:r>
      <w:r w:rsidRPr="00C87498">
        <w:rPr>
          <w:rFonts w:ascii="Times New Roman" w:hAnsi="Times New Roman" w:cs="Times New Roman"/>
          <w:i/>
          <w:iCs/>
          <w:color w:val="222222"/>
          <w:sz w:val="24"/>
          <w:szCs w:val="24"/>
          <w:shd w:val="clear" w:color="auto" w:fill="FFFFFF"/>
        </w:rPr>
        <w:t>99</w:t>
      </w:r>
      <w:r w:rsidRPr="00C87498">
        <w:rPr>
          <w:rFonts w:ascii="Times New Roman" w:hAnsi="Times New Roman" w:cs="Times New Roman"/>
          <w:color w:val="222222"/>
          <w:sz w:val="24"/>
          <w:szCs w:val="24"/>
          <w:shd w:val="clear" w:color="auto" w:fill="FFFFFF"/>
        </w:rPr>
        <w:t xml:space="preserve">(4), 1819-1875. </w:t>
      </w:r>
    </w:p>
    <w:p w:rsidR="0014349C" w:rsidRPr="00C87498" w:rsidRDefault="000A2B94" w:rsidP="008655A3">
      <w:pPr>
        <w:spacing w:after="0" w:line="480" w:lineRule="auto"/>
        <w:rPr>
          <w:rFonts w:ascii="Times New Roman" w:hAnsi="Times New Roman" w:cs="Times New Roman"/>
          <w:sz w:val="24"/>
          <w:szCs w:val="24"/>
        </w:rPr>
      </w:pPr>
      <w:r w:rsidRPr="00C87498">
        <w:rPr>
          <w:rFonts w:ascii="Times New Roman" w:hAnsi="Times New Roman" w:cs="Times New Roman"/>
          <w:sz w:val="24"/>
          <w:szCs w:val="24"/>
        </w:rPr>
        <w:t xml:space="preserve"> </w:t>
      </w:r>
    </w:p>
    <w:sectPr w:rsidR="0014349C" w:rsidRPr="00C87498" w:rsidSect="00E4493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B94" w:rsidRDefault="000A2B94">
      <w:pPr>
        <w:spacing w:after="0" w:line="240" w:lineRule="auto"/>
      </w:pPr>
      <w:r>
        <w:separator/>
      </w:r>
    </w:p>
  </w:endnote>
  <w:endnote w:type="continuationSeparator" w:id="0">
    <w:p w:rsidR="000A2B94" w:rsidRDefault="000A2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B94" w:rsidRDefault="000A2B94">
      <w:pPr>
        <w:spacing w:after="0" w:line="240" w:lineRule="auto"/>
      </w:pPr>
      <w:r>
        <w:separator/>
      </w:r>
    </w:p>
  </w:footnote>
  <w:footnote w:type="continuationSeparator" w:id="0">
    <w:p w:rsidR="000A2B94" w:rsidRDefault="000A2B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440813"/>
      <w:docPartObj>
        <w:docPartGallery w:val="Page Numbers (Top of Page)"/>
        <w:docPartUnique/>
      </w:docPartObj>
    </w:sdtPr>
    <w:sdtEndPr>
      <w:rPr>
        <w:noProof/>
      </w:rPr>
    </w:sdtEndPr>
    <w:sdtContent>
      <w:p w:rsidR="00E4493F" w:rsidRDefault="000A2B94">
        <w:pPr>
          <w:pStyle w:val="Header"/>
          <w:jc w:val="right"/>
        </w:pPr>
        <w:r>
          <w:rPr>
            <w:rFonts w:ascii="Times New Roman" w:hAnsi="Times New Roman" w:cs="Times New Roman"/>
            <w:sz w:val="24"/>
            <w:szCs w:val="24"/>
          </w:rPr>
          <w:t>PATHOPHARMACOLOGY</w:t>
        </w:r>
        <w:r>
          <w:t xml:space="preserve">                                                                                                                               </w:t>
        </w:r>
        <w:r w:rsidRPr="00E4493F">
          <w:rPr>
            <w:rFonts w:ascii="Times New Roman" w:hAnsi="Times New Roman" w:cs="Times New Roman"/>
            <w:sz w:val="24"/>
            <w:szCs w:val="24"/>
          </w:rPr>
          <w:t xml:space="preserve"> </w:t>
        </w:r>
        <w:r w:rsidRPr="00E4493F">
          <w:rPr>
            <w:rFonts w:ascii="Times New Roman" w:hAnsi="Times New Roman" w:cs="Times New Roman"/>
            <w:sz w:val="24"/>
            <w:szCs w:val="24"/>
          </w:rPr>
          <w:fldChar w:fldCharType="begin"/>
        </w:r>
        <w:r w:rsidRPr="00E4493F">
          <w:rPr>
            <w:rFonts w:ascii="Times New Roman" w:hAnsi="Times New Roman" w:cs="Times New Roman"/>
            <w:sz w:val="24"/>
            <w:szCs w:val="24"/>
          </w:rPr>
          <w:instrText xml:space="preserve"> PAGE   \* MERGEFORMAT </w:instrText>
        </w:r>
        <w:r w:rsidRPr="00E4493F">
          <w:rPr>
            <w:rFonts w:ascii="Times New Roman" w:hAnsi="Times New Roman" w:cs="Times New Roman"/>
            <w:sz w:val="24"/>
            <w:szCs w:val="24"/>
          </w:rPr>
          <w:fldChar w:fldCharType="separate"/>
        </w:r>
        <w:r w:rsidR="00061FBD">
          <w:rPr>
            <w:rFonts w:ascii="Times New Roman" w:hAnsi="Times New Roman" w:cs="Times New Roman"/>
            <w:noProof/>
            <w:sz w:val="24"/>
            <w:szCs w:val="24"/>
          </w:rPr>
          <w:t>2</w:t>
        </w:r>
        <w:r w:rsidRPr="00E4493F">
          <w:rPr>
            <w:rFonts w:ascii="Times New Roman" w:hAnsi="Times New Roman" w:cs="Times New Roman"/>
            <w:noProof/>
            <w:sz w:val="24"/>
            <w:szCs w:val="24"/>
          </w:rPr>
          <w:fldChar w:fldCharType="end"/>
        </w:r>
      </w:p>
    </w:sdtContent>
  </w:sdt>
  <w:p w:rsidR="00E4493F" w:rsidRDefault="00E449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93F" w:rsidRPr="00E4493F" w:rsidRDefault="000A2B94">
    <w:pPr>
      <w:pStyle w:val="Header"/>
      <w:rPr>
        <w:rFonts w:ascii="Times New Roman" w:hAnsi="Times New Roman" w:cs="Times New Roman"/>
        <w:sz w:val="24"/>
        <w:szCs w:val="24"/>
      </w:rPr>
    </w:pPr>
    <w:r>
      <w:rPr>
        <w:rFonts w:ascii="Times New Roman" w:hAnsi="Times New Roman" w:cs="Times New Roman"/>
        <w:sz w:val="24"/>
        <w:szCs w:val="24"/>
      </w:rPr>
      <w:t xml:space="preserve">Running head: PATHOPHARMACOLOGY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976"/>
    <w:rsid w:val="00061FBD"/>
    <w:rsid w:val="000A2B94"/>
    <w:rsid w:val="00102ED7"/>
    <w:rsid w:val="00116B70"/>
    <w:rsid w:val="0014349C"/>
    <w:rsid w:val="00151819"/>
    <w:rsid w:val="001544B4"/>
    <w:rsid w:val="00190ADB"/>
    <w:rsid w:val="001E586F"/>
    <w:rsid w:val="001F576D"/>
    <w:rsid w:val="001F6898"/>
    <w:rsid w:val="001F787D"/>
    <w:rsid w:val="002755F6"/>
    <w:rsid w:val="002818BC"/>
    <w:rsid w:val="00287652"/>
    <w:rsid w:val="002B07CE"/>
    <w:rsid w:val="00367E5D"/>
    <w:rsid w:val="003807FF"/>
    <w:rsid w:val="003B1C11"/>
    <w:rsid w:val="003E3EB7"/>
    <w:rsid w:val="00406C82"/>
    <w:rsid w:val="00407FF3"/>
    <w:rsid w:val="00497A9E"/>
    <w:rsid w:val="004F33C2"/>
    <w:rsid w:val="00544CDE"/>
    <w:rsid w:val="005B160C"/>
    <w:rsid w:val="005C734B"/>
    <w:rsid w:val="006403EB"/>
    <w:rsid w:val="006B1451"/>
    <w:rsid w:val="006D5621"/>
    <w:rsid w:val="006D6271"/>
    <w:rsid w:val="006D74B8"/>
    <w:rsid w:val="00701DF5"/>
    <w:rsid w:val="00735B93"/>
    <w:rsid w:val="00745E43"/>
    <w:rsid w:val="007547A8"/>
    <w:rsid w:val="00756689"/>
    <w:rsid w:val="00774734"/>
    <w:rsid w:val="007A0C80"/>
    <w:rsid w:val="007C37E8"/>
    <w:rsid w:val="00827C4E"/>
    <w:rsid w:val="008655A3"/>
    <w:rsid w:val="0088403C"/>
    <w:rsid w:val="008B0D07"/>
    <w:rsid w:val="008D7B3B"/>
    <w:rsid w:val="00994976"/>
    <w:rsid w:val="009A6D3A"/>
    <w:rsid w:val="009E1F45"/>
    <w:rsid w:val="00A347B8"/>
    <w:rsid w:val="00A351F0"/>
    <w:rsid w:val="00A62A27"/>
    <w:rsid w:val="00A8395F"/>
    <w:rsid w:val="00AA6E00"/>
    <w:rsid w:val="00AB50A0"/>
    <w:rsid w:val="00B529CC"/>
    <w:rsid w:val="00BB4971"/>
    <w:rsid w:val="00BC1C17"/>
    <w:rsid w:val="00C151C1"/>
    <w:rsid w:val="00C213F8"/>
    <w:rsid w:val="00C2511B"/>
    <w:rsid w:val="00C87498"/>
    <w:rsid w:val="00C96FE3"/>
    <w:rsid w:val="00CA1CC0"/>
    <w:rsid w:val="00CA57BC"/>
    <w:rsid w:val="00CB01E7"/>
    <w:rsid w:val="00D322CB"/>
    <w:rsid w:val="00D77EA4"/>
    <w:rsid w:val="00DB67E7"/>
    <w:rsid w:val="00DC1252"/>
    <w:rsid w:val="00E4493F"/>
    <w:rsid w:val="00E5467E"/>
    <w:rsid w:val="00F117BD"/>
    <w:rsid w:val="00FA2F53"/>
    <w:rsid w:val="00FD5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689"/>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449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93F"/>
  </w:style>
  <w:style w:type="paragraph" w:styleId="Footer">
    <w:name w:val="footer"/>
    <w:basedOn w:val="Normal"/>
    <w:link w:val="FooterChar"/>
    <w:uiPriority w:val="99"/>
    <w:unhideWhenUsed/>
    <w:rsid w:val="00E449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9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6689"/>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449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93F"/>
  </w:style>
  <w:style w:type="paragraph" w:styleId="Footer">
    <w:name w:val="footer"/>
    <w:basedOn w:val="Normal"/>
    <w:link w:val="FooterChar"/>
    <w:uiPriority w:val="99"/>
    <w:unhideWhenUsed/>
    <w:rsid w:val="00E449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2186</Words>
  <Characters>12464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2021-02-12T22:12:00Z</dcterms:created>
  <dcterms:modified xsi:type="dcterms:W3CDTF">2021-02-12T22:12:00Z</dcterms:modified>
</cp:coreProperties>
</file>