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4323" w:rsidRPr="00063CCF" w:rsidRDefault="000E6597" w:rsidP="000E6597">
      <w:pPr>
        <w:spacing w:line="480" w:lineRule="auto"/>
        <w:jc w:val="both"/>
        <w:rPr>
          <w:rFonts w:ascii="Times New Roman" w:hAnsi="Times New Roman" w:cs="Times New Roman"/>
        </w:rPr>
      </w:pPr>
      <w:bookmarkStart w:id="0" w:name="_GoBack"/>
      <w:r w:rsidRPr="00063CCF">
        <w:rPr>
          <w:rFonts w:ascii="Times New Roman" w:hAnsi="Times New Roman" w:cs="Times New Roman"/>
        </w:rPr>
        <w:t xml:space="preserve">Review of </w:t>
      </w:r>
      <w:proofErr w:type="spellStart"/>
      <w:r w:rsidRPr="00063CCF">
        <w:rPr>
          <w:rFonts w:ascii="Times New Roman" w:hAnsi="Times New Roman" w:cs="Times New Roman"/>
        </w:rPr>
        <w:t>Wunderli</w:t>
      </w:r>
      <w:proofErr w:type="spellEnd"/>
      <w:r w:rsidRPr="00063CCF">
        <w:rPr>
          <w:rFonts w:ascii="Times New Roman" w:hAnsi="Times New Roman" w:cs="Times New Roman"/>
        </w:rPr>
        <w:t>, Richard,</w:t>
      </w:r>
      <w:r w:rsidR="00B74323" w:rsidRPr="00063CCF">
        <w:rPr>
          <w:rFonts w:ascii="Times New Roman" w:hAnsi="Times New Roman" w:cs="Times New Roman"/>
        </w:rPr>
        <w:t xml:space="preserve"> </w:t>
      </w:r>
      <w:r w:rsidR="00B74323" w:rsidRPr="00063CCF">
        <w:rPr>
          <w:rFonts w:ascii="Times New Roman" w:hAnsi="Times New Roman" w:cs="Times New Roman"/>
          <w:i/>
        </w:rPr>
        <w:t xml:space="preserve">Peasant Fires: The Drummer of Niklashausen. </w:t>
      </w:r>
      <w:r w:rsidR="00B74323" w:rsidRPr="00063CCF">
        <w:rPr>
          <w:rFonts w:ascii="Times New Roman" w:hAnsi="Times New Roman" w:cs="Times New Roman"/>
        </w:rPr>
        <w:t>Indian</w:t>
      </w:r>
      <w:r w:rsidR="00567FA1" w:rsidRPr="00063CCF">
        <w:rPr>
          <w:rFonts w:ascii="Times New Roman" w:hAnsi="Times New Roman" w:cs="Times New Roman"/>
        </w:rPr>
        <w:t>a</w:t>
      </w:r>
      <w:r w:rsidRPr="00063CCF">
        <w:rPr>
          <w:rFonts w:ascii="Times New Roman" w:hAnsi="Times New Roman" w:cs="Times New Roman"/>
        </w:rPr>
        <w:t>:</w:t>
      </w:r>
      <w:r w:rsidR="00B74323" w:rsidRPr="00063CCF">
        <w:rPr>
          <w:rFonts w:ascii="Times New Roman" w:hAnsi="Times New Roman" w:cs="Times New Roman"/>
        </w:rPr>
        <w:t xml:space="preserve"> University Press, 1992.</w:t>
      </w:r>
    </w:p>
    <w:bookmarkEnd w:id="0"/>
    <w:p w:rsidR="00C32F30" w:rsidRPr="00063CCF" w:rsidRDefault="00482CDE" w:rsidP="000E6597">
      <w:pPr>
        <w:spacing w:line="480" w:lineRule="auto"/>
        <w:ind w:firstLine="720"/>
        <w:jc w:val="both"/>
        <w:rPr>
          <w:rFonts w:ascii="Times New Roman" w:hAnsi="Times New Roman" w:cs="Times New Roman"/>
        </w:rPr>
      </w:pPr>
      <w:r w:rsidRPr="00063CCF">
        <w:rPr>
          <w:rFonts w:ascii="Times New Roman" w:hAnsi="Times New Roman" w:cs="Times New Roman"/>
        </w:rPr>
        <w:t xml:space="preserve">In, </w:t>
      </w:r>
      <w:r w:rsidRPr="00063CCF">
        <w:rPr>
          <w:rFonts w:ascii="Times New Roman" w:hAnsi="Times New Roman" w:cs="Times New Roman"/>
          <w:i/>
        </w:rPr>
        <w:t xml:space="preserve">Peasant Fires: The Drummer of Niklashausen, </w:t>
      </w:r>
      <w:r w:rsidR="00A8652B" w:rsidRPr="00063CCF">
        <w:rPr>
          <w:rFonts w:ascii="Times New Roman" w:hAnsi="Times New Roman" w:cs="Times New Roman"/>
        </w:rPr>
        <w:t xml:space="preserve">revisionist historian </w:t>
      </w:r>
      <w:r w:rsidRPr="00063CCF">
        <w:rPr>
          <w:rFonts w:ascii="Times New Roman" w:hAnsi="Times New Roman" w:cs="Times New Roman"/>
        </w:rPr>
        <w:t xml:space="preserve">Richard Wunderli gives a glimpse </w:t>
      </w:r>
      <w:r w:rsidR="00A8652B" w:rsidRPr="00063CCF">
        <w:rPr>
          <w:rFonts w:ascii="Times New Roman" w:hAnsi="Times New Roman" w:cs="Times New Roman"/>
        </w:rPr>
        <w:t xml:space="preserve">pre- Reformation </w:t>
      </w:r>
      <w:r w:rsidRPr="00063CCF">
        <w:rPr>
          <w:rFonts w:ascii="Times New Roman" w:hAnsi="Times New Roman" w:cs="Times New Roman"/>
        </w:rPr>
        <w:t>German</w:t>
      </w:r>
      <w:r w:rsidR="00A8652B" w:rsidRPr="00063CCF">
        <w:rPr>
          <w:rFonts w:ascii="Times New Roman" w:hAnsi="Times New Roman" w:cs="Times New Roman"/>
        </w:rPr>
        <w:t>y</w:t>
      </w:r>
      <w:r w:rsidRPr="00063CCF">
        <w:rPr>
          <w:rFonts w:ascii="Times New Roman" w:hAnsi="Times New Roman" w:cs="Times New Roman"/>
        </w:rPr>
        <w:t xml:space="preserve"> in</w:t>
      </w:r>
      <w:r w:rsidR="00A8652B" w:rsidRPr="00063CCF">
        <w:rPr>
          <w:rFonts w:ascii="Times New Roman" w:hAnsi="Times New Roman" w:cs="Times New Roman"/>
        </w:rPr>
        <w:t xml:space="preserve"> the</w:t>
      </w:r>
      <w:r w:rsidRPr="00063CCF">
        <w:rPr>
          <w:rFonts w:ascii="Times New Roman" w:hAnsi="Times New Roman" w:cs="Times New Roman"/>
        </w:rPr>
        <w:t xml:space="preserve"> </w:t>
      </w:r>
      <w:r w:rsidR="00A8652B" w:rsidRPr="00063CCF">
        <w:rPr>
          <w:rFonts w:ascii="Times New Roman" w:hAnsi="Times New Roman" w:cs="Times New Roman"/>
        </w:rPr>
        <w:t>f</w:t>
      </w:r>
      <w:r w:rsidRPr="00063CCF">
        <w:rPr>
          <w:rFonts w:ascii="Times New Roman" w:hAnsi="Times New Roman" w:cs="Times New Roman"/>
        </w:rPr>
        <w:t xml:space="preserve">ifteenth century.  Wunderli narrative centers around a rebellion lead by a peasant youth whose name is Hans </w:t>
      </w:r>
      <w:r w:rsidR="0008522D" w:rsidRPr="00063CCF">
        <w:rPr>
          <w:rFonts w:ascii="Times New Roman" w:hAnsi="Times New Roman" w:cs="Times New Roman"/>
        </w:rPr>
        <w:t>Behem that took place in 1476</w:t>
      </w:r>
      <w:r w:rsidRPr="00063CCF">
        <w:rPr>
          <w:rFonts w:ascii="Times New Roman" w:hAnsi="Times New Roman" w:cs="Times New Roman"/>
        </w:rPr>
        <w:t xml:space="preserve">.  In order to reach a twenty first century audience, Wunderli’s approach is to </w:t>
      </w:r>
      <w:r w:rsidR="0008522D" w:rsidRPr="00063CCF">
        <w:rPr>
          <w:rFonts w:ascii="Times New Roman" w:hAnsi="Times New Roman" w:cs="Times New Roman"/>
        </w:rPr>
        <w:t>describe the mentalities, popular religion, and popular culture of German peasantry in the late middle ages.</w:t>
      </w:r>
      <w:r w:rsidR="00E64760" w:rsidRPr="00063CCF">
        <w:rPr>
          <w:rFonts w:ascii="Times New Roman" w:hAnsi="Times New Roman" w:cs="Times New Roman"/>
        </w:rPr>
        <w:t xml:space="preserve">  Although Wunderli immediately admits to constructing most of the story, he makes a compelling argument by the use of</w:t>
      </w:r>
      <w:r w:rsidR="00A8652B" w:rsidRPr="00063CCF">
        <w:rPr>
          <w:rFonts w:ascii="Times New Roman" w:hAnsi="Times New Roman" w:cs="Times New Roman"/>
        </w:rPr>
        <w:t xml:space="preserve"> social sciences,</w:t>
      </w:r>
      <w:r w:rsidR="00E64760" w:rsidRPr="00063CCF">
        <w:rPr>
          <w:rFonts w:ascii="Times New Roman" w:hAnsi="Times New Roman" w:cs="Times New Roman"/>
        </w:rPr>
        <w:t xml:space="preserve"> primary</w:t>
      </w:r>
      <w:r w:rsidR="00A8652B" w:rsidRPr="00063CCF">
        <w:rPr>
          <w:rFonts w:ascii="Times New Roman" w:hAnsi="Times New Roman" w:cs="Times New Roman"/>
        </w:rPr>
        <w:t>,</w:t>
      </w:r>
      <w:r w:rsidR="00E64760" w:rsidRPr="00063CCF">
        <w:rPr>
          <w:rFonts w:ascii="Times New Roman" w:hAnsi="Times New Roman" w:cs="Times New Roman"/>
        </w:rPr>
        <w:t xml:space="preserve"> and secondary sources to fill in the gaps to the narrative.  </w:t>
      </w:r>
      <w:r w:rsidR="0008522D" w:rsidRPr="00063CCF">
        <w:rPr>
          <w:rFonts w:ascii="Times New Roman" w:hAnsi="Times New Roman" w:cs="Times New Roman"/>
        </w:rPr>
        <w:t xml:space="preserve">  </w:t>
      </w:r>
      <w:r w:rsidRPr="00063CCF">
        <w:rPr>
          <w:rFonts w:ascii="Times New Roman" w:hAnsi="Times New Roman" w:cs="Times New Roman"/>
        </w:rPr>
        <w:t xml:space="preserve"> </w:t>
      </w:r>
    </w:p>
    <w:p w:rsidR="00A8652B" w:rsidRPr="00063CCF" w:rsidRDefault="00E64760" w:rsidP="000E6597">
      <w:pPr>
        <w:spacing w:line="480" w:lineRule="auto"/>
        <w:jc w:val="both"/>
        <w:rPr>
          <w:rFonts w:ascii="Times New Roman" w:hAnsi="Times New Roman" w:cs="Times New Roman"/>
        </w:rPr>
      </w:pPr>
      <w:r w:rsidRPr="00063CCF">
        <w:rPr>
          <w:rFonts w:ascii="Times New Roman" w:hAnsi="Times New Roman" w:cs="Times New Roman"/>
          <w:i/>
        </w:rPr>
        <w:tab/>
      </w:r>
      <w:r w:rsidRPr="00063CCF">
        <w:rPr>
          <w:rFonts w:ascii="Times New Roman" w:hAnsi="Times New Roman" w:cs="Times New Roman"/>
        </w:rPr>
        <w:t>Richar</w:t>
      </w:r>
      <w:r w:rsidR="0074445D" w:rsidRPr="00063CCF">
        <w:rPr>
          <w:rFonts w:ascii="Times New Roman" w:hAnsi="Times New Roman" w:cs="Times New Roman"/>
        </w:rPr>
        <w:t>d Wunderli begins with a religious</w:t>
      </w:r>
      <w:r w:rsidRPr="00063CCF">
        <w:rPr>
          <w:rFonts w:ascii="Times New Roman" w:hAnsi="Times New Roman" w:cs="Times New Roman"/>
        </w:rPr>
        <w:t xml:space="preserve"> narrative</w:t>
      </w:r>
      <w:r w:rsidR="0074445D" w:rsidRPr="00063CCF">
        <w:rPr>
          <w:rFonts w:ascii="Times New Roman" w:hAnsi="Times New Roman" w:cs="Times New Roman"/>
        </w:rPr>
        <w:t xml:space="preserve"> regarding the Virgin Mary.  By beginning the story with the Virgin Mary, Wunderli introduces the reader to popular religious beliefs in German society in the fifteenth century.  </w:t>
      </w:r>
      <w:r w:rsidR="00A93258" w:rsidRPr="00063CCF">
        <w:rPr>
          <w:rFonts w:ascii="Times New Roman" w:hAnsi="Times New Roman" w:cs="Times New Roman"/>
        </w:rPr>
        <w:t xml:space="preserve">Wunderli uses the story of </w:t>
      </w:r>
      <w:r w:rsidR="005D02E1" w:rsidRPr="00063CCF">
        <w:rPr>
          <w:rFonts w:ascii="Times New Roman" w:hAnsi="Times New Roman" w:cs="Times New Roman"/>
        </w:rPr>
        <w:t>Han’</w:t>
      </w:r>
      <w:r w:rsidR="00A93258" w:rsidRPr="00063CCF">
        <w:rPr>
          <w:rFonts w:ascii="Times New Roman" w:hAnsi="Times New Roman" w:cs="Times New Roman"/>
        </w:rPr>
        <w:t>s vision of the Virgin Mary to demonstrate</w:t>
      </w:r>
      <w:r w:rsidR="005D02E1" w:rsidRPr="00063CCF">
        <w:rPr>
          <w:rFonts w:ascii="Times New Roman" w:hAnsi="Times New Roman" w:cs="Times New Roman"/>
        </w:rPr>
        <w:t xml:space="preserve"> the social, economic, and cultural condition of medieval German peasantry towards the end of the fifteenth </w:t>
      </w:r>
      <w:r w:rsidR="00AF3F81" w:rsidRPr="00063CCF">
        <w:rPr>
          <w:rFonts w:ascii="Times New Roman" w:hAnsi="Times New Roman" w:cs="Times New Roman"/>
        </w:rPr>
        <w:t>century (6).</w:t>
      </w:r>
      <w:r w:rsidR="001873A3" w:rsidRPr="00063CCF">
        <w:rPr>
          <w:rFonts w:ascii="Times New Roman" w:hAnsi="Times New Roman" w:cs="Times New Roman"/>
        </w:rPr>
        <w:t xml:space="preserve">  </w:t>
      </w:r>
      <w:r w:rsidR="00C74D41" w:rsidRPr="00063CCF">
        <w:rPr>
          <w:rFonts w:ascii="Times New Roman" w:hAnsi="Times New Roman" w:cs="Times New Roman"/>
        </w:rPr>
        <w:t xml:space="preserve">Wunderli admits that the entire story of Hans’s apparition was entirely constructed, but by stating the construction of the story, Wunderli is admitting the lack of primary sources available from a peasant’s perspective.  Although the story is constructed, Wunderli is drawing </w:t>
      </w:r>
      <w:r w:rsidR="00BC6FE7" w:rsidRPr="00063CCF">
        <w:rPr>
          <w:rFonts w:ascii="Times New Roman" w:hAnsi="Times New Roman" w:cs="Times New Roman"/>
        </w:rPr>
        <w:t xml:space="preserve">evidence </w:t>
      </w:r>
      <w:r w:rsidR="00C74D41" w:rsidRPr="00063CCF">
        <w:rPr>
          <w:rFonts w:ascii="Times New Roman" w:hAnsi="Times New Roman" w:cs="Times New Roman"/>
        </w:rPr>
        <w:t xml:space="preserve">from popular </w:t>
      </w:r>
      <w:r w:rsidR="00BC6FE7" w:rsidRPr="00063CCF">
        <w:rPr>
          <w:rFonts w:ascii="Times New Roman" w:hAnsi="Times New Roman" w:cs="Times New Roman"/>
        </w:rPr>
        <w:t xml:space="preserve">religion to construct a viable story from a peasant’s perspective. </w:t>
      </w:r>
      <w:r w:rsidR="00C74D41" w:rsidRPr="00063CCF">
        <w:rPr>
          <w:rFonts w:ascii="Times New Roman" w:hAnsi="Times New Roman" w:cs="Times New Roman"/>
        </w:rPr>
        <w:t xml:space="preserve">  </w:t>
      </w:r>
    </w:p>
    <w:p w:rsidR="006F726F" w:rsidRPr="00063CCF" w:rsidRDefault="001873A3" w:rsidP="000E6597">
      <w:pPr>
        <w:spacing w:line="480" w:lineRule="auto"/>
        <w:ind w:firstLine="720"/>
        <w:jc w:val="both"/>
        <w:rPr>
          <w:rFonts w:ascii="Times New Roman" w:hAnsi="Times New Roman" w:cs="Times New Roman"/>
        </w:rPr>
      </w:pPr>
      <w:r w:rsidRPr="00063CCF">
        <w:rPr>
          <w:rFonts w:ascii="Times New Roman" w:hAnsi="Times New Roman" w:cs="Times New Roman"/>
        </w:rPr>
        <w:t>Wunder</w:t>
      </w:r>
      <w:r w:rsidR="00D21DDB" w:rsidRPr="00063CCF">
        <w:rPr>
          <w:rFonts w:ascii="Times New Roman" w:hAnsi="Times New Roman" w:cs="Times New Roman"/>
        </w:rPr>
        <w:t>l</w:t>
      </w:r>
      <w:r w:rsidRPr="00063CCF">
        <w:rPr>
          <w:rFonts w:ascii="Times New Roman" w:hAnsi="Times New Roman" w:cs="Times New Roman"/>
        </w:rPr>
        <w:t>i continues to focus on medieval popular religion by describing the liturgical calendar that the German peasantry followed rigidly.  The religious festival of Carnival demonstrates how medieval peasantry dealt with</w:t>
      </w:r>
      <w:r w:rsidR="00E83E3A" w:rsidRPr="00063CCF">
        <w:rPr>
          <w:rFonts w:ascii="Times New Roman" w:hAnsi="Times New Roman" w:cs="Times New Roman"/>
        </w:rPr>
        <w:t xml:space="preserve"> social constraints, oppression, and poverty</w:t>
      </w:r>
      <w:r w:rsidR="00123B8F" w:rsidRPr="00063CCF">
        <w:rPr>
          <w:rFonts w:ascii="Times New Roman" w:hAnsi="Times New Roman" w:cs="Times New Roman"/>
        </w:rPr>
        <w:t xml:space="preserve"> (25)</w:t>
      </w:r>
      <w:r w:rsidR="00E83E3A" w:rsidRPr="00063CCF">
        <w:rPr>
          <w:rFonts w:ascii="Times New Roman" w:hAnsi="Times New Roman" w:cs="Times New Roman"/>
        </w:rPr>
        <w:t xml:space="preserve">. </w:t>
      </w:r>
      <w:r w:rsidR="006F726F" w:rsidRPr="00063CCF">
        <w:rPr>
          <w:rFonts w:ascii="Times New Roman" w:hAnsi="Times New Roman" w:cs="Times New Roman"/>
        </w:rPr>
        <w:t xml:space="preserve"> </w:t>
      </w:r>
      <w:r w:rsidR="006F726F" w:rsidRPr="00063CCF">
        <w:rPr>
          <w:rFonts w:ascii="Times New Roman" w:hAnsi="Times New Roman" w:cs="Times New Roman"/>
        </w:rPr>
        <w:lastRenderedPageBreak/>
        <w:t xml:space="preserve">By using a story of a helpless boy who is mistreated by his stepmother and those in authority at the begging of this chapter (15), Wunderli puts forth a social commentary of the social conditions German peasantry endured during the fifteenth century.  </w:t>
      </w:r>
      <w:r w:rsidR="00D21DDB" w:rsidRPr="00063CCF">
        <w:rPr>
          <w:rFonts w:ascii="Times New Roman" w:hAnsi="Times New Roman" w:cs="Times New Roman"/>
        </w:rPr>
        <w:t>The story, Wunderli argues, is the only place “the helpless can find relief from their tormentors.”(20) The usage of the story allows a modern reader to vision the social constraints peasants endured during the fifteenth century</w:t>
      </w:r>
      <w:r w:rsidR="003E7478" w:rsidRPr="00063CCF">
        <w:rPr>
          <w:rFonts w:ascii="Times New Roman" w:hAnsi="Times New Roman" w:cs="Times New Roman"/>
        </w:rPr>
        <w:t xml:space="preserve"> and how th</w:t>
      </w:r>
      <w:r w:rsidR="00A8652B" w:rsidRPr="00063CCF">
        <w:rPr>
          <w:rFonts w:ascii="Times New Roman" w:hAnsi="Times New Roman" w:cs="Times New Roman"/>
        </w:rPr>
        <w:t>r</w:t>
      </w:r>
      <w:r w:rsidR="003E7478" w:rsidRPr="00063CCF">
        <w:rPr>
          <w:rFonts w:ascii="Times New Roman" w:hAnsi="Times New Roman" w:cs="Times New Roman"/>
        </w:rPr>
        <w:t xml:space="preserve">ough fables such as Hansel </w:t>
      </w:r>
      <w:r w:rsidR="00A8652B" w:rsidRPr="00063CCF">
        <w:rPr>
          <w:rFonts w:ascii="Times New Roman" w:hAnsi="Times New Roman" w:cs="Times New Roman"/>
        </w:rPr>
        <w:t>story medieval peasants found justice in a fable world</w:t>
      </w:r>
      <w:r w:rsidR="0004744A" w:rsidRPr="00063CCF">
        <w:rPr>
          <w:rFonts w:ascii="Times New Roman" w:hAnsi="Times New Roman" w:cs="Times New Roman"/>
        </w:rPr>
        <w:t xml:space="preserve">.  </w:t>
      </w:r>
      <w:r w:rsidR="00A90D42" w:rsidRPr="00063CCF">
        <w:rPr>
          <w:rFonts w:ascii="Times New Roman" w:hAnsi="Times New Roman" w:cs="Times New Roman"/>
        </w:rPr>
        <w:t>Furthermore, Wunderli paints a picture of 15</w:t>
      </w:r>
      <w:r w:rsidR="00A90D42" w:rsidRPr="00063CCF">
        <w:rPr>
          <w:rFonts w:ascii="Times New Roman" w:hAnsi="Times New Roman" w:cs="Times New Roman"/>
          <w:vertAlign w:val="superscript"/>
        </w:rPr>
        <w:t>th</w:t>
      </w:r>
      <w:r w:rsidR="00A90D42" w:rsidRPr="00063CCF">
        <w:rPr>
          <w:rFonts w:ascii="Times New Roman" w:hAnsi="Times New Roman" w:cs="Times New Roman"/>
        </w:rPr>
        <w:t xml:space="preserve"> century culture as a crude culture that uses mockery, debauchery, and grotesque behavior.  </w:t>
      </w:r>
      <w:r w:rsidR="003F1721" w:rsidRPr="00063CCF">
        <w:rPr>
          <w:rFonts w:ascii="Times New Roman" w:hAnsi="Times New Roman" w:cs="Times New Roman"/>
        </w:rPr>
        <w:t>Wunderli stresses the grotesque behavior of carnival to capture the reader’s attention</w:t>
      </w:r>
      <w:r w:rsidR="00F74FA5" w:rsidRPr="00063CCF">
        <w:rPr>
          <w:rFonts w:ascii="Times New Roman" w:hAnsi="Times New Roman" w:cs="Times New Roman"/>
        </w:rPr>
        <w:t xml:space="preserve">.  By emphasizing </w:t>
      </w:r>
      <w:r w:rsidR="00560192" w:rsidRPr="00063CCF">
        <w:rPr>
          <w:rFonts w:ascii="Times New Roman" w:hAnsi="Times New Roman" w:cs="Times New Roman"/>
        </w:rPr>
        <w:t>on the grotesque details of C</w:t>
      </w:r>
      <w:r w:rsidR="00F74FA5" w:rsidRPr="00063CCF">
        <w:rPr>
          <w:rFonts w:ascii="Times New Roman" w:hAnsi="Times New Roman" w:cs="Times New Roman"/>
        </w:rPr>
        <w:t>arnival Wunderli is ope</w:t>
      </w:r>
      <w:r w:rsidR="00560192" w:rsidRPr="00063CCF">
        <w:rPr>
          <w:rFonts w:ascii="Times New Roman" w:hAnsi="Times New Roman" w:cs="Times New Roman"/>
        </w:rPr>
        <w:t xml:space="preserve">ning the mindset of the reader. </w:t>
      </w:r>
      <w:r w:rsidR="00F74FA5" w:rsidRPr="00063CCF">
        <w:rPr>
          <w:rFonts w:ascii="Times New Roman" w:hAnsi="Times New Roman" w:cs="Times New Roman"/>
        </w:rPr>
        <w:t xml:space="preserve"> </w:t>
      </w:r>
    </w:p>
    <w:p w:rsidR="00123B8F" w:rsidRPr="00063CCF" w:rsidRDefault="00E83E3A" w:rsidP="000E6597">
      <w:pPr>
        <w:spacing w:line="480" w:lineRule="auto"/>
        <w:ind w:firstLine="720"/>
        <w:jc w:val="both"/>
        <w:rPr>
          <w:rFonts w:ascii="Times New Roman" w:hAnsi="Times New Roman" w:cs="Times New Roman"/>
        </w:rPr>
      </w:pPr>
      <w:r w:rsidRPr="00063CCF">
        <w:rPr>
          <w:rFonts w:ascii="Times New Roman" w:hAnsi="Times New Roman" w:cs="Times New Roman"/>
        </w:rPr>
        <w:t xml:space="preserve">The subsequent </w:t>
      </w:r>
      <w:r w:rsidR="003E7478" w:rsidRPr="00063CCF">
        <w:rPr>
          <w:rFonts w:ascii="Times New Roman" w:hAnsi="Times New Roman" w:cs="Times New Roman"/>
        </w:rPr>
        <w:t xml:space="preserve">liturgical </w:t>
      </w:r>
      <w:r w:rsidRPr="00063CCF">
        <w:rPr>
          <w:rFonts w:ascii="Times New Roman" w:hAnsi="Times New Roman" w:cs="Times New Roman"/>
        </w:rPr>
        <w:t>period of Lent demonstrates how social con</w:t>
      </w:r>
      <w:r w:rsidR="00BC6458" w:rsidRPr="00063CCF">
        <w:rPr>
          <w:rFonts w:ascii="Times New Roman" w:hAnsi="Times New Roman" w:cs="Times New Roman"/>
        </w:rPr>
        <w:t>straint was</w:t>
      </w:r>
      <w:r w:rsidRPr="00063CCF">
        <w:rPr>
          <w:rFonts w:ascii="Times New Roman" w:hAnsi="Times New Roman" w:cs="Times New Roman"/>
        </w:rPr>
        <w:t xml:space="preserve"> rigidly enforced through religious observance and social hierarchy</w:t>
      </w:r>
      <w:r w:rsidR="00123B8F" w:rsidRPr="00063CCF">
        <w:rPr>
          <w:rFonts w:ascii="Times New Roman" w:hAnsi="Times New Roman" w:cs="Times New Roman"/>
        </w:rPr>
        <w:t xml:space="preserve"> (30-31)</w:t>
      </w:r>
      <w:r w:rsidRPr="00063CCF">
        <w:rPr>
          <w:rFonts w:ascii="Times New Roman" w:hAnsi="Times New Roman" w:cs="Times New Roman"/>
        </w:rPr>
        <w:t>.</w:t>
      </w:r>
      <w:r w:rsidR="003E7478" w:rsidRPr="00063CCF">
        <w:rPr>
          <w:rFonts w:ascii="Times New Roman" w:hAnsi="Times New Roman" w:cs="Times New Roman"/>
        </w:rPr>
        <w:t xml:space="preserve"> To understand the medieval mindset, Wunderli argues, we have to understand </w:t>
      </w:r>
      <w:r w:rsidR="009D74F7" w:rsidRPr="00063CCF">
        <w:rPr>
          <w:rFonts w:ascii="Times New Roman" w:hAnsi="Times New Roman" w:cs="Times New Roman"/>
        </w:rPr>
        <w:t>their perception of the world, a</w:t>
      </w:r>
      <w:r w:rsidR="003E7478" w:rsidRPr="00063CCF">
        <w:rPr>
          <w:rFonts w:ascii="Times New Roman" w:hAnsi="Times New Roman" w:cs="Times New Roman"/>
        </w:rPr>
        <w:t xml:space="preserve">n enchanted world that would phase in and out of </w:t>
      </w:r>
      <w:r w:rsidR="003C2378" w:rsidRPr="00063CCF">
        <w:rPr>
          <w:rFonts w:ascii="Times New Roman" w:hAnsi="Times New Roman" w:cs="Times New Roman"/>
        </w:rPr>
        <w:t>“</w:t>
      </w:r>
      <w:r w:rsidR="003E7478" w:rsidRPr="00063CCF">
        <w:rPr>
          <w:rFonts w:ascii="Times New Roman" w:hAnsi="Times New Roman" w:cs="Times New Roman"/>
        </w:rPr>
        <w:t xml:space="preserve">temporal </w:t>
      </w:r>
      <w:r w:rsidR="009D74F7" w:rsidRPr="00063CCF">
        <w:rPr>
          <w:rFonts w:ascii="Times New Roman" w:hAnsi="Times New Roman" w:cs="Times New Roman"/>
        </w:rPr>
        <w:t>and spiritual realms.</w:t>
      </w:r>
      <w:r w:rsidR="003C2378" w:rsidRPr="00063CCF">
        <w:rPr>
          <w:rFonts w:ascii="Times New Roman" w:hAnsi="Times New Roman" w:cs="Times New Roman"/>
        </w:rPr>
        <w:t>”</w:t>
      </w:r>
      <w:r w:rsidR="009D74F7" w:rsidRPr="00063CCF">
        <w:rPr>
          <w:rFonts w:ascii="Times New Roman" w:hAnsi="Times New Roman" w:cs="Times New Roman"/>
        </w:rPr>
        <w:t xml:space="preserve"> It was through this perception that both peasants and their contemporarie</w:t>
      </w:r>
      <w:r w:rsidR="003C2378" w:rsidRPr="00063CCF">
        <w:rPr>
          <w:rFonts w:ascii="Times New Roman" w:hAnsi="Times New Roman" w:cs="Times New Roman"/>
        </w:rPr>
        <w:t xml:space="preserve">s lived, a world </w:t>
      </w:r>
      <w:r w:rsidR="009D74F7" w:rsidRPr="00063CCF">
        <w:rPr>
          <w:rFonts w:ascii="Times New Roman" w:hAnsi="Times New Roman" w:cs="Times New Roman"/>
        </w:rPr>
        <w:t xml:space="preserve">harmonized by the pulsation of time.  Although at points in time peasants, through the observance of feasts or events such as Carnival, peasant found relief from this strict </w:t>
      </w:r>
      <w:r w:rsidR="00DD45F5" w:rsidRPr="00063CCF">
        <w:rPr>
          <w:rFonts w:ascii="Times New Roman" w:hAnsi="Times New Roman" w:cs="Times New Roman"/>
        </w:rPr>
        <w:t>order</w:t>
      </w:r>
      <w:r w:rsidR="003C2378" w:rsidRPr="00063CCF">
        <w:rPr>
          <w:rFonts w:ascii="Times New Roman" w:hAnsi="Times New Roman" w:cs="Times New Roman"/>
        </w:rPr>
        <w:t>,</w:t>
      </w:r>
      <w:r w:rsidR="00DD45F5" w:rsidRPr="00063CCF">
        <w:rPr>
          <w:rFonts w:ascii="Times New Roman" w:hAnsi="Times New Roman" w:cs="Times New Roman"/>
        </w:rPr>
        <w:t xml:space="preserve"> they </w:t>
      </w:r>
      <w:r w:rsidR="009D74F7" w:rsidRPr="00063CCF">
        <w:rPr>
          <w:rFonts w:ascii="Times New Roman" w:hAnsi="Times New Roman" w:cs="Times New Roman"/>
        </w:rPr>
        <w:t xml:space="preserve">were bound to the temporal realm where temporal forces governed them.  A strict liturgical calendar </w:t>
      </w:r>
      <w:r w:rsidR="003C2378" w:rsidRPr="00063CCF">
        <w:rPr>
          <w:rFonts w:ascii="Times New Roman" w:hAnsi="Times New Roman" w:cs="Times New Roman"/>
        </w:rPr>
        <w:t xml:space="preserve">was essential to </w:t>
      </w:r>
      <w:r w:rsidR="00BD12EA" w:rsidRPr="00063CCF">
        <w:rPr>
          <w:rFonts w:ascii="Times New Roman" w:hAnsi="Times New Roman" w:cs="Times New Roman"/>
        </w:rPr>
        <w:t>enforce</w:t>
      </w:r>
      <w:r w:rsidR="009D74F7" w:rsidRPr="00063CCF">
        <w:rPr>
          <w:rFonts w:ascii="Times New Roman" w:hAnsi="Times New Roman" w:cs="Times New Roman"/>
        </w:rPr>
        <w:t xml:space="preserve"> the </w:t>
      </w:r>
      <w:r w:rsidR="003C2378" w:rsidRPr="00063CCF">
        <w:rPr>
          <w:rFonts w:ascii="Times New Roman" w:hAnsi="Times New Roman" w:cs="Times New Roman"/>
        </w:rPr>
        <w:t xml:space="preserve">social hierarchy </w:t>
      </w:r>
      <w:r w:rsidR="009D74F7" w:rsidRPr="00063CCF">
        <w:rPr>
          <w:rFonts w:ascii="Times New Roman" w:hAnsi="Times New Roman" w:cs="Times New Roman"/>
        </w:rPr>
        <w:t>(8-9)</w:t>
      </w:r>
      <w:r w:rsidR="00DD45F5" w:rsidRPr="00063CCF">
        <w:rPr>
          <w:rFonts w:ascii="Times New Roman" w:hAnsi="Times New Roman" w:cs="Times New Roman"/>
        </w:rPr>
        <w:t>.</w:t>
      </w:r>
      <w:r w:rsidR="009D74F7" w:rsidRPr="00063CCF">
        <w:rPr>
          <w:rFonts w:ascii="Times New Roman" w:hAnsi="Times New Roman" w:cs="Times New Roman"/>
        </w:rPr>
        <w:t xml:space="preserve"> </w:t>
      </w:r>
      <w:r w:rsidRPr="00063CCF">
        <w:rPr>
          <w:rFonts w:ascii="Times New Roman" w:hAnsi="Times New Roman" w:cs="Times New Roman"/>
        </w:rPr>
        <w:t xml:space="preserve">  By comparing and contrasting the two liturgical observances, Wunderli demonstrates that fifteenth century Germany is bound by a calendar that keeps the “balance” between the oppressed </w:t>
      </w:r>
      <w:r w:rsidR="00237227" w:rsidRPr="00063CCF">
        <w:rPr>
          <w:rFonts w:ascii="Times New Roman" w:hAnsi="Times New Roman" w:cs="Times New Roman"/>
        </w:rPr>
        <w:t xml:space="preserve">and the elite.  </w:t>
      </w:r>
      <w:r w:rsidR="00A826D9" w:rsidRPr="00063CCF">
        <w:rPr>
          <w:rFonts w:ascii="Times New Roman" w:hAnsi="Times New Roman" w:cs="Times New Roman"/>
        </w:rPr>
        <w:t>A peasant by the name of Hans Behem threatens to tip that balance by urging to the masses that no such “balance” exists thereby becoming a threat to religious authorities</w:t>
      </w:r>
      <w:r w:rsidR="00BC6458" w:rsidRPr="00063CCF">
        <w:rPr>
          <w:rFonts w:ascii="Times New Roman" w:hAnsi="Times New Roman" w:cs="Times New Roman"/>
        </w:rPr>
        <w:t xml:space="preserve"> (70)</w:t>
      </w:r>
      <w:r w:rsidR="00A826D9" w:rsidRPr="00063CCF">
        <w:rPr>
          <w:rFonts w:ascii="Times New Roman" w:hAnsi="Times New Roman" w:cs="Times New Roman"/>
        </w:rPr>
        <w:t xml:space="preserve">.  </w:t>
      </w:r>
    </w:p>
    <w:p w:rsidR="00BD12EA" w:rsidRPr="00063CCF" w:rsidRDefault="00BD12EA" w:rsidP="000E6597">
      <w:pPr>
        <w:spacing w:line="480" w:lineRule="auto"/>
        <w:ind w:firstLine="720"/>
        <w:jc w:val="both"/>
        <w:rPr>
          <w:rFonts w:ascii="Times New Roman" w:hAnsi="Times New Roman" w:cs="Times New Roman"/>
        </w:rPr>
      </w:pPr>
      <w:r w:rsidRPr="00063CCF">
        <w:rPr>
          <w:rFonts w:ascii="Times New Roman" w:hAnsi="Times New Roman" w:cs="Times New Roman"/>
        </w:rPr>
        <w:lastRenderedPageBreak/>
        <w:t xml:space="preserve">Wunderli continuous to illustrate the perception of the medieval German peasant during the fifteenth century by describing other possible variables that leads to the Niklashausen rebellion.  By his own admission, Wunderli states that primary sources from a peasant perspective are scarce at best, but with adequate explanation of the impacts the bubonic plagues on European culture, climate statistics of the time period, and religious abuse by the clergy </w:t>
      </w:r>
      <w:r w:rsidR="00A259E8" w:rsidRPr="00063CCF">
        <w:rPr>
          <w:rFonts w:ascii="Times New Roman" w:hAnsi="Times New Roman" w:cs="Times New Roman"/>
        </w:rPr>
        <w:t>Wunderli argues effectively that the condition in which the fifteenth century peasantry found themselves was far removed from that of their ancesto</w:t>
      </w:r>
      <w:r w:rsidR="0004744A" w:rsidRPr="00063CCF">
        <w:rPr>
          <w:rFonts w:ascii="Times New Roman" w:hAnsi="Times New Roman" w:cs="Times New Roman"/>
        </w:rPr>
        <w:t>rs.  While the elite seized</w:t>
      </w:r>
      <w:r w:rsidR="00A259E8" w:rsidRPr="00063CCF">
        <w:rPr>
          <w:rFonts w:ascii="Times New Roman" w:hAnsi="Times New Roman" w:cs="Times New Roman"/>
        </w:rPr>
        <w:t xml:space="preserve"> the opportunity </w:t>
      </w:r>
      <w:r w:rsidR="00C5044B" w:rsidRPr="00063CCF">
        <w:rPr>
          <w:rFonts w:ascii="Times New Roman" w:hAnsi="Times New Roman" w:cs="Times New Roman"/>
        </w:rPr>
        <w:t>to impose old order to the new growing</w:t>
      </w:r>
      <w:r w:rsidR="00A259E8" w:rsidRPr="00063CCF">
        <w:rPr>
          <w:rFonts w:ascii="Times New Roman" w:hAnsi="Times New Roman" w:cs="Times New Roman"/>
        </w:rPr>
        <w:t xml:space="preserve"> population</w:t>
      </w:r>
      <w:r w:rsidR="00C5044B" w:rsidRPr="00063CCF">
        <w:rPr>
          <w:rFonts w:ascii="Times New Roman" w:hAnsi="Times New Roman" w:cs="Times New Roman"/>
        </w:rPr>
        <w:t xml:space="preserve"> after the plague, medieval peasant in the fifteenth have no inclination as to the living conditions their ancestor were subjugated to live under.</w:t>
      </w:r>
      <w:r w:rsidR="00CB6F6C" w:rsidRPr="00063CCF">
        <w:rPr>
          <w:rFonts w:ascii="Times New Roman" w:hAnsi="Times New Roman" w:cs="Times New Roman"/>
        </w:rPr>
        <w:t>(51-54)</w:t>
      </w:r>
      <w:r w:rsidR="00C5044B" w:rsidRPr="00063CCF">
        <w:rPr>
          <w:rFonts w:ascii="Times New Roman" w:hAnsi="Times New Roman" w:cs="Times New Roman"/>
        </w:rPr>
        <w:t xml:space="preserve">    </w:t>
      </w:r>
      <w:r w:rsidR="00A259E8" w:rsidRPr="00063CCF">
        <w:rPr>
          <w:rFonts w:ascii="Times New Roman" w:hAnsi="Times New Roman" w:cs="Times New Roman"/>
        </w:rPr>
        <w:t xml:space="preserve"> </w:t>
      </w:r>
    </w:p>
    <w:p w:rsidR="00E64760" w:rsidRPr="00063CCF" w:rsidRDefault="004F153E" w:rsidP="000E6597">
      <w:pPr>
        <w:spacing w:line="480" w:lineRule="auto"/>
        <w:jc w:val="both"/>
        <w:rPr>
          <w:rFonts w:ascii="Times New Roman" w:hAnsi="Times New Roman" w:cs="Times New Roman"/>
        </w:rPr>
      </w:pPr>
      <w:r w:rsidRPr="00063CCF">
        <w:rPr>
          <w:rFonts w:ascii="Times New Roman" w:hAnsi="Times New Roman" w:cs="Times New Roman"/>
        </w:rPr>
        <w:tab/>
      </w:r>
      <w:r w:rsidR="00E83E3A" w:rsidRPr="00063CCF">
        <w:rPr>
          <w:rFonts w:ascii="Times New Roman" w:hAnsi="Times New Roman" w:cs="Times New Roman"/>
        </w:rPr>
        <w:t xml:space="preserve">     </w:t>
      </w:r>
      <w:r w:rsidR="002B56C2" w:rsidRPr="00063CCF">
        <w:rPr>
          <w:rFonts w:ascii="Times New Roman" w:hAnsi="Times New Roman" w:cs="Times New Roman"/>
        </w:rPr>
        <w:t>The psychological impacts of the material conditions medieval Germa</w:t>
      </w:r>
      <w:r w:rsidR="0004744A" w:rsidRPr="00063CCF">
        <w:rPr>
          <w:rFonts w:ascii="Times New Roman" w:hAnsi="Times New Roman" w:cs="Times New Roman"/>
        </w:rPr>
        <w:t>n peasant were subjugated</w:t>
      </w:r>
      <w:r w:rsidR="002B56C2" w:rsidRPr="00063CCF">
        <w:rPr>
          <w:rFonts w:ascii="Times New Roman" w:hAnsi="Times New Roman" w:cs="Times New Roman"/>
        </w:rPr>
        <w:t xml:space="preserve"> a reverse psychology</w:t>
      </w:r>
      <w:r w:rsidR="0004744A" w:rsidRPr="00063CCF">
        <w:rPr>
          <w:rFonts w:ascii="Times New Roman" w:hAnsi="Times New Roman" w:cs="Times New Roman"/>
        </w:rPr>
        <w:t xml:space="preserve"> is revealed by Wunderli</w:t>
      </w:r>
      <w:r w:rsidR="002B56C2" w:rsidRPr="00063CCF">
        <w:rPr>
          <w:rFonts w:ascii="Times New Roman" w:hAnsi="Times New Roman" w:cs="Times New Roman"/>
        </w:rPr>
        <w:t>.  While the peasantry is aware of the material conditions they live in “the culture of poverty”, it is by their own actions that poverty engulfs medieval society.  Wunderli argues</w:t>
      </w:r>
      <w:r w:rsidR="0013506B" w:rsidRPr="00063CCF">
        <w:rPr>
          <w:rFonts w:ascii="Times New Roman" w:hAnsi="Times New Roman" w:cs="Times New Roman"/>
        </w:rPr>
        <w:t xml:space="preserve"> that poverty was </w:t>
      </w:r>
      <w:r w:rsidR="0004744A" w:rsidRPr="00063CCF">
        <w:rPr>
          <w:rFonts w:ascii="Times New Roman" w:hAnsi="Times New Roman" w:cs="Times New Roman"/>
        </w:rPr>
        <w:t xml:space="preserve">a social necessity </w:t>
      </w:r>
      <w:r w:rsidR="0013506B" w:rsidRPr="00063CCF">
        <w:rPr>
          <w:rFonts w:ascii="Times New Roman" w:hAnsi="Times New Roman" w:cs="Times New Roman"/>
        </w:rPr>
        <w:t xml:space="preserve">to </w:t>
      </w:r>
      <w:r w:rsidR="0004744A" w:rsidRPr="00063CCF">
        <w:rPr>
          <w:rFonts w:ascii="Times New Roman" w:hAnsi="Times New Roman" w:cs="Times New Roman"/>
        </w:rPr>
        <w:t xml:space="preserve">justify </w:t>
      </w:r>
      <w:r w:rsidR="0013506B" w:rsidRPr="00063CCF">
        <w:rPr>
          <w:rFonts w:ascii="Times New Roman" w:hAnsi="Times New Roman" w:cs="Times New Roman"/>
        </w:rPr>
        <w:t>their poverty by burning the</w:t>
      </w:r>
      <w:r w:rsidR="0004744A" w:rsidRPr="00063CCF">
        <w:rPr>
          <w:rFonts w:ascii="Times New Roman" w:hAnsi="Times New Roman" w:cs="Times New Roman"/>
        </w:rPr>
        <w:t>ir</w:t>
      </w:r>
      <w:r w:rsidR="0013506B" w:rsidRPr="00063CCF">
        <w:rPr>
          <w:rFonts w:ascii="Times New Roman" w:hAnsi="Times New Roman" w:cs="Times New Roman"/>
        </w:rPr>
        <w:t xml:space="preserve"> possessions, their vanities into the “bonfire of vanities,” a communal act to signify their dependence on god.  By performing the ritual medieval peasants were strictly adhering to the “cult of poverty.” </w:t>
      </w:r>
      <w:r w:rsidR="00554A5E" w:rsidRPr="00063CCF">
        <w:rPr>
          <w:rFonts w:ascii="Times New Roman" w:hAnsi="Times New Roman" w:cs="Times New Roman"/>
        </w:rPr>
        <w:t>Since Jesus said</w:t>
      </w:r>
      <w:r w:rsidR="0004744A" w:rsidRPr="00063CCF">
        <w:rPr>
          <w:rFonts w:ascii="Times New Roman" w:hAnsi="Times New Roman" w:cs="Times New Roman"/>
        </w:rPr>
        <w:t>.</w:t>
      </w:r>
      <w:r w:rsidR="00554A5E" w:rsidRPr="00063CCF">
        <w:rPr>
          <w:rFonts w:ascii="Times New Roman" w:hAnsi="Times New Roman" w:cs="Times New Roman"/>
        </w:rPr>
        <w:t xml:space="preserve"> “blessed are the poor,” medieval peasants were able to justify and to cope with their poverty as an action of the ultimate sacrifice, to live a</w:t>
      </w:r>
      <w:r w:rsidR="00584662" w:rsidRPr="00063CCF">
        <w:rPr>
          <w:rFonts w:ascii="Times New Roman" w:hAnsi="Times New Roman" w:cs="Times New Roman"/>
        </w:rPr>
        <w:t xml:space="preserve">s Jesus had. </w:t>
      </w:r>
      <w:r w:rsidR="00B7198D" w:rsidRPr="00063CCF">
        <w:rPr>
          <w:rFonts w:ascii="Times New Roman" w:hAnsi="Times New Roman" w:cs="Times New Roman"/>
        </w:rPr>
        <w:t>The act of bu</w:t>
      </w:r>
      <w:r w:rsidR="00560192" w:rsidRPr="00063CCF">
        <w:rPr>
          <w:rFonts w:ascii="Times New Roman" w:hAnsi="Times New Roman" w:cs="Times New Roman"/>
        </w:rPr>
        <w:t>rning their vanities perpetuated</w:t>
      </w:r>
      <w:r w:rsidR="00B7198D" w:rsidRPr="00063CCF">
        <w:rPr>
          <w:rFonts w:ascii="Times New Roman" w:hAnsi="Times New Roman" w:cs="Times New Roman"/>
        </w:rPr>
        <w:t xml:space="preserve"> the “culture of poverty</w:t>
      </w:r>
      <w:r w:rsidR="00696FF9" w:rsidRPr="00063CCF">
        <w:rPr>
          <w:rFonts w:ascii="Times New Roman" w:hAnsi="Times New Roman" w:cs="Times New Roman"/>
        </w:rPr>
        <w:t>” (</w:t>
      </w:r>
      <w:r w:rsidR="00C542B3" w:rsidRPr="00063CCF">
        <w:rPr>
          <w:rFonts w:ascii="Times New Roman" w:hAnsi="Times New Roman" w:cs="Times New Roman"/>
        </w:rPr>
        <w:t>36)</w:t>
      </w:r>
      <w:r w:rsidR="00C507D5" w:rsidRPr="00063CCF">
        <w:rPr>
          <w:rFonts w:ascii="Times New Roman" w:hAnsi="Times New Roman" w:cs="Times New Roman"/>
        </w:rPr>
        <w:t xml:space="preserve"> Wunderli stresses the poverty of the peasant to illustrate that medieval peasantry was trapped by their poverty and guilt.   </w:t>
      </w:r>
    </w:p>
    <w:p w:rsidR="0004744A" w:rsidRPr="00063CCF" w:rsidRDefault="0004744A" w:rsidP="000E6597">
      <w:pPr>
        <w:spacing w:line="480" w:lineRule="auto"/>
        <w:jc w:val="both"/>
        <w:rPr>
          <w:rFonts w:ascii="Times New Roman" w:hAnsi="Times New Roman" w:cs="Times New Roman"/>
        </w:rPr>
      </w:pPr>
      <w:r w:rsidRPr="00063CCF">
        <w:rPr>
          <w:rFonts w:ascii="Times New Roman" w:hAnsi="Times New Roman" w:cs="Times New Roman"/>
        </w:rPr>
        <w:tab/>
        <w:t>Although Wunderli goals are to write on the perspective of the peasants, the perspectives of those in authority in 15</w:t>
      </w:r>
      <w:r w:rsidRPr="00063CCF">
        <w:rPr>
          <w:rFonts w:ascii="Times New Roman" w:hAnsi="Times New Roman" w:cs="Times New Roman"/>
          <w:vertAlign w:val="superscript"/>
        </w:rPr>
        <w:t>th</w:t>
      </w:r>
      <w:r w:rsidRPr="00063CCF">
        <w:rPr>
          <w:rFonts w:ascii="Times New Roman" w:hAnsi="Times New Roman" w:cs="Times New Roman"/>
        </w:rPr>
        <w:t xml:space="preserve"> century Germany are also explored.</w:t>
      </w:r>
      <w:r w:rsidR="00282D01" w:rsidRPr="00063CCF">
        <w:rPr>
          <w:rFonts w:ascii="Times New Roman" w:hAnsi="Times New Roman" w:cs="Times New Roman"/>
        </w:rPr>
        <w:t xml:space="preserve"> By introducing Bishop Rudolph </w:t>
      </w:r>
      <w:r w:rsidR="00282D01" w:rsidRPr="00063CCF">
        <w:rPr>
          <w:rFonts w:ascii="Times New Roman" w:hAnsi="Times New Roman" w:cs="Times New Roman"/>
        </w:rPr>
        <w:lastRenderedPageBreak/>
        <w:t>as a reformer of the church, he discusses the</w:t>
      </w:r>
      <w:r w:rsidR="00846C2D" w:rsidRPr="00063CCF">
        <w:rPr>
          <w:rFonts w:ascii="Times New Roman" w:hAnsi="Times New Roman" w:cs="Times New Roman"/>
        </w:rPr>
        <w:t xml:space="preserve"> complexities of implementing reform</w:t>
      </w:r>
      <w:r w:rsidR="00282D01" w:rsidRPr="00063CCF">
        <w:rPr>
          <w:rFonts w:ascii="Times New Roman" w:hAnsi="Times New Roman" w:cs="Times New Roman"/>
        </w:rPr>
        <w:t xml:space="preserve">.  Bishop Rudolph’s political problem sets the mind of the reader of the social hierarchy of the medieval church.  Wunderli compares the similarities between Rudolph and Hans regarding reform, but introduces Bishop Rudolph as a just man whose intentions are to reform the clergy, but at the same time, the Bishop is at odds as to how the clergy are to be reformed.  </w:t>
      </w:r>
      <w:r w:rsidRPr="00063CCF">
        <w:rPr>
          <w:rFonts w:ascii="Times New Roman" w:hAnsi="Times New Roman" w:cs="Times New Roman"/>
        </w:rPr>
        <w:t xml:space="preserve">  </w:t>
      </w:r>
      <w:r w:rsidR="00846C2D" w:rsidRPr="00063CCF">
        <w:rPr>
          <w:rFonts w:ascii="Times New Roman" w:hAnsi="Times New Roman" w:cs="Times New Roman"/>
        </w:rPr>
        <w:t xml:space="preserve">By introducing the complexities of the Bishops struggle for reform of the clergy, putting down the rebellion, and prosecuting Hans, Wunderli paints a picture of the Bishop not as an antagonist to the story, but an equal protagonist to Hans. </w:t>
      </w:r>
      <w:r w:rsidR="001056C8" w:rsidRPr="00063CCF">
        <w:rPr>
          <w:rFonts w:ascii="Times New Roman" w:hAnsi="Times New Roman" w:cs="Times New Roman"/>
        </w:rPr>
        <w:t>(76-77)</w:t>
      </w:r>
    </w:p>
    <w:p w:rsidR="0013506B" w:rsidRPr="00063CCF" w:rsidRDefault="001A40D5" w:rsidP="000E6597">
      <w:pPr>
        <w:spacing w:line="480" w:lineRule="auto"/>
        <w:jc w:val="both"/>
        <w:rPr>
          <w:rFonts w:ascii="Times New Roman" w:hAnsi="Times New Roman" w:cs="Times New Roman"/>
          <w:i/>
        </w:rPr>
      </w:pPr>
      <w:r w:rsidRPr="00063CCF">
        <w:rPr>
          <w:rFonts w:ascii="Times New Roman" w:hAnsi="Times New Roman" w:cs="Times New Roman"/>
        </w:rPr>
        <w:tab/>
        <w:t>Niklashausen story is symbolic of the oppressive physical and material conditions mediev</w:t>
      </w:r>
      <w:r w:rsidR="00696FF9" w:rsidRPr="00063CCF">
        <w:rPr>
          <w:rFonts w:ascii="Times New Roman" w:hAnsi="Times New Roman" w:cs="Times New Roman"/>
        </w:rPr>
        <w:t xml:space="preserve">al peasantry endured. </w:t>
      </w:r>
      <w:r w:rsidRPr="00063CCF">
        <w:rPr>
          <w:rFonts w:ascii="Times New Roman" w:hAnsi="Times New Roman" w:cs="Times New Roman"/>
        </w:rPr>
        <w:t xml:space="preserve">In constructing the story, Wunderli </w:t>
      </w:r>
      <w:r w:rsidR="00554A5E" w:rsidRPr="00063CCF">
        <w:rPr>
          <w:rFonts w:ascii="Times New Roman" w:hAnsi="Times New Roman" w:cs="Times New Roman"/>
        </w:rPr>
        <w:t>demonstrates the dissatisfact</w:t>
      </w:r>
      <w:r w:rsidR="00A90D42" w:rsidRPr="00063CCF">
        <w:rPr>
          <w:rFonts w:ascii="Times New Roman" w:hAnsi="Times New Roman" w:cs="Times New Roman"/>
        </w:rPr>
        <w:t>ion and resentment peasants had</w:t>
      </w:r>
      <w:r w:rsidR="00554A5E" w:rsidRPr="00063CCF">
        <w:rPr>
          <w:rFonts w:ascii="Times New Roman" w:hAnsi="Times New Roman" w:cs="Times New Roman"/>
        </w:rPr>
        <w:t xml:space="preserve"> tow</w:t>
      </w:r>
      <w:r w:rsidR="00267309" w:rsidRPr="00063CCF">
        <w:rPr>
          <w:rFonts w:ascii="Times New Roman" w:hAnsi="Times New Roman" w:cs="Times New Roman"/>
        </w:rPr>
        <w:t xml:space="preserve">ards the clergy and the elite; at the same time, the </w:t>
      </w:r>
      <w:r w:rsidR="00292EBC" w:rsidRPr="00063CCF">
        <w:rPr>
          <w:rFonts w:ascii="Times New Roman" w:hAnsi="Times New Roman" w:cs="Times New Roman"/>
        </w:rPr>
        <w:t>depth of religious views by peasant regarding the church.  Wunderli argues that some of the rituals of the church were enjoyed by medieval peasants, mainly the feats, but they were bored with</w:t>
      </w:r>
      <w:r w:rsidR="001E693E" w:rsidRPr="00063CCF">
        <w:rPr>
          <w:rFonts w:ascii="Times New Roman" w:hAnsi="Times New Roman" w:cs="Times New Roman"/>
        </w:rPr>
        <w:t xml:space="preserve"> others such as</w:t>
      </w:r>
      <w:r w:rsidR="00292EBC" w:rsidRPr="00063CCF">
        <w:rPr>
          <w:rFonts w:ascii="Times New Roman" w:hAnsi="Times New Roman" w:cs="Times New Roman"/>
        </w:rPr>
        <w:t xml:space="preserve"> theology. </w:t>
      </w:r>
      <w:r w:rsidR="00B7198D" w:rsidRPr="00063CCF">
        <w:rPr>
          <w:rFonts w:ascii="Times New Roman" w:hAnsi="Times New Roman" w:cs="Times New Roman"/>
        </w:rPr>
        <w:t xml:space="preserve">Hans called </w:t>
      </w:r>
      <w:r w:rsidR="00292EBC" w:rsidRPr="00063CCF">
        <w:rPr>
          <w:rFonts w:ascii="Times New Roman" w:hAnsi="Times New Roman" w:cs="Times New Roman"/>
        </w:rPr>
        <w:t>for the leveling of society.  Hans preached that</w:t>
      </w:r>
      <w:r w:rsidR="00B7198D" w:rsidRPr="00063CCF">
        <w:rPr>
          <w:rFonts w:ascii="Times New Roman" w:hAnsi="Times New Roman" w:cs="Times New Roman"/>
        </w:rPr>
        <w:t xml:space="preserve"> peasants and pilgrims should not pay rents and he advocated for the abolition of forced labor, tolls, taxes, and tithes.  </w:t>
      </w:r>
      <w:r w:rsidR="00143213" w:rsidRPr="00063CCF">
        <w:rPr>
          <w:rFonts w:ascii="Times New Roman" w:hAnsi="Times New Roman" w:cs="Times New Roman"/>
        </w:rPr>
        <w:t xml:space="preserve">In, </w:t>
      </w:r>
      <w:r w:rsidR="00143213" w:rsidRPr="00063CCF">
        <w:rPr>
          <w:rFonts w:ascii="Times New Roman" w:hAnsi="Times New Roman" w:cs="Times New Roman"/>
          <w:i/>
        </w:rPr>
        <w:t xml:space="preserve">Peasant Fires: The Drummer of Niklashausen, </w:t>
      </w:r>
      <w:r w:rsidR="00143213" w:rsidRPr="00063CCF">
        <w:rPr>
          <w:rFonts w:ascii="Times New Roman" w:hAnsi="Times New Roman" w:cs="Times New Roman"/>
        </w:rPr>
        <w:t xml:space="preserve">revisionist historian Richard Wunderli gives a glimpse pre- Reformation Germany in the fifteenth century.  In constructing the events of 1476, Wunderli gives a story of </w:t>
      </w:r>
      <w:r w:rsidR="00F04615" w:rsidRPr="00063CCF">
        <w:rPr>
          <w:rFonts w:ascii="Times New Roman" w:hAnsi="Times New Roman" w:cs="Times New Roman"/>
        </w:rPr>
        <w:t xml:space="preserve">those </w:t>
      </w:r>
      <w:r w:rsidR="00143213" w:rsidRPr="00063CCF">
        <w:rPr>
          <w:rFonts w:ascii="Times New Roman" w:hAnsi="Times New Roman" w:cs="Times New Roman"/>
        </w:rPr>
        <w:t>who represent the silence voice of t</w:t>
      </w:r>
      <w:r w:rsidR="00F04615" w:rsidRPr="00063CCF">
        <w:rPr>
          <w:rFonts w:ascii="Times New Roman" w:hAnsi="Times New Roman" w:cs="Times New Roman"/>
        </w:rPr>
        <w:t>he time period, the peasantry and the oppressed in doing so Wunderli reminds us that even those, the peasantry</w:t>
      </w:r>
      <w:r w:rsidR="001E693E" w:rsidRPr="00063CCF">
        <w:rPr>
          <w:rFonts w:ascii="Times New Roman" w:hAnsi="Times New Roman" w:cs="Times New Roman"/>
        </w:rPr>
        <w:t>,</w:t>
      </w:r>
      <w:r w:rsidR="00F04615" w:rsidRPr="00063CCF">
        <w:rPr>
          <w:rFonts w:ascii="Times New Roman" w:hAnsi="Times New Roman" w:cs="Times New Roman"/>
        </w:rPr>
        <w:t xml:space="preserve"> played a role in pre-Reformation society. </w:t>
      </w:r>
    </w:p>
    <w:sectPr w:rsidR="0013506B" w:rsidRPr="00063CCF" w:rsidSect="00B57E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oudy Old Style">
    <w:altName w:val="Heavy Heap"/>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2"/>
  </w:compat>
  <w:rsids>
    <w:rsidRoot w:val="00482CDE"/>
    <w:rsid w:val="0004744A"/>
    <w:rsid w:val="00063CCF"/>
    <w:rsid w:val="0008522D"/>
    <w:rsid w:val="000E6597"/>
    <w:rsid w:val="001056C8"/>
    <w:rsid w:val="00123B8F"/>
    <w:rsid w:val="0013506B"/>
    <w:rsid w:val="00143213"/>
    <w:rsid w:val="001873A3"/>
    <w:rsid w:val="001A40D5"/>
    <w:rsid w:val="001E693E"/>
    <w:rsid w:val="002323B3"/>
    <w:rsid w:val="00237227"/>
    <w:rsid w:val="00267309"/>
    <w:rsid w:val="00282D01"/>
    <w:rsid w:val="00292EBC"/>
    <w:rsid w:val="002B56C2"/>
    <w:rsid w:val="00354CF5"/>
    <w:rsid w:val="003C2378"/>
    <w:rsid w:val="003E26E5"/>
    <w:rsid w:val="003E7478"/>
    <w:rsid w:val="003F1721"/>
    <w:rsid w:val="003F739D"/>
    <w:rsid w:val="004577F9"/>
    <w:rsid w:val="00482CDE"/>
    <w:rsid w:val="004A0C81"/>
    <w:rsid w:val="004F153E"/>
    <w:rsid w:val="00554A5E"/>
    <w:rsid w:val="00560192"/>
    <w:rsid w:val="00567FA1"/>
    <w:rsid w:val="00584662"/>
    <w:rsid w:val="00590BC5"/>
    <w:rsid w:val="005D02E1"/>
    <w:rsid w:val="00696FF9"/>
    <w:rsid w:val="006F726F"/>
    <w:rsid w:val="0074445D"/>
    <w:rsid w:val="00846C2D"/>
    <w:rsid w:val="00850AD5"/>
    <w:rsid w:val="00881803"/>
    <w:rsid w:val="009D74F7"/>
    <w:rsid w:val="00A259E8"/>
    <w:rsid w:val="00A40FAE"/>
    <w:rsid w:val="00A826D9"/>
    <w:rsid w:val="00A8652B"/>
    <w:rsid w:val="00A90D42"/>
    <w:rsid w:val="00A93258"/>
    <w:rsid w:val="00AB1256"/>
    <w:rsid w:val="00AF3F81"/>
    <w:rsid w:val="00B57EEE"/>
    <w:rsid w:val="00B7198D"/>
    <w:rsid w:val="00B74323"/>
    <w:rsid w:val="00BC6458"/>
    <w:rsid w:val="00BC6FE7"/>
    <w:rsid w:val="00BD12EA"/>
    <w:rsid w:val="00C32F30"/>
    <w:rsid w:val="00C5044B"/>
    <w:rsid w:val="00C507D5"/>
    <w:rsid w:val="00C542B3"/>
    <w:rsid w:val="00C62BEC"/>
    <w:rsid w:val="00C74D41"/>
    <w:rsid w:val="00C865D1"/>
    <w:rsid w:val="00CB6F6C"/>
    <w:rsid w:val="00D21DDB"/>
    <w:rsid w:val="00DD45F5"/>
    <w:rsid w:val="00E64760"/>
    <w:rsid w:val="00E83E3A"/>
    <w:rsid w:val="00F04615"/>
    <w:rsid w:val="00F74F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oudy Old Style" w:eastAsiaTheme="minorHAnsi" w:hAnsi="Goudy Old Style"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7E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3506B"/>
    <w:rPr>
      <w:color w:val="0000FF"/>
      <w:u w:val="single"/>
    </w:rPr>
  </w:style>
  <w:style w:type="paragraph" w:styleId="NormalWeb">
    <w:name w:val="Normal (Web)"/>
    <w:basedOn w:val="Normal"/>
    <w:uiPriority w:val="99"/>
    <w:semiHidden/>
    <w:unhideWhenUsed/>
    <w:rsid w:val="001A40D5"/>
    <w:pPr>
      <w:spacing w:before="100" w:beforeAutospacing="1" w:after="100" w:afterAutospacing="1" w:line="240" w:lineRule="auto"/>
    </w:pPr>
    <w:rPr>
      <w:rFonts w:ascii="Times New Roman" w:eastAsia="Times New Roman" w:hAnsi="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oudy Old Style" w:eastAsiaTheme="minorHAnsi" w:hAnsi="Goudy Old Style"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7781522">
      <w:bodyDiv w:val="1"/>
      <w:marLeft w:val="0"/>
      <w:marRight w:val="0"/>
      <w:marTop w:val="0"/>
      <w:marBottom w:val="0"/>
      <w:divBdr>
        <w:top w:val="none" w:sz="0" w:space="0" w:color="auto"/>
        <w:left w:val="none" w:sz="0" w:space="0" w:color="auto"/>
        <w:bottom w:val="none" w:sz="0" w:space="0" w:color="auto"/>
        <w:right w:val="none" w:sz="0" w:space="0" w:color="auto"/>
      </w:divBdr>
      <w:divsChild>
        <w:div w:id="206527969">
          <w:marLeft w:val="0"/>
          <w:marRight w:val="0"/>
          <w:marTop w:val="0"/>
          <w:marBottom w:val="0"/>
          <w:divBdr>
            <w:top w:val="none" w:sz="0" w:space="0" w:color="auto"/>
            <w:left w:val="none" w:sz="0" w:space="0" w:color="auto"/>
            <w:bottom w:val="none" w:sz="0" w:space="0" w:color="auto"/>
            <w:right w:val="none" w:sz="0" w:space="0" w:color="auto"/>
          </w:divBdr>
          <w:divsChild>
            <w:div w:id="1058044443">
              <w:marLeft w:val="0"/>
              <w:marRight w:val="0"/>
              <w:marTop w:val="0"/>
              <w:marBottom w:val="0"/>
              <w:divBdr>
                <w:top w:val="none" w:sz="0" w:space="0" w:color="auto"/>
                <w:left w:val="none" w:sz="0" w:space="0" w:color="auto"/>
                <w:bottom w:val="none" w:sz="0" w:space="0" w:color="auto"/>
                <w:right w:val="none" w:sz="0" w:space="0" w:color="auto"/>
              </w:divBdr>
              <w:divsChild>
                <w:div w:id="16806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885354">
      <w:bodyDiv w:val="1"/>
      <w:marLeft w:val="0"/>
      <w:marRight w:val="0"/>
      <w:marTop w:val="0"/>
      <w:marBottom w:val="0"/>
      <w:divBdr>
        <w:top w:val="none" w:sz="0" w:space="0" w:color="auto"/>
        <w:left w:val="none" w:sz="0" w:space="0" w:color="auto"/>
        <w:bottom w:val="none" w:sz="0" w:space="0" w:color="auto"/>
        <w:right w:val="none" w:sz="0" w:space="0" w:color="auto"/>
      </w:divBdr>
      <w:divsChild>
        <w:div w:id="2124834748">
          <w:marLeft w:val="0"/>
          <w:marRight w:val="0"/>
          <w:marTop w:val="0"/>
          <w:marBottom w:val="0"/>
          <w:divBdr>
            <w:top w:val="none" w:sz="0" w:space="0" w:color="auto"/>
            <w:left w:val="none" w:sz="0" w:space="0" w:color="auto"/>
            <w:bottom w:val="none" w:sz="0" w:space="0" w:color="auto"/>
            <w:right w:val="none" w:sz="0" w:space="0" w:color="auto"/>
          </w:divBdr>
          <w:divsChild>
            <w:div w:id="512955497">
              <w:marLeft w:val="0"/>
              <w:marRight w:val="0"/>
              <w:marTop w:val="0"/>
              <w:marBottom w:val="0"/>
              <w:divBdr>
                <w:top w:val="none" w:sz="0" w:space="0" w:color="auto"/>
                <w:left w:val="none" w:sz="0" w:space="0" w:color="auto"/>
                <w:bottom w:val="none" w:sz="0" w:space="0" w:color="auto"/>
                <w:right w:val="none" w:sz="0" w:space="0" w:color="auto"/>
              </w:divBdr>
              <w:divsChild>
                <w:div w:id="102282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514369">
      <w:bodyDiv w:val="1"/>
      <w:marLeft w:val="0"/>
      <w:marRight w:val="0"/>
      <w:marTop w:val="0"/>
      <w:marBottom w:val="0"/>
      <w:divBdr>
        <w:top w:val="none" w:sz="0" w:space="0" w:color="auto"/>
        <w:left w:val="none" w:sz="0" w:space="0" w:color="auto"/>
        <w:bottom w:val="none" w:sz="0" w:space="0" w:color="auto"/>
        <w:right w:val="none" w:sz="0" w:space="0" w:color="auto"/>
      </w:divBdr>
      <w:divsChild>
        <w:div w:id="691801595">
          <w:marLeft w:val="0"/>
          <w:marRight w:val="0"/>
          <w:marTop w:val="0"/>
          <w:marBottom w:val="0"/>
          <w:divBdr>
            <w:top w:val="none" w:sz="0" w:space="0" w:color="auto"/>
            <w:left w:val="none" w:sz="0" w:space="0" w:color="auto"/>
            <w:bottom w:val="none" w:sz="0" w:space="0" w:color="auto"/>
            <w:right w:val="none" w:sz="0" w:space="0" w:color="auto"/>
          </w:divBdr>
          <w:divsChild>
            <w:div w:id="2131974114">
              <w:marLeft w:val="0"/>
              <w:marRight w:val="0"/>
              <w:marTop w:val="0"/>
              <w:marBottom w:val="0"/>
              <w:divBdr>
                <w:top w:val="none" w:sz="0" w:space="0" w:color="auto"/>
                <w:left w:val="none" w:sz="0" w:space="0" w:color="auto"/>
                <w:bottom w:val="none" w:sz="0" w:space="0" w:color="auto"/>
                <w:right w:val="none" w:sz="0" w:space="0" w:color="auto"/>
              </w:divBdr>
              <w:divsChild>
                <w:div w:id="174151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885284">
      <w:bodyDiv w:val="1"/>
      <w:marLeft w:val="0"/>
      <w:marRight w:val="0"/>
      <w:marTop w:val="0"/>
      <w:marBottom w:val="0"/>
      <w:divBdr>
        <w:top w:val="none" w:sz="0" w:space="0" w:color="auto"/>
        <w:left w:val="none" w:sz="0" w:space="0" w:color="auto"/>
        <w:bottom w:val="none" w:sz="0" w:space="0" w:color="auto"/>
        <w:right w:val="none" w:sz="0" w:space="0" w:color="auto"/>
      </w:divBdr>
      <w:divsChild>
        <w:div w:id="1756979526">
          <w:marLeft w:val="0"/>
          <w:marRight w:val="0"/>
          <w:marTop w:val="0"/>
          <w:marBottom w:val="0"/>
          <w:divBdr>
            <w:top w:val="none" w:sz="0" w:space="0" w:color="auto"/>
            <w:left w:val="none" w:sz="0" w:space="0" w:color="auto"/>
            <w:bottom w:val="none" w:sz="0" w:space="0" w:color="auto"/>
            <w:right w:val="none" w:sz="0" w:space="0" w:color="auto"/>
          </w:divBdr>
          <w:divsChild>
            <w:div w:id="193230922">
              <w:marLeft w:val="0"/>
              <w:marRight w:val="0"/>
              <w:marTop w:val="0"/>
              <w:marBottom w:val="0"/>
              <w:divBdr>
                <w:top w:val="none" w:sz="0" w:space="0" w:color="auto"/>
                <w:left w:val="none" w:sz="0" w:space="0" w:color="auto"/>
                <w:bottom w:val="none" w:sz="0" w:space="0" w:color="auto"/>
                <w:right w:val="none" w:sz="0" w:space="0" w:color="auto"/>
              </w:divBdr>
              <w:divsChild>
                <w:div w:id="9339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942767">
      <w:bodyDiv w:val="1"/>
      <w:marLeft w:val="0"/>
      <w:marRight w:val="0"/>
      <w:marTop w:val="0"/>
      <w:marBottom w:val="0"/>
      <w:divBdr>
        <w:top w:val="none" w:sz="0" w:space="0" w:color="auto"/>
        <w:left w:val="none" w:sz="0" w:space="0" w:color="auto"/>
        <w:bottom w:val="none" w:sz="0" w:space="0" w:color="auto"/>
        <w:right w:val="none" w:sz="0" w:space="0" w:color="auto"/>
      </w:divBdr>
      <w:divsChild>
        <w:div w:id="1467047659">
          <w:marLeft w:val="0"/>
          <w:marRight w:val="0"/>
          <w:marTop w:val="0"/>
          <w:marBottom w:val="0"/>
          <w:divBdr>
            <w:top w:val="none" w:sz="0" w:space="0" w:color="auto"/>
            <w:left w:val="none" w:sz="0" w:space="0" w:color="auto"/>
            <w:bottom w:val="none" w:sz="0" w:space="0" w:color="auto"/>
            <w:right w:val="none" w:sz="0" w:space="0" w:color="auto"/>
          </w:divBdr>
          <w:divsChild>
            <w:div w:id="853835760">
              <w:marLeft w:val="0"/>
              <w:marRight w:val="0"/>
              <w:marTop w:val="0"/>
              <w:marBottom w:val="0"/>
              <w:divBdr>
                <w:top w:val="none" w:sz="0" w:space="0" w:color="auto"/>
                <w:left w:val="none" w:sz="0" w:space="0" w:color="auto"/>
                <w:bottom w:val="none" w:sz="0" w:space="0" w:color="auto"/>
                <w:right w:val="none" w:sz="0" w:space="0" w:color="auto"/>
              </w:divBdr>
              <w:divsChild>
                <w:div w:id="11301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192DFA-C149-43F6-9149-06DC9E18B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4</Pages>
  <Words>1149</Words>
  <Characters>6553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Antonio J. Contreras</dc:creator>
  <cp:lastModifiedBy>Antonio J Contreras</cp:lastModifiedBy>
  <cp:revision>45</cp:revision>
  <dcterms:created xsi:type="dcterms:W3CDTF">2013-01-27T20:31:00Z</dcterms:created>
  <dcterms:modified xsi:type="dcterms:W3CDTF">2015-03-17T01:13:00Z</dcterms:modified>
</cp:coreProperties>
</file>