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10B" w:rsidRDefault="0076210B" w:rsidP="0076210B">
      <w:pPr>
        <w:spacing w:after="0" w:line="480" w:lineRule="auto"/>
        <w:jc w:val="center"/>
        <w:rPr>
          <w:rFonts w:ascii="Times New Roman" w:hAnsi="Times New Roman" w:cs="Times New Roman"/>
          <w:sz w:val="24"/>
        </w:rPr>
      </w:pPr>
      <w:bookmarkStart w:id="0" w:name="_GoBack"/>
      <w:bookmarkEnd w:id="0"/>
    </w:p>
    <w:p w:rsidR="0076210B" w:rsidRDefault="0076210B" w:rsidP="0076210B">
      <w:pPr>
        <w:spacing w:after="0" w:line="480" w:lineRule="auto"/>
        <w:jc w:val="center"/>
        <w:rPr>
          <w:rFonts w:ascii="Times New Roman" w:hAnsi="Times New Roman" w:cs="Times New Roman"/>
          <w:sz w:val="24"/>
        </w:rPr>
      </w:pPr>
    </w:p>
    <w:p w:rsidR="0076210B" w:rsidRDefault="0076210B" w:rsidP="0076210B">
      <w:pPr>
        <w:spacing w:after="0" w:line="480" w:lineRule="auto"/>
        <w:jc w:val="center"/>
        <w:rPr>
          <w:rFonts w:ascii="Times New Roman" w:hAnsi="Times New Roman" w:cs="Times New Roman"/>
          <w:sz w:val="24"/>
        </w:rPr>
      </w:pPr>
    </w:p>
    <w:p w:rsidR="0076210B" w:rsidRDefault="0076210B" w:rsidP="0076210B">
      <w:pPr>
        <w:spacing w:after="0" w:line="480" w:lineRule="auto"/>
        <w:jc w:val="center"/>
        <w:rPr>
          <w:rFonts w:ascii="Times New Roman" w:hAnsi="Times New Roman" w:cs="Times New Roman"/>
          <w:sz w:val="24"/>
        </w:rPr>
      </w:pPr>
    </w:p>
    <w:p w:rsidR="0076210B" w:rsidRDefault="0076210B" w:rsidP="0076210B">
      <w:pPr>
        <w:spacing w:after="0" w:line="480" w:lineRule="auto"/>
        <w:jc w:val="center"/>
        <w:rPr>
          <w:rFonts w:ascii="Times New Roman" w:hAnsi="Times New Roman" w:cs="Times New Roman"/>
          <w:sz w:val="24"/>
        </w:rPr>
      </w:pPr>
    </w:p>
    <w:p w:rsidR="0076210B" w:rsidRDefault="0076210B" w:rsidP="0076210B">
      <w:pPr>
        <w:spacing w:after="0" w:line="480" w:lineRule="auto"/>
        <w:jc w:val="center"/>
        <w:rPr>
          <w:rFonts w:ascii="Times New Roman" w:hAnsi="Times New Roman" w:cs="Times New Roman"/>
          <w:sz w:val="24"/>
        </w:rPr>
      </w:pPr>
    </w:p>
    <w:p w:rsidR="0076210B" w:rsidRDefault="0076210B" w:rsidP="0076210B">
      <w:pPr>
        <w:spacing w:after="0" w:line="480" w:lineRule="auto"/>
        <w:jc w:val="center"/>
        <w:rPr>
          <w:rFonts w:ascii="Times New Roman" w:hAnsi="Times New Roman" w:cs="Times New Roman"/>
          <w:sz w:val="24"/>
        </w:rPr>
      </w:pPr>
    </w:p>
    <w:p w:rsidR="0076210B" w:rsidRDefault="0076210B" w:rsidP="0076210B">
      <w:pPr>
        <w:spacing w:after="0" w:line="480" w:lineRule="auto"/>
        <w:jc w:val="center"/>
        <w:rPr>
          <w:rFonts w:ascii="Times New Roman" w:hAnsi="Times New Roman" w:cs="Times New Roman"/>
          <w:sz w:val="24"/>
        </w:rPr>
      </w:pPr>
    </w:p>
    <w:p w:rsidR="0076210B" w:rsidRDefault="0076210B" w:rsidP="0076210B">
      <w:pPr>
        <w:spacing w:after="0" w:line="480" w:lineRule="auto"/>
        <w:jc w:val="center"/>
        <w:rPr>
          <w:rFonts w:ascii="Times New Roman" w:hAnsi="Times New Roman" w:cs="Times New Roman"/>
          <w:sz w:val="24"/>
        </w:rPr>
      </w:pPr>
      <w:r>
        <w:rPr>
          <w:rFonts w:ascii="Times New Roman" w:hAnsi="Times New Roman" w:cs="Times New Roman"/>
          <w:sz w:val="24"/>
        </w:rPr>
        <w:t>Performance Management</w:t>
      </w:r>
    </w:p>
    <w:p w:rsidR="0076210B" w:rsidRDefault="0076210B" w:rsidP="0076210B">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76210B" w:rsidRDefault="0076210B" w:rsidP="0076210B">
      <w:pPr>
        <w:spacing w:after="0" w:line="480" w:lineRule="auto"/>
        <w:jc w:val="center"/>
        <w:rPr>
          <w:rFonts w:ascii="Times New Roman" w:hAnsi="Times New Roman" w:cs="Times New Roman"/>
          <w:sz w:val="24"/>
        </w:rPr>
      </w:pPr>
      <w:r>
        <w:rPr>
          <w:rFonts w:ascii="Times New Roman" w:hAnsi="Times New Roman" w:cs="Times New Roman"/>
          <w:sz w:val="24"/>
        </w:rPr>
        <w:t>Institution Affiliation</w:t>
      </w:r>
    </w:p>
    <w:p w:rsidR="0076210B" w:rsidRDefault="0076210B" w:rsidP="0076210B">
      <w:pPr>
        <w:spacing w:after="0" w:line="480" w:lineRule="auto"/>
        <w:jc w:val="center"/>
        <w:rPr>
          <w:rFonts w:ascii="Times New Roman" w:hAnsi="Times New Roman" w:cs="Times New Roman"/>
          <w:sz w:val="24"/>
        </w:rPr>
      </w:pPr>
      <w:r>
        <w:rPr>
          <w:rFonts w:ascii="Times New Roman" w:hAnsi="Times New Roman" w:cs="Times New Roman"/>
          <w:sz w:val="24"/>
        </w:rPr>
        <w:t>Date</w:t>
      </w:r>
    </w:p>
    <w:p w:rsidR="0076210B" w:rsidRDefault="0076210B" w:rsidP="0076210B">
      <w:pPr>
        <w:spacing w:after="0" w:line="480" w:lineRule="auto"/>
        <w:jc w:val="center"/>
        <w:rPr>
          <w:rFonts w:ascii="Times New Roman" w:hAnsi="Times New Roman" w:cs="Times New Roman"/>
          <w:b/>
          <w:sz w:val="24"/>
        </w:rPr>
      </w:pPr>
    </w:p>
    <w:p w:rsidR="0076210B" w:rsidRDefault="0076210B" w:rsidP="0076210B">
      <w:pPr>
        <w:spacing w:after="0" w:line="480" w:lineRule="auto"/>
        <w:jc w:val="center"/>
        <w:rPr>
          <w:rFonts w:ascii="Times New Roman" w:hAnsi="Times New Roman" w:cs="Times New Roman"/>
          <w:b/>
          <w:sz w:val="24"/>
        </w:rPr>
      </w:pPr>
    </w:p>
    <w:p w:rsidR="0076210B" w:rsidRDefault="0076210B" w:rsidP="0076210B">
      <w:pPr>
        <w:spacing w:after="0" w:line="480" w:lineRule="auto"/>
        <w:jc w:val="center"/>
        <w:rPr>
          <w:rFonts w:ascii="Times New Roman" w:hAnsi="Times New Roman" w:cs="Times New Roman"/>
          <w:b/>
          <w:sz w:val="24"/>
        </w:rPr>
      </w:pPr>
    </w:p>
    <w:p w:rsidR="0076210B" w:rsidRDefault="0076210B" w:rsidP="0076210B">
      <w:pPr>
        <w:spacing w:after="0" w:line="480" w:lineRule="auto"/>
        <w:jc w:val="center"/>
        <w:rPr>
          <w:rFonts w:ascii="Times New Roman" w:hAnsi="Times New Roman" w:cs="Times New Roman"/>
          <w:b/>
          <w:sz w:val="24"/>
        </w:rPr>
      </w:pPr>
    </w:p>
    <w:p w:rsidR="0076210B" w:rsidRDefault="0076210B" w:rsidP="0076210B">
      <w:pPr>
        <w:spacing w:after="0" w:line="480" w:lineRule="auto"/>
        <w:jc w:val="center"/>
        <w:rPr>
          <w:rFonts w:ascii="Times New Roman" w:hAnsi="Times New Roman" w:cs="Times New Roman"/>
          <w:b/>
          <w:sz w:val="24"/>
        </w:rPr>
      </w:pPr>
    </w:p>
    <w:p w:rsidR="0076210B" w:rsidRDefault="0076210B" w:rsidP="0076210B">
      <w:pPr>
        <w:spacing w:after="0" w:line="480" w:lineRule="auto"/>
        <w:jc w:val="center"/>
        <w:rPr>
          <w:rFonts w:ascii="Times New Roman" w:hAnsi="Times New Roman" w:cs="Times New Roman"/>
          <w:b/>
          <w:sz w:val="24"/>
        </w:rPr>
      </w:pPr>
    </w:p>
    <w:p w:rsidR="0076210B" w:rsidRDefault="0076210B" w:rsidP="0076210B">
      <w:pPr>
        <w:spacing w:after="0" w:line="480" w:lineRule="auto"/>
        <w:jc w:val="center"/>
        <w:rPr>
          <w:rFonts w:ascii="Times New Roman" w:hAnsi="Times New Roman" w:cs="Times New Roman"/>
          <w:b/>
          <w:sz w:val="24"/>
        </w:rPr>
      </w:pPr>
    </w:p>
    <w:p w:rsidR="0076210B" w:rsidRDefault="0076210B" w:rsidP="0076210B">
      <w:pPr>
        <w:spacing w:after="0" w:line="480" w:lineRule="auto"/>
        <w:jc w:val="center"/>
        <w:rPr>
          <w:rFonts w:ascii="Times New Roman" w:hAnsi="Times New Roman" w:cs="Times New Roman"/>
          <w:b/>
          <w:sz w:val="24"/>
        </w:rPr>
      </w:pPr>
    </w:p>
    <w:p w:rsidR="0076210B" w:rsidRDefault="0076210B" w:rsidP="0076210B">
      <w:pPr>
        <w:spacing w:after="0" w:line="480" w:lineRule="auto"/>
        <w:jc w:val="center"/>
        <w:rPr>
          <w:rFonts w:ascii="Times New Roman" w:hAnsi="Times New Roman" w:cs="Times New Roman"/>
          <w:b/>
          <w:sz w:val="24"/>
        </w:rPr>
      </w:pPr>
    </w:p>
    <w:p w:rsidR="0076210B" w:rsidRDefault="0076210B" w:rsidP="0076210B">
      <w:pPr>
        <w:spacing w:after="0" w:line="480" w:lineRule="auto"/>
        <w:jc w:val="center"/>
        <w:rPr>
          <w:rFonts w:ascii="Times New Roman" w:hAnsi="Times New Roman" w:cs="Times New Roman"/>
          <w:b/>
          <w:sz w:val="24"/>
        </w:rPr>
      </w:pPr>
    </w:p>
    <w:p w:rsidR="0076210B" w:rsidRDefault="0076210B" w:rsidP="0076210B">
      <w:pPr>
        <w:spacing w:after="0" w:line="480" w:lineRule="auto"/>
        <w:jc w:val="center"/>
        <w:rPr>
          <w:rFonts w:ascii="Times New Roman" w:hAnsi="Times New Roman" w:cs="Times New Roman"/>
          <w:b/>
          <w:sz w:val="24"/>
        </w:rPr>
      </w:pPr>
    </w:p>
    <w:p w:rsidR="0076210B" w:rsidRPr="0076210B" w:rsidRDefault="0076210B" w:rsidP="0076210B">
      <w:pPr>
        <w:spacing w:after="0" w:line="480" w:lineRule="auto"/>
        <w:jc w:val="center"/>
        <w:rPr>
          <w:rFonts w:ascii="Times New Roman" w:hAnsi="Times New Roman" w:cs="Times New Roman"/>
          <w:b/>
          <w:sz w:val="24"/>
        </w:rPr>
      </w:pPr>
      <w:r w:rsidRPr="0076210B">
        <w:rPr>
          <w:rFonts w:ascii="Times New Roman" w:hAnsi="Times New Roman" w:cs="Times New Roman"/>
          <w:b/>
          <w:sz w:val="24"/>
        </w:rPr>
        <w:lastRenderedPageBreak/>
        <w:t>Performance Management</w:t>
      </w:r>
    </w:p>
    <w:p w:rsidR="0076210B" w:rsidRPr="0076210B" w:rsidRDefault="0076210B" w:rsidP="0076210B">
      <w:pPr>
        <w:spacing w:after="0" w:line="480" w:lineRule="auto"/>
        <w:rPr>
          <w:rFonts w:ascii="Times New Roman" w:hAnsi="Times New Roman" w:cs="Times New Roman"/>
          <w:b/>
          <w:sz w:val="24"/>
        </w:rPr>
      </w:pPr>
      <w:r w:rsidRPr="0076210B">
        <w:rPr>
          <w:rFonts w:ascii="Times New Roman" w:hAnsi="Times New Roman" w:cs="Times New Roman"/>
          <w:b/>
          <w:sz w:val="24"/>
        </w:rPr>
        <w:t>Performance Management System Evaluation</w:t>
      </w:r>
    </w:p>
    <w:p w:rsidR="0076210B" w:rsidRPr="0076210B" w:rsidRDefault="0076210B" w:rsidP="0076210B">
      <w:pPr>
        <w:spacing w:after="0" w:line="480" w:lineRule="auto"/>
        <w:ind w:firstLine="720"/>
        <w:rPr>
          <w:rFonts w:ascii="Times New Roman" w:hAnsi="Times New Roman" w:cs="Times New Roman"/>
          <w:sz w:val="24"/>
        </w:rPr>
      </w:pPr>
      <w:r w:rsidRPr="0076210B">
        <w:rPr>
          <w:rFonts w:ascii="Times New Roman" w:hAnsi="Times New Roman" w:cs="Times New Roman"/>
          <w:sz w:val="24"/>
        </w:rPr>
        <w:t xml:space="preserve">For over 20 years, Walmart has been hailed as the most-liked company globally because of the product and high service guarantee it gives its customers. As a retail distribution channel, the company must maintain trustworthy relationships with all its stakeholders, including producers, suppliers, investors, workers, and customers. Every one of them must feel treasured by the company prioritizing their needs. For this relationship to be maintained, the back end and front workers must conform to a specific code of professionalism and performance management. Performance planning for customers is based on the number of sales they push, the number of customers they serve, and the type of referrals they get. The model is diversified, and the management team only ensures all workers abide by the set performance standards. </w:t>
      </w:r>
    </w:p>
    <w:p w:rsidR="0076210B" w:rsidRPr="0076210B" w:rsidRDefault="0076210B" w:rsidP="0076210B">
      <w:pPr>
        <w:spacing w:after="0" w:line="480" w:lineRule="auto"/>
        <w:rPr>
          <w:rFonts w:ascii="Times New Roman" w:hAnsi="Times New Roman" w:cs="Times New Roman"/>
          <w:b/>
          <w:sz w:val="24"/>
        </w:rPr>
      </w:pPr>
      <w:r w:rsidRPr="0076210B">
        <w:rPr>
          <w:rFonts w:ascii="Times New Roman" w:hAnsi="Times New Roman" w:cs="Times New Roman"/>
          <w:b/>
          <w:sz w:val="24"/>
        </w:rPr>
        <w:t>Walmart Positives and Negatives</w:t>
      </w:r>
    </w:p>
    <w:p w:rsidR="0076210B" w:rsidRPr="0076210B" w:rsidRDefault="0076210B" w:rsidP="0076210B">
      <w:pPr>
        <w:spacing w:after="0" w:line="480" w:lineRule="auto"/>
        <w:ind w:firstLine="720"/>
        <w:rPr>
          <w:rFonts w:ascii="Times New Roman" w:hAnsi="Times New Roman" w:cs="Times New Roman"/>
          <w:sz w:val="24"/>
        </w:rPr>
      </w:pPr>
      <w:r w:rsidRPr="0076210B">
        <w:rPr>
          <w:rFonts w:ascii="Times New Roman" w:hAnsi="Times New Roman" w:cs="Times New Roman"/>
          <w:sz w:val="24"/>
        </w:rPr>
        <w:t>The most common performance management tool is performance appraisal, where the productivity and efficiency of the workers are compared to their initial application skills. Underperforming workers are either demoted or offered customized training, while best performing employees are promoted to senior roles. Behavior anchored rating scale (BARS) comes as the second most preferred performance appraisal method because it specializes in noting the qualitative and quantitative aspects of all organization based employees. Using this tool, Walmart could know the number of customers each employee served while he or she was on duty, the speed at which each customer was served, and the quality of the services depending on the reviews (</w:t>
      </w:r>
      <w:proofErr w:type="spellStart"/>
      <w:r w:rsidRPr="0076210B">
        <w:rPr>
          <w:rFonts w:ascii="Times New Roman" w:hAnsi="Times New Roman" w:cs="Times New Roman"/>
          <w:sz w:val="24"/>
        </w:rPr>
        <w:t>Mone</w:t>
      </w:r>
      <w:proofErr w:type="spellEnd"/>
      <w:r w:rsidRPr="0076210B">
        <w:rPr>
          <w:rFonts w:ascii="Times New Roman" w:hAnsi="Times New Roman" w:cs="Times New Roman"/>
          <w:sz w:val="24"/>
        </w:rPr>
        <w:t xml:space="preserve"> &amp; London, 2018). While these tools align with the mission of the company that prioritizes the customer experience, it ultimately leaves out the management team because their main task is now to ensure that the junior employees abide by the set standards. There was </w:t>
      </w:r>
      <w:r w:rsidRPr="0076210B">
        <w:rPr>
          <w:rFonts w:ascii="Times New Roman" w:hAnsi="Times New Roman" w:cs="Times New Roman"/>
          <w:sz w:val="24"/>
        </w:rPr>
        <w:lastRenderedPageBreak/>
        <w:t xml:space="preserve">no clear protocol to assess the managers and supervisors, yet they are pivotal in the whole company system. </w:t>
      </w:r>
    </w:p>
    <w:p w:rsidR="0076210B" w:rsidRPr="0076210B" w:rsidRDefault="0076210B" w:rsidP="0076210B">
      <w:pPr>
        <w:spacing w:after="0" w:line="480" w:lineRule="auto"/>
        <w:rPr>
          <w:rFonts w:ascii="Times New Roman" w:hAnsi="Times New Roman" w:cs="Times New Roman"/>
          <w:b/>
          <w:sz w:val="24"/>
        </w:rPr>
      </w:pPr>
      <w:r w:rsidRPr="0076210B">
        <w:rPr>
          <w:rFonts w:ascii="Times New Roman" w:hAnsi="Times New Roman" w:cs="Times New Roman"/>
          <w:b/>
          <w:sz w:val="24"/>
        </w:rPr>
        <w:t>Comparison</w:t>
      </w:r>
    </w:p>
    <w:p w:rsidR="0076210B" w:rsidRPr="0076210B" w:rsidRDefault="0076210B" w:rsidP="0076210B">
      <w:pPr>
        <w:spacing w:after="0" w:line="480" w:lineRule="auto"/>
        <w:ind w:firstLine="720"/>
        <w:rPr>
          <w:rFonts w:ascii="Times New Roman" w:hAnsi="Times New Roman" w:cs="Times New Roman"/>
          <w:sz w:val="24"/>
        </w:rPr>
      </w:pPr>
      <w:r w:rsidRPr="0076210B">
        <w:rPr>
          <w:rFonts w:ascii="Times New Roman" w:hAnsi="Times New Roman" w:cs="Times New Roman"/>
          <w:sz w:val="24"/>
        </w:rPr>
        <w:t>Other performance management methods of appraisal were checklist method, management by objective (MBO), and 360-degree feedback. The Checklist method supports the two tools applied by because it focuses on comparing employee skills and performance against preset points. Authority is then placed on the management team, and sometimes the whole process may be biased depending on the relationship between the management and the rest of the workers. This method falls under the traditional techniques, and it has been outdated because of the noted detriments. The management by objective technique motivates the administration to work with junior employees to collaborate in the planning, organization, and communication goals. In this method, the mission, vision, and culture of the organization are prioritized; all criteria are assessed and implemented objectively (</w:t>
      </w:r>
      <w:proofErr w:type="spellStart"/>
      <w:r w:rsidRPr="0076210B">
        <w:rPr>
          <w:rFonts w:ascii="Times New Roman" w:hAnsi="Times New Roman" w:cs="Times New Roman"/>
          <w:sz w:val="24"/>
        </w:rPr>
        <w:t>Poovitha</w:t>
      </w:r>
      <w:proofErr w:type="spellEnd"/>
      <w:r w:rsidRPr="0076210B">
        <w:rPr>
          <w:rFonts w:ascii="Times New Roman" w:hAnsi="Times New Roman" w:cs="Times New Roman"/>
          <w:sz w:val="24"/>
        </w:rPr>
        <w:t xml:space="preserve">, </w:t>
      </w:r>
      <w:proofErr w:type="spellStart"/>
      <w:r w:rsidRPr="0076210B">
        <w:rPr>
          <w:rFonts w:ascii="Times New Roman" w:hAnsi="Times New Roman" w:cs="Times New Roman"/>
          <w:sz w:val="24"/>
        </w:rPr>
        <w:t>Ambika</w:t>
      </w:r>
      <w:proofErr w:type="spellEnd"/>
      <w:r w:rsidRPr="0076210B">
        <w:rPr>
          <w:rFonts w:ascii="Times New Roman" w:hAnsi="Times New Roman" w:cs="Times New Roman"/>
          <w:sz w:val="24"/>
        </w:rPr>
        <w:t xml:space="preserve"> &amp; </w:t>
      </w:r>
      <w:proofErr w:type="spellStart"/>
      <w:r w:rsidRPr="0076210B">
        <w:rPr>
          <w:rFonts w:ascii="Times New Roman" w:hAnsi="Times New Roman" w:cs="Times New Roman"/>
          <w:sz w:val="24"/>
        </w:rPr>
        <w:t>Lavanya</w:t>
      </w:r>
      <w:proofErr w:type="spellEnd"/>
      <w:r w:rsidRPr="0076210B">
        <w:rPr>
          <w:rFonts w:ascii="Times New Roman" w:hAnsi="Times New Roman" w:cs="Times New Roman"/>
          <w:sz w:val="24"/>
        </w:rPr>
        <w:t xml:space="preserve">, 2018). The 360-degree feedback method is a performance analysis based on the feedback from all the stakeholders in an institution. In Walmart's model, the customers are given priority, and hence all the metrics are based on the efficiency and productivity of the workers. This method would be the best preferred to ensure that Walmart monitors the performance levels of its employees. </w:t>
      </w:r>
    </w:p>
    <w:p w:rsidR="0076210B" w:rsidRPr="0076210B" w:rsidRDefault="0076210B" w:rsidP="0076210B">
      <w:pPr>
        <w:spacing w:after="0" w:line="480" w:lineRule="auto"/>
        <w:rPr>
          <w:rFonts w:ascii="Times New Roman" w:hAnsi="Times New Roman" w:cs="Times New Roman"/>
          <w:b/>
          <w:sz w:val="24"/>
        </w:rPr>
      </w:pPr>
      <w:r w:rsidRPr="0076210B">
        <w:rPr>
          <w:rFonts w:ascii="Times New Roman" w:hAnsi="Times New Roman" w:cs="Times New Roman"/>
          <w:b/>
          <w:sz w:val="24"/>
        </w:rPr>
        <w:t>Justification</w:t>
      </w:r>
    </w:p>
    <w:p w:rsidR="004A4C02" w:rsidRPr="0076210B" w:rsidRDefault="0076210B" w:rsidP="0076210B">
      <w:pPr>
        <w:spacing w:after="0" w:line="480" w:lineRule="auto"/>
        <w:ind w:firstLine="720"/>
        <w:rPr>
          <w:rFonts w:ascii="Times New Roman" w:hAnsi="Times New Roman" w:cs="Times New Roman"/>
          <w:sz w:val="24"/>
        </w:rPr>
      </w:pPr>
      <w:r w:rsidRPr="0076210B">
        <w:rPr>
          <w:rFonts w:ascii="Times New Roman" w:hAnsi="Times New Roman" w:cs="Times New Roman"/>
          <w:sz w:val="24"/>
        </w:rPr>
        <w:t xml:space="preserve">It is crucial to monitor the satisfaction of all stakeholders before a major decision is made in an organization. The 360 degrees model considers the remarks and opinions of all stakeholders, and it ensures that the organization innovates a progressive performance metric (Huang &amp; Zhang, 2017). The probability of biased performance results is also minimized because different non-related stakeholders can give their views about a single or all matters that </w:t>
      </w:r>
      <w:r w:rsidRPr="0076210B">
        <w:rPr>
          <w:rFonts w:ascii="Times New Roman" w:hAnsi="Times New Roman" w:cs="Times New Roman"/>
          <w:sz w:val="24"/>
        </w:rPr>
        <w:lastRenderedPageBreak/>
        <w:t>they deem relevant. There is no checklist, and all the issues are analyzed objectively hence working towards improving performance.</w:t>
      </w: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Default="0076210B" w:rsidP="0076210B">
      <w:pPr>
        <w:spacing w:after="0" w:line="480" w:lineRule="auto"/>
        <w:rPr>
          <w:rFonts w:ascii="Times New Roman" w:hAnsi="Times New Roman" w:cs="Times New Roman"/>
          <w:sz w:val="24"/>
        </w:rPr>
      </w:pPr>
    </w:p>
    <w:p w:rsidR="0076210B" w:rsidRPr="0076210B" w:rsidRDefault="0076210B" w:rsidP="0076210B">
      <w:pPr>
        <w:spacing w:after="0" w:line="480" w:lineRule="auto"/>
        <w:jc w:val="center"/>
        <w:rPr>
          <w:rFonts w:ascii="Times New Roman" w:hAnsi="Times New Roman" w:cs="Times New Roman"/>
          <w:sz w:val="24"/>
        </w:rPr>
      </w:pPr>
      <w:r w:rsidRPr="0076210B">
        <w:rPr>
          <w:rFonts w:ascii="Times New Roman" w:hAnsi="Times New Roman" w:cs="Times New Roman"/>
          <w:sz w:val="24"/>
        </w:rPr>
        <w:lastRenderedPageBreak/>
        <w:t>References</w:t>
      </w:r>
    </w:p>
    <w:p w:rsidR="0076210B" w:rsidRPr="0076210B" w:rsidRDefault="0076210B" w:rsidP="0076210B">
      <w:pPr>
        <w:spacing w:after="0" w:line="480" w:lineRule="auto"/>
        <w:rPr>
          <w:rFonts w:ascii="Times New Roman" w:hAnsi="Times New Roman" w:cs="Times New Roman"/>
          <w:sz w:val="24"/>
        </w:rPr>
      </w:pPr>
      <w:r w:rsidRPr="0076210B">
        <w:rPr>
          <w:rFonts w:ascii="Times New Roman" w:hAnsi="Times New Roman" w:cs="Times New Roman"/>
          <w:sz w:val="24"/>
        </w:rPr>
        <w:t>Huang, R., &amp; Zhang, H. (2017, April). On the Implementation o</w:t>
      </w:r>
      <w:r>
        <w:rPr>
          <w:rFonts w:ascii="Times New Roman" w:hAnsi="Times New Roman" w:cs="Times New Roman"/>
          <w:sz w:val="24"/>
        </w:rPr>
        <w:t>f Performance Appraisal and the</w:t>
      </w:r>
      <w:r>
        <w:rPr>
          <w:rFonts w:ascii="Times New Roman" w:hAnsi="Times New Roman" w:cs="Times New Roman"/>
          <w:sz w:val="24"/>
        </w:rPr>
        <w:tab/>
      </w:r>
      <w:r w:rsidRPr="0076210B">
        <w:rPr>
          <w:rFonts w:ascii="Times New Roman" w:hAnsi="Times New Roman" w:cs="Times New Roman"/>
          <w:sz w:val="24"/>
        </w:rPr>
        <w:t>Impact on Management. In 2017 2nd International Confe</w:t>
      </w:r>
      <w:r>
        <w:rPr>
          <w:rFonts w:ascii="Times New Roman" w:hAnsi="Times New Roman" w:cs="Times New Roman"/>
          <w:sz w:val="24"/>
        </w:rPr>
        <w:t>rence on Advances in Materials,</w:t>
      </w:r>
      <w:r>
        <w:rPr>
          <w:rFonts w:ascii="Times New Roman" w:hAnsi="Times New Roman" w:cs="Times New Roman"/>
          <w:sz w:val="24"/>
        </w:rPr>
        <w:tab/>
      </w:r>
      <w:r w:rsidRPr="0076210B">
        <w:rPr>
          <w:rFonts w:ascii="Times New Roman" w:hAnsi="Times New Roman" w:cs="Times New Roman"/>
          <w:sz w:val="24"/>
        </w:rPr>
        <w:t>Mechatronics and Civil Engineering (ICAMMCE 2017). Atlantis Press.</w:t>
      </w:r>
    </w:p>
    <w:p w:rsidR="0076210B" w:rsidRPr="0076210B" w:rsidRDefault="0076210B" w:rsidP="0076210B">
      <w:pPr>
        <w:spacing w:after="0" w:line="480" w:lineRule="auto"/>
        <w:rPr>
          <w:rFonts w:ascii="Times New Roman" w:hAnsi="Times New Roman" w:cs="Times New Roman"/>
          <w:sz w:val="24"/>
        </w:rPr>
      </w:pPr>
      <w:proofErr w:type="spellStart"/>
      <w:r w:rsidRPr="0076210B">
        <w:rPr>
          <w:rFonts w:ascii="Times New Roman" w:hAnsi="Times New Roman" w:cs="Times New Roman"/>
          <w:sz w:val="24"/>
        </w:rPr>
        <w:t>Mone</w:t>
      </w:r>
      <w:proofErr w:type="spellEnd"/>
      <w:r w:rsidRPr="0076210B">
        <w:rPr>
          <w:rFonts w:ascii="Times New Roman" w:hAnsi="Times New Roman" w:cs="Times New Roman"/>
          <w:sz w:val="24"/>
        </w:rPr>
        <w:t>, E. M., &amp; London, M. (2018). Employee engagemen</w:t>
      </w:r>
      <w:r>
        <w:rPr>
          <w:rFonts w:ascii="Times New Roman" w:hAnsi="Times New Roman" w:cs="Times New Roman"/>
          <w:sz w:val="24"/>
        </w:rPr>
        <w:t>t through effective performance</w:t>
      </w:r>
      <w:r>
        <w:rPr>
          <w:rFonts w:ascii="Times New Roman" w:hAnsi="Times New Roman" w:cs="Times New Roman"/>
          <w:sz w:val="24"/>
        </w:rPr>
        <w:tab/>
      </w:r>
      <w:r w:rsidRPr="0076210B">
        <w:rPr>
          <w:rFonts w:ascii="Times New Roman" w:hAnsi="Times New Roman" w:cs="Times New Roman"/>
          <w:sz w:val="24"/>
        </w:rPr>
        <w:t>management: A practical guide for managers. Routledge.</w:t>
      </w:r>
    </w:p>
    <w:p w:rsidR="0076210B" w:rsidRPr="0076210B" w:rsidRDefault="0076210B" w:rsidP="0076210B">
      <w:pPr>
        <w:spacing w:after="0" w:line="480" w:lineRule="auto"/>
        <w:rPr>
          <w:rFonts w:ascii="Times New Roman" w:hAnsi="Times New Roman" w:cs="Times New Roman"/>
          <w:sz w:val="24"/>
        </w:rPr>
      </w:pPr>
      <w:proofErr w:type="spellStart"/>
      <w:r w:rsidRPr="0076210B">
        <w:rPr>
          <w:rFonts w:ascii="Times New Roman" w:hAnsi="Times New Roman" w:cs="Times New Roman"/>
          <w:sz w:val="24"/>
        </w:rPr>
        <w:t>Poovitha</w:t>
      </w:r>
      <w:proofErr w:type="spellEnd"/>
      <w:r w:rsidRPr="0076210B">
        <w:rPr>
          <w:rFonts w:ascii="Times New Roman" w:hAnsi="Times New Roman" w:cs="Times New Roman"/>
          <w:sz w:val="24"/>
        </w:rPr>
        <w:t xml:space="preserve">, R., </w:t>
      </w:r>
      <w:proofErr w:type="spellStart"/>
      <w:r w:rsidRPr="0076210B">
        <w:rPr>
          <w:rFonts w:ascii="Times New Roman" w:hAnsi="Times New Roman" w:cs="Times New Roman"/>
          <w:sz w:val="24"/>
        </w:rPr>
        <w:t>Ambika</w:t>
      </w:r>
      <w:proofErr w:type="spellEnd"/>
      <w:r w:rsidRPr="0076210B">
        <w:rPr>
          <w:rFonts w:ascii="Times New Roman" w:hAnsi="Times New Roman" w:cs="Times New Roman"/>
          <w:sz w:val="24"/>
        </w:rPr>
        <w:t xml:space="preserve">, D., &amp; </w:t>
      </w:r>
      <w:proofErr w:type="spellStart"/>
      <w:r w:rsidRPr="0076210B">
        <w:rPr>
          <w:rFonts w:ascii="Times New Roman" w:hAnsi="Times New Roman" w:cs="Times New Roman"/>
          <w:sz w:val="24"/>
        </w:rPr>
        <w:t>Lavanya</w:t>
      </w:r>
      <w:proofErr w:type="spellEnd"/>
      <w:r w:rsidRPr="0076210B">
        <w:rPr>
          <w:rFonts w:ascii="Times New Roman" w:hAnsi="Times New Roman" w:cs="Times New Roman"/>
          <w:sz w:val="24"/>
        </w:rPr>
        <w:t>, B. (2018). A revie</w:t>
      </w:r>
      <w:r>
        <w:rPr>
          <w:rFonts w:ascii="Times New Roman" w:hAnsi="Times New Roman" w:cs="Times New Roman"/>
          <w:sz w:val="24"/>
        </w:rPr>
        <w:t>w on performance management and</w:t>
      </w:r>
      <w:r>
        <w:rPr>
          <w:rFonts w:ascii="Times New Roman" w:hAnsi="Times New Roman" w:cs="Times New Roman"/>
          <w:sz w:val="24"/>
        </w:rPr>
        <w:tab/>
      </w:r>
      <w:r w:rsidRPr="0076210B">
        <w:rPr>
          <w:rFonts w:ascii="Times New Roman" w:hAnsi="Times New Roman" w:cs="Times New Roman"/>
          <w:sz w:val="24"/>
        </w:rPr>
        <w:t>appraisal in construction industry towards project perf</w:t>
      </w:r>
      <w:r>
        <w:rPr>
          <w:rFonts w:ascii="Times New Roman" w:hAnsi="Times New Roman" w:cs="Times New Roman"/>
          <w:sz w:val="24"/>
        </w:rPr>
        <w:t>ormance. International Research</w:t>
      </w:r>
      <w:r>
        <w:rPr>
          <w:rFonts w:ascii="Times New Roman" w:hAnsi="Times New Roman" w:cs="Times New Roman"/>
          <w:sz w:val="24"/>
        </w:rPr>
        <w:tab/>
      </w:r>
      <w:r w:rsidRPr="0076210B">
        <w:rPr>
          <w:rFonts w:ascii="Times New Roman" w:hAnsi="Times New Roman" w:cs="Times New Roman"/>
          <w:sz w:val="24"/>
        </w:rPr>
        <w:t>Journal of Engineering and Technology (IRJET), 5(1), 1012-1015.</w:t>
      </w:r>
    </w:p>
    <w:p w:rsidR="0076210B" w:rsidRPr="0076210B" w:rsidRDefault="0076210B" w:rsidP="0076210B">
      <w:pPr>
        <w:spacing w:after="0" w:line="480" w:lineRule="auto"/>
        <w:rPr>
          <w:rFonts w:ascii="Times New Roman" w:hAnsi="Times New Roman" w:cs="Times New Roman"/>
          <w:sz w:val="24"/>
        </w:rPr>
      </w:pPr>
    </w:p>
    <w:sectPr w:rsidR="0076210B" w:rsidRPr="0076210B" w:rsidSect="007621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D1C" w:rsidRDefault="00860D1C" w:rsidP="0076210B">
      <w:pPr>
        <w:spacing w:after="0" w:line="240" w:lineRule="auto"/>
      </w:pPr>
      <w:r>
        <w:separator/>
      </w:r>
    </w:p>
  </w:endnote>
  <w:endnote w:type="continuationSeparator" w:id="0">
    <w:p w:rsidR="00860D1C" w:rsidRDefault="00860D1C" w:rsidP="00762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D1C" w:rsidRDefault="00860D1C" w:rsidP="0076210B">
      <w:pPr>
        <w:spacing w:after="0" w:line="240" w:lineRule="auto"/>
      </w:pPr>
      <w:r>
        <w:separator/>
      </w:r>
    </w:p>
  </w:footnote>
  <w:footnote w:type="continuationSeparator" w:id="0">
    <w:p w:rsidR="00860D1C" w:rsidRDefault="00860D1C" w:rsidP="007621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10B" w:rsidRPr="0076210B" w:rsidRDefault="0076210B" w:rsidP="0076210B">
    <w:pPr>
      <w:pStyle w:val="Header"/>
      <w:jc w:val="right"/>
      <w:rPr>
        <w:rFonts w:ascii="Times New Roman" w:hAnsi="Times New Roman" w:cs="Times New Roman"/>
        <w:sz w:val="24"/>
      </w:rPr>
    </w:pPr>
    <w:r w:rsidRPr="0076210B">
      <w:rPr>
        <w:rFonts w:ascii="Times New Roman" w:hAnsi="Times New Roman" w:cs="Times New Roman"/>
        <w:sz w:val="24"/>
      </w:rPr>
      <w:t>PERFORMANCE MANAGEMENT</w:t>
    </w:r>
    <w:r w:rsidRPr="0076210B">
      <w:rPr>
        <w:rFonts w:ascii="Times New Roman" w:hAnsi="Times New Roman" w:cs="Times New Roman"/>
        <w:sz w:val="24"/>
      </w:rPr>
      <w:tab/>
    </w:r>
    <w:r w:rsidRPr="0076210B">
      <w:rPr>
        <w:rFonts w:ascii="Times New Roman" w:hAnsi="Times New Roman" w:cs="Times New Roman"/>
        <w:sz w:val="24"/>
      </w:rPr>
      <w:tab/>
    </w:r>
    <w:sdt>
      <w:sdtPr>
        <w:rPr>
          <w:rFonts w:ascii="Times New Roman" w:hAnsi="Times New Roman" w:cs="Times New Roman"/>
          <w:sz w:val="24"/>
        </w:rPr>
        <w:id w:val="242769602"/>
        <w:docPartObj>
          <w:docPartGallery w:val="Page Numbers (Top of Page)"/>
          <w:docPartUnique/>
        </w:docPartObj>
      </w:sdtPr>
      <w:sdtEndPr>
        <w:rPr>
          <w:noProof/>
        </w:rPr>
      </w:sdtEndPr>
      <w:sdtContent>
        <w:r w:rsidRPr="0076210B">
          <w:rPr>
            <w:rFonts w:ascii="Times New Roman" w:hAnsi="Times New Roman" w:cs="Times New Roman"/>
            <w:sz w:val="24"/>
          </w:rPr>
          <w:fldChar w:fldCharType="begin"/>
        </w:r>
        <w:r w:rsidRPr="0076210B">
          <w:rPr>
            <w:rFonts w:ascii="Times New Roman" w:hAnsi="Times New Roman" w:cs="Times New Roman"/>
            <w:sz w:val="24"/>
          </w:rPr>
          <w:instrText xml:space="preserve"> PAGE   \* MERGEFORMAT </w:instrText>
        </w:r>
        <w:r w:rsidRPr="0076210B">
          <w:rPr>
            <w:rFonts w:ascii="Times New Roman" w:hAnsi="Times New Roman" w:cs="Times New Roman"/>
            <w:sz w:val="24"/>
          </w:rPr>
          <w:fldChar w:fldCharType="separate"/>
        </w:r>
        <w:r w:rsidR="00482CBC">
          <w:rPr>
            <w:rFonts w:ascii="Times New Roman" w:hAnsi="Times New Roman" w:cs="Times New Roman"/>
            <w:noProof/>
            <w:sz w:val="24"/>
          </w:rPr>
          <w:t>2</w:t>
        </w:r>
        <w:r w:rsidRPr="0076210B">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10B" w:rsidRPr="00734681" w:rsidRDefault="00734681" w:rsidP="00734681">
    <w:pPr>
      <w:pStyle w:val="Header"/>
      <w:jc w:val="right"/>
      <w:rPr>
        <w:rFonts w:ascii="Times New Roman" w:hAnsi="Times New Roman" w:cs="Times New Roman"/>
        <w:sz w:val="24"/>
      </w:rPr>
    </w:pPr>
    <w:r w:rsidRPr="00734681">
      <w:rPr>
        <w:rFonts w:ascii="Times New Roman" w:hAnsi="Times New Roman" w:cs="Times New Roman"/>
        <w:sz w:val="24"/>
      </w:rPr>
      <w:t xml:space="preserve">Running head: PERFORMANCE MANAGEMENT </w:t>
    </w:r>
    <w:r w:rsidRPr="00734681">
      <w:rPr>
        <w:rFonts w:ascii="Times New Roman" w:hAnsi="Times New Roman" w:cs="Times New Roman"/>
        <w:sz w:val="24"/>
      </w:rPr>
      <w:tab/>
    </w:r>
    <w:sdt>
      <w:sdtPr>
        <w:rPr>
          <w:rFonts w:ascii="Times New Roman" w:hAnsi="Times New Roman" w:cs="Times New Roman"/>
          <w:sz w:val="24"/>
        </w:rPr>
        <w:id w:val="-345635070"/>
        <w:docPartObj>
          <w:docPartGallery w:val="Page Numbers (Top of Page)"/>
          <w:docPartUnique/>
        </w:docPartObj>
      </w:sdtPr>
      <w:sdtEndPr>
        <w:rPr>
          <w:noProof/>
        </w:rPr>
      </w:sdtEndPr>
      <w:sdtContent>
        <w:r w:rsidRPr="00734681">
          <w:rPr>
            <w:rFonts w:ascii="Times New Roman" w:hAnsi="Times New Roman" w:cs="Times New Roman"/>
            <w:sz w:val="24"/>
          </w:rPr>
          <w:fldChar w:fldCharType="begin"/>
        </w:r>
        <w:r w:rsidRPr="00734681">
          <w:rPr>
            <w:rFonts w:ascii="Times New Roman" w:hAnsi="Times New Roman" w:cs="Times New Roman"/>
            <w:sz w:val="24"/>
          </w:rPr>
          <w:instrText xml:space="preserve"> PAGE   \* MERGEFORMAT </w:instrText>
        </w:r>
        <w:r w:rsidRPr="00734681">
          <w:rPr>
            <w:rFonts w:ascii="Times New Roman" w:hAnsi="Times New Roman" w:cs="Times New Roman"/>
            <w:sz w:val="24"/>
          </w:rPr>
          <w:fldChar w:fldCharType="separate"/>
        </w:r>
        <w:r w:rsidR="00482CBC">
          <w:rPr>
            <w:rFonts w:ascii="Times New Roman" w:hAnsi="Times New Roman" w:cs="Times New Roman"/>
            <w:noProof/>
            <w:sz w:val="24"/>
          </w:rPr>
          <w:t>1</w:t>
        </w:r>
        <w:r w:rsidRPr="00734681">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C02"/>
    <w:rsid w:val="000B7DC1"/>
    <w:rsid w:val="00150221"/>
    <w:rsid w:val="00482CBC"/>
    <w:rsid w:val="00487AB5"/>
    <w:rsid w:val="004A4384"/>
    <w:rsid w:val="004A4C02"/>
    <w:rsid w:val="004C3D40"/>
    <w:rsid w:val="00734681"/>
    <w:rsid w:val="0076210B"/>
    <w:rsid w:val="007C4676"/>
    <w:rsid w:val="00860D1C"/>
    <w:rsid w:val="00FE5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10B"/>
  </w:style>
  <w:style w:type="paragraph" w:styleId="Footer">
    <w:name w:val="footer"/>
    <w:basedOn w:val="Normal"/>
    <w:link w:val="FooterChar"/>
    <w:uiPriority w:val="99"/>
    <w:unhideWhenUsed/>
    <w:rsid w:val="00762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1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10B"/>
  </w:style>
  <w:style w:type="paragraph" w:styleId="Footer">
    <w:name w:val="footer"/>
    <w:basedOn w:val="Normal"/>
    <w:link w:val="FooterChar"/>
    <w:uiPriority w:val="99"/>
    <w:unhideWhenUsed/>
    <w:rsid w:val="00762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2020-01-28T03:20:00Z</dcterms:created>
  <dcterms:modified xsi:type="dcterms:W3CDTF">2020-01-28T03:20:00Z</dcterms:modified>
</cp:coreProperties>
</file>