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D4C6D" w:rsidRDefault="008D4C6D" w:rsidP="008D4C6D">
      <w:pPr>
        <w:spacing w:line="480" w:lineRule="auto"/>
        <w:jc w:val="center"/>
        <w:rPr>
          <w:rFonts w:ascii="Times New Roman" w:hAnsi="Times New Roman" w:cs="Times New Roman"/>
          <w:sz w:val="24"/>
          <w:szCs w:val="24"/>
        </w:rPr>
      </w:pPr>
    </w:p>
    <w:p w:rsidR="0080412D" w:rsidRDefault="003C733D" w:rsidP="008D4C6D">
      <w:pPr>
        <w:spacing w:line="480" w:lineRule="auto"/>
        <w:jc w:val="center"/>
        <w:rPr>
          <w:rFonts w:ascii="Times New Roman" w:hAnsi="Times New Roman" w:cs="Times New Roman"/>
          <w:sz w:val="24"/>
          <w:szCs w:val="24"/>
        </w:rPr>
      </w:pPr>
      <w:r>
        <w:rPr>
          <w:rFonts w:ascii="Times New Roman" w:hAnsi="Times New Roman" w:cs="Times New Roman"/>
          <w:sz w:val="24"/>
          <w:szCs w:val="24"/>
        </w:rPr>
        <w:t>Piropo</w:t>
      </w:r>
    </w:p>
    <w:p w:rsidR="008D4C6D" w:rsidRDefault="003C733D" w:rsidP="008D4C6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4C6D" w:rsidRDefault="003C733D" w:rsidP="008D4C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D4C6D" w:rsidRPr="008D4C6D" w:rsidRDefault="008D4C6D" w:rsidP="008D4C6D">
      <w:pPr>
        <w:rPr>
          <w:rFonts w:ascii="Times New Roman" w:hAnsi="Times New Roman" w:cs="Times New Roman"/>
          <w:sz w:val="24"/>
          <w:szCs w:val="24"/>
        </w:rPr>
      </w:pPr>
    </w:p>
    <w:p w:rsidR="008D4C6D" w:rsidRPr="008D4C6D" w:rsidRDefault="008D4C6D" w:rsidP="008D4C6D">
      <w:pPr>
        <w:rPr>
          <w:rFonts w:ascii="Times New Roman" w:hAnsi="Times New Roman" w:cs="Times New Roman"/>
          <w:sz w:val="24"/>
          <w:szCs w:val="24"/>
        </w:rPr>
      </w:pPr>
    </w:p>
    <w:p w:rsidR="008D4C6D" w:rsidRPr="008D4C6D" w:rsidRDefault="008D4C6D" w:rsidP="008D4C6D">
      <w:pPr>
        <w:rPr>
          <w:rFonts w:ascii="Times New Roman" w:hAnsi="Times New Roman" w:cs="Times New Roman"/>
          <w:sz w:val="24"/>
          <w:szCs w:val="24"/>
        </w:rPr>
      </w:pPr>
    </w:p>
    <w:p w:rsidR="008D4C6D" w:rsidRPr="008D4C6D" w:rsidRDefault="008D4C6D" w:rsidP="008D4C6D">
      <w:pPr>
        <w:rPr>
          <w:rFonts w:ascii="Times New Roman" w:hAnsi="Times New Roman" w:cs="Times New Roman"/>
          <w:sz w:val="24"/>
          <w:szCs w:val="24"/>
        </w:rPr>
      </w:pPr>
    </w:p>
    <w:p w:rsidR="008D4C6D" w:rsidRDefault="008D4C6D" w:rsidP="008D4C6D">
      <w:pPr>
        <w:rPr>
          <w:rFonts w:ascii="Times New Roman" w:hAnsi="Times New Roman" w:cs="Times New Roman"/>
          <w:sz w:val="24"/>
          <w:szCs w:val="24"/>
        </w:rPr>
      </w:pPr>
    </w:p>
    <w:p w:rsidR="008D4C6D" w:rsidRDefault="008D4C6D" w:rsidP="008D4C6D">
      <w:pPr>
        <w:rPr>
          <w:rFonts w:ascii="Times New Roman" w:hAnsi="Times New Roman" w:cs="Times New Roman"/>
          <w:sz w:val="24"/>
          <w:szCs w:val="24"/>
        </w:rPr>
      </w:pPr>
    </w:p>
    <w:p w:rsidR="008D4C6D" w:rsidRDefault="008D4C6D" w:rsidP="008D4C6D">
      <w:pPr>
        <w:rPr>
          <w:rFonts w:ascii="Times New Roman" w:hAnsi="Times New Roman" w:cs="Times New Roman"/>
          <w:sz w:val="24"/>
          <w:szCs w:val="24"/>
        </w:rPr>
      </w:pPr>
    </w:p>
    <w:p w:rsidR="008D4C6D" w:rsidRDefault="008D4C6D" w:rsidP="008D4C6D">
      <w:pPr>
        <w:rPr>
          <w:rFonts w:ascii="Times New Roman" w:hAnsi="Times New Roman" w:cs="Times New Roman"/>
          <w:sz w:val="24"/>
          <w:szCs w:val="24"/>
        </w:rPr>
      </w:pPr>
    </w:p>
    <w:p w:rsidR="008D4C6D" w:rsidRDefault="003C733D" w:rsidP="00BF47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Piropo</w:t>
      </w:r>
    </w:p>
    <w:p w:rsidR="00C0706A" w:rsidRDefault="003C733D" w:rsidP="00BF47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F3B4C">
        <w:rPr>
          <w:rFonts w:ascii="Times New Roman" w:hAnsi="Times New Roman" w:cs="Times New Roman"/>
          <w:sz w:val="24"/>
          <w:szCs w:val="24"/>
        </w:rPr>
        <w:tab/>
      </w:r>
      <w:r>
        <w:rPr>
          <w:rFonts w:ascii="Times New Roman" w:hAnsi="Times New Roman" w:cs="Times New Roman"/>
          <w:sz w:val="24"/>
          <w:szCs w:val="24"/>
        </w:rPr>
        <w:t>Gender disparities in prevalent in most social organizations of the contemporary world, and it reflects on most societal settings such as workplaces and schools. In this regard, gender stereotypes have largely influenced assignment delegation, dressing co</w:t>
      </w:r>
      <w:r>
        <w:rPr>
          <w:rFonts w:ascii="Times New Roman" w:hAnsi="Times New Roman" w:cs="Times New Roman"/>
          <w:sz w:val="24"/>
          <w:szCs w:val="24"/>
        </w:rPr>
        <w:t>des, promotions, and remuneration in most workplaces. Women are the victims of gender stereotypes since they have to contend with unreasonable expectations from society as well as familial orientations. Leticia Del Toro is the voice to the voiceless and sh</w:t>
      </w:r>
      <w:r>
        <w:rPr>
          <w:rFonts w:ascii="Times New Roman" w:hAnsi="Times New Roman" w:cs="Times New Roman"/>
          <w:sz w:val="24"/>
          <w:szCs w:val="24"/>
        </w:rPr>
        <w:t>e paints the picture of what a woman has to go through in the hands of their male colleagues. The paper provides an explanatory framework of gender discrimination that has taken root in most societies as a result of backward cultural expectations. Besides,</w:t>
      </w:r>
      <w:r>
        <w:rPr>
          <w:rFonts w:ascii="Times New Roman" w:hAnsi="Times New Roman" w:cs="Times New Roman"/>
          <w:sz w:val="24"/>
          <w:szCs w:val="24"/>
        </w:rPr>
        <w:t xml:space="preserve"> it gives insight into the cultural, familial, economic, and internal conflicts of a woman using the primary source, "Piropo.”</w:t>
      </w:r>
    </w:p>
    <w:p w:rsidR="008D4C6D" w:rsidRDefault="003C733D" w:rsidP="00BF470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narrator in the primary source has been a victim of circumstances ever since she was </w:t>
      </w:r>
      <w:r w:rsidR="00AB3CBC">
        <w:rPr>
          <w:rFonts w:ascii="Times New Roman" w:hAnsi="Times New Roman" w:cs="Times New Roman"/>
          <w:sz w:val="24"/>
          <w:szCs w:val="24"/>
        </w:rPr>
        <w:t>born, and she uses flashback to narrate her chronicles as a woman</w:t>
      </w:r>
      <w:r w:rsidR="00DA79C5">
        <w:rPr>
          <w:rFonts w:ascii="Times New Roman" w:hAnsi="Times New Roman" w:cs="Times New Roman"/>
          <w:sz w:val="24"/>
          <w:szCs w:val="24"/>
        </w:rPr>
        <w:t>. S</w:t>
      </w:r>
      <w:r w:rsidR="00AB3CBC">
        <w:rPr>
          <w:rFonts w:ascii="Times New Roman" w:hAnsi="Times New Roman" w:cs="Times New Roman"/>
          <w:sz w:val="24"/>
          <w:szCs w:val="24"/>
        </w:rPr>
        <w:t>he had</w:t>
      </w:r>
      <w:r w:rsidR="00DA79C5">
        <w:rPr>
          <w:rFonts w:ascii="Times New Roman" w:hAnsi="Times New Roman" w:cs="Times New Roman"/>
          <w:sz w:val="24"/>
          <w:szCs w:val="24"/>
        </w:rPr>
        <w:t xml:space="preserve"> to persevere in a male-dominated society and inequalities manifested in numerous occasions of her life. She narrates that her life had changed because of Vicente and Joaquin</w:t>
      </w:r>
      <w:r w:rsidR="00FB6F9C">
        <w:rPr>
          <w:rFonts w:ascii="Times New Roman" w:hAnsi="Times New Roman" w:cs="Times New Roman"/>
          <w:sz w:val="24"/>
          <w:szCs w:val="24"/>
        </w:rPr>
        <w:t xml:space="preserve"> (Del Toro, 2011)</w:t>
      </w:r>
      <w:r w:rsidR="00DA79C5">
        <w:rPr>
          <w:rFonts w:ascii="Times New Roman" w:hAnsi="Times New Roman" w:cs="Times New Roman"/>
          <w:sz w:val="24"/>
          <w:szCs w:val="24"/>
        </w:rPr>
        <w:t xml:space="preserve">. She has been watching Joaquin ever since he was a child and she is disgusted that she is still doing it in the present. Her claims depict how unjustly the narrator was being treated and how society disregarded her wellbeing. She had to sacrifice her happiness for the sake of Joaquin who she reiterates that could not be left in his own company, yet he is an adult. </w:t>
      </w:r>
      <w:r w:rsidR="00561F24">
        <w:rPr>
          <w:rFonts w:ascii="Times New Roman" w:hAnsi="Times New Roman" w:cs="Times New Roman"/>
          <w:sz w:val="24"/>
          <w:szCs w:val="24"/>
        </w:rPr>
        <w:t xml:space="preserve">Sigmund Freud articulates that gender identities are biologically-centered, but the actual development of gender roles occurs during childhood (Lumen, n. d). The interaction between the child and the environment induce specific behavioral characteristics that form the basis of normative sex differentiation. In the case of the narrator, she had grown up knowing that it was her responsibility to take care of </w:t>
      </w:r>
      <w:r w:rsidR="00561F24">
        <w:rPr>
          <w:rFonts w:ascii="Times New Roman" w:hAnsi="Times New Roman" w:cs="Times New Roman"/>
          <w:sz w:val="24"/>
          <w:szCs w:val="24"/>
        </w:rPr>
        <w:lastRenderedPageBreak/>
        <w:t xml:space="preserve">Joaquin and the idea of him </w:t>
      </w:r>
      <w:r w:rsidR="00FB6F9C">
        <w:rPr>
          <w:rFonts w:ascii="Times New Roman" w:hAnsi="Times New Roman" w:cs="Times New Roman"/>
          <w:sz w:val="24"/>
          <w:szCs w:val="24"/>
        </w:rPr>
        <w:t xml:space="preserve">being alone killed her. She felt disconnected, and she had to accept that the mistreatment had become part of her life. </w:t>
      </w:r>
      <w:r w:rsidR="00D16473">
        <w:rPr>
          <w:rFonts w:ascii="Times New Roman" w:hAnsi="Times New Roman" w:cs="Times New Roman"/>
          <w:sz w:val="24"/>
          <w:szCs w:val="24"/>
        </w:rPr>
        <w:t xml:space="preserve">She is fighting a battle with herself since in spite of all the injustice she is going through, she cannot fight back because that it how “it is meant to be.” </w:t>
      </w:r>
      <w:r w:rsidR="00FB6F9C">
        <w:rPr>
          <w:rFonts w:ascii="Times New Roman" w:hAnsi="Times New Roman" w:cs="Times New Roman"/>
          <w:sz w:val="24"/>
          <w:szCs w:val="24"/>
        </w:rPr>
        <w:t>In reality, she was a strong woman who had fought like an animal to take care of herself, her parents, brothers, and now Joaquin. However, she was the weaker sex in the eyes of society.</w:t>
      </w:r>
    </w:p>
    <w:p w:rsidR="00FB6F9C" w:rsidRDefault="003C733D" w:rsidP="00BF47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F3B4C">
        <w:rPr>
          <w:rFonts w:ascii="Times New Roman" w:hAnsi="Times New Roman" w:cs="Times New Roman"/>
          <w:sz w:val="24"/>
          <w:szCs w:val="24"/>
        </w:rPr>
        <w:tab/>
      </w:r>
      <w:r>
        <w:rPr>
          <w:rFonts w:ascii="Times New Roman" w:hAnsi="Times New Roman" w:cs="Times New Roman"/>
          <w:sz w:val="24"/>
          <w:szCs w:val="24"/>
        </w:rPr>
        <w:t>The fact that power still lies with th</w:t>
      </w:r>
      <w:r>
        <w:rPr>
          <w:rFonts w:ascii="Times New Roman" w:hAnsi="Times New Roman" w:cs="Times New Roman"/>
          <w:sz w:val="24"/>
          <w:szCs w:val="24"/>
        </w:rPr>
        <w:t>e male is still incomprehensible in spite of all the energy a woman has put into establishing a balance of gender roles. The menace can only point to the cultural stereotypes that form the very fabric that defines most social organizations. The presentatio</w:t>
      </w:r>
      <w:r>
        <w:rPr>
          <w:rFonts w:ascii="Times New Roman" w:hAnsi="Times New Roman" w:cs="Times New Roman"/>
          <w:sz w:val="24"/>
          <w:szCs w:val="24"/>
        </w:rPr>
        <w:t xml:space="preserve">n of self has </w:t>
      </w:r>
      <w:r w:rsidR="0066654F">
        <w:rPr>
          <w:rFonts w:ascii="Times New Roman" w:hAnsi="Times New Roman" w:cs="Times New Roman"/>
          <w:sz w:val="24"/>
          <w:szCs w:val="24"/>
        </w:rPr>
        <w:t xml:space="preserve">played an integral part </w:t>
      </w:r>
      <w:r>
        <w:rPr>
          <w:rFonts w:ascii="Times New Roman" w:hAnsi="Times New Roman" w:cs="Times New Roman"/>
          <w:sz w:val="24"/>
          <w:szCs w:val="24"/>
        </w:rPr>
        <w:t xml:space="preserve">in undermining women; </w:t>
      </w:r>
      <w:r w:rsidR="0066654F">
        <w:rPr>
          <w:rFonts w:ascii="Times New Roman" w:hAnsi="Times New Roman" w:cs="Times New Roman"/>
          <w:sz w:val="24"/>
          <w:szCs w:val="24"/>
        </w:rPr>
        <w:t>they are typically portrayed as inferior to their male counterparts. Social structures have institutionalized perception of gender based on biological differences. Women are vulnerable to marginalization since they are often on the fringes of society. In this regard, they are subjected to scrutiny that not only takes a toll on their self-esteem but also their behavioral characteristics. For instance, the narrator's father calls her hurting names since he has an entitlement that he the man of the house (Del Toro, n. d). Pride has enveloped men in the narrator's world, and they regarded women as possessions and not fellow humans. Such phenomena portray women as people that are better off when they are mistreated and that they should know their place in their respective household. Any attempt to retaliate would be met with the fury of a man who is perceived as intellectually and physically-superior.</w:t>
      </w:r>
    </w:p>
    <w:p w:rsidR="00AB5AE4" w:rsidRDefault="003C733D" w:rsidP="00BF470E">
      <w:pPr>
        <w:spacing w:line="480" w:lineRule="auto"/>
        <w:rPr>
          <w:rFonts w:ascii="Times New Roman" w:hAnsi="Times New Roman" w:cs="Times New Roman"/>
          <w:sz w:val="24"/>
          <w:szCs w:val="24"/>
        </w:rPr>
      </w:pPr>
      <w:r>
        <w:rPr>
          <w:rFonts w:ascii="Times New Roman" w:hAnsi="Times New Roman" w:cs="Times New Roman"/>
          <w:sz w:val="24"/>
          <w:szCs w:val="24"/>
        </w:rPr>
        <w:tab/>
        <w:t>Moreover, the narrator experiences a conflict between</w:t>
      </w:r>
      <w:r>
        <w:rPr>
          <w:rFonts w:ascii="Times New Roman" w:hAnsi="Times New Roman" w:cs="Times New Roman"/>
          <w:sz w:val="24"/>
          <w:szCs w:val="24"/>
        </w:rPr>
        <w:t xml:space="preserve"> herself and employers whom she felt gave Vicente and Joaquin preferential treatment. The relationship between the narrator and her emplo</w:t>
      </w:r>
      <w:r w:rsidR="001B701F">
        <w:rPr>
          <w:rFonts w:ascii="Times New Roman" w:hAnsi="Times New Roman" w:cs="Times New Roman"/>
          <w:sz w:val="24"/>
          <w:szCs w:val="24"/>
        </w:rPr>
        <w:t xml:space="preserve">yer was characterized by sexism where men were likely to be promoted or hired by the </w:t>
      </w:r>
      <w:r w:rsidR="001B701F">
        <w:rPr>
          <w:rFonts w:ascii="Times New Roman" w:hAnsi="Times New Roman" w:cs="Times New Roman"/>
          <w:sz w:val="24"/>
          <w:szCs w:val="24"/>
        </w:rPr>
        <w:lastRenderedPageBreak/>
        <w:t xml:space="preserve">fellow men that were in positions of power (Lumen, n. d). </w:t>
      </w:r>
      <w:r>
        <w:rPr>
          <w:rFonts w:ascii="Times New Roman" w:hAnsi="Times New Roman" w:cs="Times New Roman"/>
          <w:sz w:val="24"/>
          <w:szCs w:val="24"/>
        </w:rPr>
        <w:t xml:space="preserve"> </w:t>
      </w:r>
      <w:r w:rsidR="001B701F">
        <w:rPr>
          <w:rFonts w:ascii="Times New Roman" w:hAnsi="Times New Roman" w:cs="Times New Roman"/>
          <w:sz w:val="24"/>
          <w:szCs w:val="24"/>
        </w:rPr>
        <w:t>In this regard, a woman is not economically-empowered as compared to the men. The narrator portrays her boss as a person with a class that dressed nicely and no experience with hard labor. She thinks that she is an attorney or a professor based on his physical appearance. The employer in the story is portrayed that way since the narrator trying to show her the people who are running her world.</w:t>
      </w:r>
    </w:p>
    <w:p w:rsidR="001A3544" w:rsidRDefault="003C733D" w:rsidP="00AB5A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women are prone to work-home conflicts since they have limited time, competing behavioral characteristics, and high levels of stress. </w:t>
      </w:r>
      <w:r w:rsidR="00AB5AE4">
        <w:rPr>
          <w:rFonts w:ascii="Times New Roman" w:hAnsi="Times New Roman" w:cs="Times New Roman"/>
          <w:sz w:val="24"/>
          <w:szCs w:val="24"/>
        </w:rPr>
        <w:t xml:space="preserve">The pressure at work significantly impacts on the respective families since women cannot take up traditional gender roles such as performing household chores and taking care of their families. Gender roles are defined by shared beliefs that are prevalent among different societies, and this forms the basis for the division of labor (Cerrato &amp; Cifre, 2018). In the context of the narrator, she is looking for a job alongside his male colleagues besides the expectations that she should take care of her family. Providing for the family is traditionally considered a masculine role, but the narrator has to go with Joaquin and Vicente </w:t>
      </w:r>
      <w:r w:rsidR="00AB3CBC">
        <w:rPr>
          <w:rFonts w:ascii="Times New Roman" w:hAnsi="Times New Roman" w:cs="Times New Roman"/>
          <w:sz w:val="24"/>
          <w:szCs w:val="24"/>
        </w:rPr>
        <w:t xml:space="preserve">to the construction job </w:t>
      </w:r>
      <w:r w:rsidR="00AB5AE4">
        <w:rPr>
          <w:rFonts w:ascii="Times New Roman" w:hAnsi="Times New Roman" w:cs="Times New Roman"/>
          <w:sz w:val="24"/>
          <w:szCs w:val="24"/>
        </w:rPr>
        <w:t xml:space="preserve">since the two cannot make it on their own in the job market. She has to do most of talking with their potential </w:t>
      </w:r>
      <w:r w:rsidR="00AB3CBC">
        <w:rPr>
          <w:rFonts w:ascii="Times New Roman" w:hAnsi="Times New Roman" w:cs="Times New Roman"/>
          <w:sz w:val="24"/>
          <w:szCs w:val="24"/>
        </w:rPr>
        <w:t xml:space="preserve">employer. Her sitting in between the Joaquin and Vicente in the car is symbolic since she is the epitome of the group. In the face of gender equality, the division of labor among the narrator, the narrator’s father, and Joaquin ought not to have burdened a single person. </w:t>
      </w:r>
    </w:p>
    <w:p w:rsidR="00AB3CBC" w:rsidRDefault="003C733D" w:rsidP="00AB5A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way a woman acts an</w:t>
      </w:r>
      <w:r w:rsidR="00C76F0B">
        <w:rPr>
          <w:rFonts w:ascii="Times New Roman" w:hAnsi="Times New Roman" w:cs="Times New Roman"/>
          <w:sz w:val="24"/>
          <w:szCs w:val="24"/>
        </w:rPr>
        <w:t>d</w:t>
      </w:r>
      <w:r>
        <w:rPr>
          <w:rFonts w:ascii="Times New Roman" w:hAnsi="Times New Roman" w:cs="Times New Roman"/>
          <w:sz w:val="24"/>
          <w:szCs w:val="24"/>
        </w:rPr>
        <w:t xml:space="preserve"> carries out themselves is emphasized on in the s</w:t>
      </w:r>
      <w:r w:rsidR="00C76F0B">
        <w:rPr>
          <w:rFonts w:ascii="Times New Roman" w:hAnsi="Times New Roman" w:cs="Times New Roman"/>
          <w:sz w:val="24"/>
          <w:szCs w:val="24"/>
        </w:rPr>
        <w:t>ociety, but at the expense of their wellbeing. Gender inequalities have been reinforced by structural processes and practices that condemn women to be subordinated.</w:t>
      </w:r>
      <w:r w:rsidR="001F04A8">
        <w:rPr>
          <w:rFonts w:ascii="Times New Roman" w:hAnsi="Times New Roman" w:cs="Times New Roman"/>
          <w:sz w:val="24"/>
          <w:szCs w:val="24"/>
        </w:rPr>
        <w:t xml:space="preserve"> In the corporate world, HR policies have played an integral part in undermining women at workplaces. In this regard, women do not have equal opportunities for promotion, hiring, and training as compared to their male colleagues </w:t>
      </w:r>
      <w:r w:rsidR="001F04A8">
        <w:rPr>
          <w:rFonts w:ascii="Times New Roman" w:hAnsi="Times New Roman" w:cs="Times New Roman"/>
          <w:sz w:val="24"/>
          <w:szCs w:val="24"/>
        </w:rPr>
        <w:lastRenderedPageBreak/>
        <w:t>(Stamraski &amp; Hing, 2015). The narrator has found herself in a job that is done predominantly by the male, and her enthusiasm to accomplish it successfully is impressive. She is critical that taking a break to eat will slow down their progress. On the contrary, Joaquin is excited about the meal break and asks the lady for pastries as well as coffee. The way the narrator is acting is typically not a woman's behavioral characteristic, and it easy to confuse her with a man. She works twice as</w:t>
      </w:r>
      <w:r w:rsidR="00047BA8">
        <w:rPr>
          <w:rFonts w:ascii="Times New Roman" w:hAnsi="Times New Roman" w:cs="Times New Roman"/>
          <w:sz w:val="24"/>
          <w:szCs w:val="24"/>
        </w:rPr>
        <w:t xml:space="preserve"> hard as the men, and she reiterated that she had to pull down her cap while meeting their employer's wife since women easily pick up on her. The irony in the story is that even though males portray themselves as the superior ones, they cannot match a woman's resilience. Agreeably, in case Joaquin would have been put in the same shoes as the narrator, he would have likely faltered. The woman in this context does culturally male things, but society still refuses to recognize her since it is a hard pill to swallow.  </w:t>
      </w:r>
    </w:p>
    <w:p w:rsidR="00047BA8" w:rsidRDefault="003C733D" w:rsidP="00AB5AE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gender inequalities in the modern world have been rampant in the modern world, and it reflects on how women are treated. Women are port</w:t>
      </w:r>
      <w:r>
        <w:rPr>
          <w:rFonts w:ascii="Times New Roman" w:hAnsi="Times New Roman" w:cs="Times New Roman"/>
          <w:sz w:val="24"/>
          <w:szCs w:val="24"/>
        </w:rPr>
        <w:t xml:space="preserve">rayed as the weaker gender, yet they have been the engines of most social organizations. </w:t>
      </w:r>
      <w:r w:rsidR="00D16473">
        <w:rPr>
          <w:rFonts w:ascii="Times New Roman" w:hAnsi="Times New Roman" w:cs="Times New Roman"/>
          <w:sz w:val="24"/>
          <w:szCs w:val="24"/>
        </w:rPr>
        <w:t>Women have been discriminated in male-dominated societies where men strive to remain at the top of the social hierarchy by mistreating the opposite sex. Women have struggled to establish a balance of gender roles, but their efforts have been futile due to sexist men. The traditional structures accompanied by cultural beliefs have played an integral part in undermining gender equality. Consequently, women experience familial, cultural, and individual conflicts while endeavoring to be treated the same as their male counterparts.</w:t>
      </w:r>
    </w:p>
    <w:p w:rsidR="00D16473" w:rsidRDefault="00D16473" w:rsidP="00AB5AE4">
      <w:pPr>
        <w:spacing w:line="480" w:lineRule="auto"/>
        <w:ind w:firstLine="720"/>
        <w:rPr>
          <w:rFonts w:ascii="Times New Roman" w:hAnsi="Times New Roman" w:cs="Times New Roman"/>
          <w:sz w:val="24"/>
          <w:szCs w:val="24"/>
        </w:rPr>
      </w:pPr>
    </w:p>
    <w:p w:rsidR="00D16473" w:rsidRDefault="00D16473" w:rsidP="00AB5AE4">
      <w:pPr>
        <w:spacing w:line="480" w:lineRule="auto"/>
        <w:ind w:firstLine="720"/>
        <w:rPr>
          <w:rFonts w:ascii="Times New Roman" w:hAnsi="Times New Roman" w:cs="Times New Roman"/>
          <w:sz w:val="24"/>
          <w:szCs w:val="24"/>
        </w:rPr>
      </w:pPr>
    </w:p>
    <w:p w:rsidR="00D16473" w:rsidRDefault="003C733D" w:rsidP="00D164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E2926" w:rsidRDefault="003C733D" w:rsidP="00EE2926">
      <w:pPr>
        <w:spacing w:line="480" w:lineRule="auto"/>
        <w:rPr>
          <w:rFonts w:ascii="Times New Roman" w:hAnsi="Times New Roman" w:cs="Times New Roman"/>
          <w:sz w:val="24"/>
          <w:szCs w:val="24"/>
        </w:rPr>
      </w:pPr>
      <w:r>
        <w:rPr>
          <w:rFonts w:ascii="Times New Roman" w:hAnsi="Times New Roman" w:cs="Times New Roman"/>
          <w:sz w:val="24"/>
          <w:szCs w:val="24"/>
        </w:rPr>
        <w:t>Cerrato, J. &amp; Cifre, E. (2018). Gender inequality in household chores and work-family conflict.</w:t>
      </w:r>
    </w:p>
    <w:p w:rsidR="00EE2926" w:rsidRDefault="003C733D" w:rsidP="00EE2926">
      <w:pPr>
        <w:spacing w:line="480" w:lineRule="auto"/>
        <w:rPr>
          <w:rFonts w:ascii="Times New Roman" w:hAnsi="Times New Roman" w:cs="Times New Roman"/>
          <w:sz w:val="24"/>
          <w:szCs w:val="24"/>
        </w:rPr>
      </w:pPr>
      <w:r>
        <w:rPr>
          <w:rFonts w:ascii="Times New Roman" w:hAnsi="Times New Roman" w:cs="Times New Roman"/>
          <w:sz w:val="24"/>
          <w:szCs w:val="24"/>
        </w:rPr>
        <w:tab/>
      </w:r>
      <w:r w:rsidRPr="00EE2926">
        <w:rPr>
          <w:rFonts w:ascii="Times New Roman" w:hAnsi="Times New Roman" w:cs="Times New Roman"/>
          <w:i/>
          <w:sz w:val="24"/>
          <w:szCs w:val="24"/>
        </w:rPr>
        <w:t>Frontiers in Psychology</w:t>
      </w:r>
      <w:r>
        <w:rPr>
          <w:rFonts w:ascii="Times New Roman" w:hAnsi="Times New Roman" w:cs="Times New Roman"/>
          <w:sz w:val="24"/>
          <w:szCs w:val="24"/>
        </w:rPr>
        <w:t>, 9 (10), 1-1</w:t>
      </w:r>
      <w:r>
        <w:rPr>
          <w:rFonts w:ascii="Times New Roman" w:hAnsi="Times New Roman" w:cs="Times New Roman"/>
          <w:sz w:val="24"/>
          <w:szCs w:val="24"/>
        </w:rPr>
        <w:t>1,</w:t>
      </w:r>
    </w:p>
    <w:p w:rsidR="00EE2926" w:rsidRPr="00EE2926" w:rsidRDefault="003C733D" w:rsidP="00EE2926">
      <w:pPr>
        <w:spacing w:line="480" w:lineRule="auto"/>
        <w:rPr>
          <w:rFonts w:ascii="Times New Roman" w:hAnsi="Times New Roman" w:cs="Times New Roman"/>
          <w:sz w:val="24"/>
          <w:szCs w:val="24"/>
        </w:rPr>
      </w:pPr>
      <w:r w:rsidRPr="00EE2926">
        <w:rPr>
          <w:rFonts w:ascii="Times New Roman" w:hAnsi="Times New Roman" w:cs="Times New Roman"/>
          <w:sz w:val="24"/>
          <w:szCs w:val="24"/>
        </w:rPr>
        <w:t>Del Toro, L. (2011). Piropo. From the Archive. Retrieved from</w:t>
      </w:r>
    </w:p>
    <w:p w:rsidR="00EE2926" w:rsidRDefault="003C733D" w:rsidP="00EE2926">
      <w:pPr>
        <w:spacing w:line="480" w:lineRule="auto"/>
        <w:rPr>
          <w:rFonts w:ascii="Times New Roman" w:hAnsi="Times New Roman" w:cs="Times New Roman"/>
          <w:sz w:val="24"/>
          <w:szCs w:val="24"/>
        </w:rPr>
      </w:pPr>
      <w:r w:rsidRPr="00EE2926">
        <w:rPr>
          <w:rFonts w:ascii="Times New Roman" w:hAnsi="Times New Roman" w:cs="Times New Roman"/>
          <w:sz w:val="24"/>
          <w:szCs w:val="24"/>
        </w:rPr>
        <w:tab/>
      </w:r>
      <w:hyperlink r:id="rId7" w:history="1">
        <w:r w:rsidRPr="00AA1086">
          <w:rPr>
            <w:rStyle w:val="Hyperlink"/>
            <w:rFonts w:ascii="Times New Roman" w:hAnsi="Times New Roman" w:cs="Times New Roman"/>
            <w:sz w:val="24"/>
            <w:szCs w:val="24"/>
          </w:rPr>
          <w:t>https://www.zyzzyva.org/2011/05/26/piropo/</w:t>
        </w:r>
      </w:hyperlink>
    </w:p>
    <w:p w:rsidR="00D16473" w:rsidRDefault="003C733D" w:rsidP="00D16473">
      <w:pPr>
        <w:spacing w:line="480" w:lineRule="auto"/>
        <w:rPr>
          <w:rFonts w:ascii="Times New Roman" w:hAnsi="Times New Roman" w:cs="Times New Roman"/>
          <w:sz w:val="24"/>
          <w:szCs w:val="24"/>
        </w:rPr>
      </w:pPr>
      <w:r>
        <w:rPr>
          <w:rFonts w:ascii="Times New Roman" w:hAnsi="Times New Roman" w:cs="Times New Roman"/>
          <w:sz w:val="24"/>
          <w:szCs w:val="24"/>
        </w:rPr>
        <w:t>Lumen. (n. d). Gender inequality: Cultural anthropology. Retrieved from</w:t>
      </w:r>
    </w:p>
    <w:p w:rsidR="00D16473" w:rsidRDefault="003C733D" w:rsidP="00D1647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D16473">
          <w:rPr>
            <w:rStyle w:val="Hyperlink"/>
            <w:rFonts w:ascii="Times New Roman" w:hAnsi="Times New Roman" w:cs="Times New Roman"/>
            <w:sz w:val="24"/>
            <w:szCs w:val="24"/>
          </w:rPr>
          <w:t>https://courses.lumenlearning.com/culturalanthropology/chapter/gender-inequality/</w:t>
        </w:r>
      </w:hyperlink>
    </w:p>
    <w:p w:rsidR="00D16473" w:rsidRPr="00D16473" w:rsidRDefault="003C733D" w:rsidP="00D16473">
      <w:pPr>
        <w:spacing w:line="480" w:lineRule="auto"/>
        <w:rPr>
          <w:rFonts w:ascii="Times New Roman" w:hAnsi="Times New Roman" w:cs="Times New Roman"/>
          <w:sz w:val="24"/>
          <w:szCs w:val="24"/>
        </w:rPr>
      </w:pPr>
      <w:r w:rsidRPr="00D16473">
        <w:rPr>
          <w:rFonts w:ascii="Times New Roman" w:hAnsi="Times New Roman" w:cs="Times New Roman"/>
          <w:sz w:val="24"/>
          <w:szCs w:val="24"/>
        </w:rPr>
        <w:t>Stamarski, C. S. &amp; Hing, L. S.S. (2015). Gender inequalities in the workplace:</w:t>
      </w:r>
      <w:r w:rsidRPr="00D16473">
        <w:rPr>
          <w:rFonts w:ascii="Times New Roman" w:hAnsi="Times New Roman" w:cs="Times New Roman"/>
          <w:sz w:val="24"/>
          <w:szCs w:val="24"/>
        </w:rPr>
        <w:t xml:space="preserve"> The effects </w:t>
      </w:r>
    </w:p>
    <w:p w:rsidR="00D16473" w:rsidRPr="00D16473" w:rsidRDefault="003C733D" w:rsidP="00D16473">
      <w:pPr>
        <w:spacing w:line="480" w:lineRule="auto"/>
        <w:ind w:left="720"/>
        <w:rPr>
          <w:rFonts w:ascii="Times New Roman" w:hAnsi="Times New Roman" w:cs="Times New Roman"/>
          <w:sz w:val="24"/>
          <w:szCs w:val="24"/>
        </w:rPr>
      </w:pPr>
      <w:r w:rsidRPr="00D16473">
        <w:rPr>
          <w:rFonts w:ascii="Times New Roman" w:hAnsi="Times New Roman" w:cs="Times New Roman"/>
          <w:sz w:val="24"/>
          <w:szCs w:val="24"/>
        </w:rPr>
        <w:t xml:space="preserve">of organizational structures, processes, practices, and decision makers’ sexism. </w:t>
      </w:r>
      <w:r w:rsidRPr="00D16473">
        <w:rPr>
          <w:rFonts w:ascii="Times New Roman" w:hAnsi="Times New Roman" w:cs="Times New Roman"/>
          <w:i/>
          <w:sz w:val="24"/>
          <w:szCs w:val="24"/>
        </w:rPr>
        <w:t>Frontiers in Psychology</w:t>
      </w:r>
      <w:r w:rsidRPr="00D16473">
        <w:rPr>
          <w:rFonts w:ascii="Times New Roman" w:hAnsi="Times New Roman" w:cs="Times New Roman"/>
          <w:sz w:val="24"/>
          <w:szCs w:val="24"/>
        </w:rPr>
        <w:t>, 6(1), 1-20.</w:t>
      </w:r>
    </w:p>
    <w:p w:rsidR="0066654F" w:rsidRPr="008D4C6D" w:rsidRDefault="0066654F" w:rsidP="00BF470E">
      <w:pPr>
        <w:spacing w:line="480" w:lineRule="auto"/>
        <w:rPr>
          <w:rFonts w:ascii="Times New Roman" w:hAnsi="Times New Roman" w:cs="Times New Roman"/>
          <w:sz w:val="24"/>
          <w:szCs w:val="24"/>
        </w:rPr>
      </w:pPr>
      <w:bookmarkStart w:id="0" w:name="_GoBack"/>
      <w:bookmarkEnd w:id="0"/>
    </w:p>
    <w:sectPr w:rsidR="0066654F" w:rsidRPr="008D4C6D" w:rsidSect="008D4C6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33D" w:rsidRDefault="003C733D">
      <w:pPr>
        <w:spacing w:after="0" w:line="240" w:lineRule="auto"/>
      </w:pPr>
      <w:r>
        <w:separator/>
      </w:r>
    </w:p>
  </w:endnote>
  <w:endnote w:type="continuationSeparator" w:id="0">
    <w:p w:rsidR="003C733D" w:rsidRDefault="003C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33D" w:rsidRDefault="003C733D">
      <w:pPr>
        <w:spacing w:after="0" w:line="240" w:lineRule="auto"/>
      </w:pPr>
      <w:r>
        <w:separator/>
      </w:r>
    </w:p>
  </w:footnote>
  <w:footnote w:type="continuationSeparator" w:id="0">
    <w:p w:rsidR="003C733D" w:rsidRDefault="003C73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C6D" w:rsidRPr="008D4C6D" w:rsidRDefault="003C733D" w:rsidP="008D4C6D">
    <w:pPr>
      <w:pStyle w:val="Header"/>
      <w:spacing w:line="480" w:lineRule="auto"/>
      <w:rPr>
        <w:rFonts w:ascii="Times New Roman" w:hAnsi="Times New Roman" w:cs="Times New Roman"/>
        <w:sz w:val="24"/>
        <w:szCs w:val="24"/>
      </w:rPr>
    </w:pPr>
    <w:r w:rsidRPr="008D4C6D">
      <w:rPr>
        <w:rFonts w:ascii="Times New Roman" w:hAnsi="Times New Roman" w:cs="Times New Roman"/>
        <w:sz w:val="24"/>
        <w:szCs w:val="24"/>
      </w:rPr>
      <w:t xml:space="preserve">PIROPO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85978979"/>
        <w:docPartObj>
          <w:docPartGallery w:val="Page Numbers (Top of Page)"/>
          <w:docPartUnique/>
        </w:docPartObj>
      </w:sdtPr>
      <w:sdtEndPr>
        <w:rPr>
          <w:noProof/>
        </w:rPr>
      </w:sdtEndPr>
      <w:sdtContent>
        <w:r w:rsidRPr="008D4C6D">
          <w:rPr>
            <w:rFonts w:ascii="Times New Roman" w:hAnsi="Times New Roman" w:cs="Times New Roman"/>
            <w:sz w:val="24"/>
            <w:szCs w:val="24"/>
          </w:rPr>
          <w:fldChar w:fldCharType="begin"/>
        </w:r>
        <w:r w:rsidRPr="008D4C6D">
          <w:rPr>
            <w:rFonts w:ascii="Times New Roman" w:hAnsi="Times New Roman" w:cs="Times New Roman"/>
            <w:sz w:val="24"/>
            <w:szCs w:val="24"/>
          </w:rPr>
          <w:instrText xml:space="preserve"> PAGE   \* MERGEFORMAT </w:instrText>
        </w:r>
        <w:r w:rsidRPr="008D4C6D">
          <w:rPr>
            <w:rFonts w:ascii="Times New Roman" w:hAnsi="Times New Roman" w:cs="Times New Roman"/>
            <w:sz w:val="24"/>
            <w:szCs w:val="24"/>
          </w:rPr>
          <w:fldChar w:fldCharType="separate"/>
        </w:r>
        <w:r w:rsidR="006F3B4C">
          <w:rPr>
            <w:rFonts w:ascii="Times New Roman" w:hAnsi="Times New Roman" w:cs="Times New Roman"/>
            <w:noProof/>
            <w:sz w:val="24"/>
            <w:szCs w:val="24"/>
          </w:rPr>
          <w:t>6</w:t>
        </w:r>
        <w:r w:rsidRPr="008D4C6D">
          <w:rPr>
            <w:rFonts w:ascii="Times New Roman" w:hAnsi="Times New Roman" w:cs="Times New Roman"/>
            <w:noProof/>
            <w:sz w:val="24"/>
            <w:szCs w:val="24"/>
          </w:rPr>
          <w:fldChar w:fldCharType="end"/>
        </w:r>
      </w:sdtContent>
    </w:sdt>
  </w:p>
  <w:p w:rsidR="008D4C6D" w:rsidRDefault="008D4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C6D" w:rsidRPr="008D4C6D" w:rsidRDefault="003C733D" w:rsidP="008D4C6D">
    <w:pPr>
      <w:pStyle w:val="Header"/>
      <w:spacing w:line="480" w:lineRule="auto"/>
      <w:rPr>
        <w:rFonts w:ascii="Times New Roman" w:hAnsi="Times New Roman" w:cs="Times New Roman"/>
        <w:sz w:val="24"/>
        <w:szCs w:val="24"/>
      </w:rPr>
    </w:pPr>
    <w:r w:rsidRPr="008D4C6D">
      <w:rPr>
        <w:rFonts w:ascii="Times New Roman" w:hAnsi="Times New Roman" w:cs="Times New Roman"/>
        <w:sz w:val="24"/>
        <w:szCs w:val="24"/>
      </w:rPr>
      <w:t xml:space="preserve">Running head: PIROPO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24579328"/>
        <w:docPartObj>
          <w:docPartGallery w:val="Page Numbers (Top of Page)"/>
          <w:docPartUnique/>
        </w:docPartObj>
      </w:sdtPr>
      <w:sdtEndPr>
        <w:rPr>
          <w:noProof/>
        </w:rPr>
      </w:sdtEndPr>
      <w:sdtContent>
        <w:r w:rsidRPr="008D4C6D">
          <w:rPr>
            <w:rFonts w:ascii="Times New Roman" w:hAnsi="Times New Roman" w:cs="Times New Roman"/>
            <w:sz w:val="24"/>
            <w:szCs w:val="24"/>
          </w:rPr>
          <w:fldChar w:fldCharType="begin"/>
        </w:r>
        <w:r w:rsidRPr="008D4C6D">
          <w:rPr>
            <w:rFonts w:ascii="Times New Roman" w:hAnsi="Times New Roman" w:cs="Times New Roman"/>
            <w:sz w:val="24"/>
            <w:szCs w:val="24"/>
          </w:rPr>
          <w:instrText xml:space="preserve"> PAGE   \* MERGEFORMAT </w:instrText>
        </w:r>
        <w:r w:rsidRPr="008D4C6D">
          <w:rPr>
            <w:rFonts w:ascii="Times New Roman" w:hAnsi="Times New Roman" w:cs="Times New Roman"/>
            <w:sz w:val="24"/>
            <w:szCs w:val="24"/>
          </w:rPr>
          <w:fldChar w:fldCharType="separate"/>
        </w:r>
        <w:r w:rsidR="006F3B4C">
          <w:rPr>
            <w:rFonts w:ascii="Times New Roman" w:hAnsi="Times New Roman" w:cs="Times New Roman"/>
            <w:noProof/>
            <w:sz w:val="24"/>
            <w:szCs w:val="24"/>
          </w:rPr>
          <w:t>1</w:t>
        </w:r>
        <w:r w:rsidRPr="008D4C6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6D"/>
    <w:rsid w:val="00047BA8"/>
    <w:rsid w:val="001A3544"/>
    <w:rsid w:val="001B701F"/>
    <w:rsid w:val="001D2666"/>
    <w:rsid w:val="001F04A8"/>
    <w:rsid w:val="003C733D"/>
    <w:rsid w:val="00561F24"/>
    <w:rsid w:val="005D6618"/>
    <w:rsid w:val="0066654F"/>
    <w:rsid w:val="006F3B4C"/>
    <w:rsid w:val="0080412D"/>
    <w:rsid w:val="008D4C6D"/>
    <w:rsid w:val="00AA1086"/>
    <w:rsid w:val="00AB3CBC"/>
    <w:rsid w:val="00AB5AE4"/>
    <w:rsid w:val="00BD4F4E"/>
    <w:rsid w:val="00BF470E"/>
    <w:rsid w:val="00C0706A"/>
    <w:rsid w:val="00C76F0B"/>
    <w:rsid w:val="00D16473"/>
    <w:rsid w:val="00DA79C5"/>
    <w:rsid w:val="00EE2926"/>
    <w:rsid w:val="00FB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C6D"/>
  </w:style>
  <w:style w:type="paragraph" w:styleId="Footer">
    <w:name w:val="footer"/>
    <w:basedOn w:val="Normal"/>
    <w:link w:val="FooterChar"/>
    <w:uiPriority w:val="99"/>
    <w:unhideWhenUsed/>
    <w:rsid w:val="008D4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C6D"/>
  </w:style>
  <w:style w:type="character" w:styleId="Hyperlink">
    <w:name w:val="Hyperlink"/>
    <w:basedOn w:val="DefaultParagraphFont"/>
    <w:uiPriority w:val="99"/>
    <w:unhideWhenUsed/>
    <w:rsid w:val="00D164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C6D"/>
  </w:style>
  <w:style w:type="paragraph" w:styleId="Footer">
    <w:name w:val="footer"/>
    <w:basedOn w:val="Normal"/>
    <w:link w:val="FooterChar"/>
    <w:uiPriority w:val="99"/>
    <w:unhideWhenUsed/>
    <w:rsid w:val="008D4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C6D"/>
  </w:style>
  <w:style w:type="character" w:styleId="Hyperlink">
    <w:name w:val="Hyperlink"/>
    <w:basedOn w:val="DefaultParagraphFont"/>
    <w:uiPriority w:val="99"/>
    <w:unhideWhenUsed/>
    <w:rsid w:val="00D164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culturalanthropology/chapter/gender-inequality/" TargetMode="External"/><Relationship Id="rId3" Type="http://schemas.openxmlformats.org/officeDocument/2006/relationships/settings" Target="settings.xml"/><Relationship Id="rId7" Type="http://schemas.openxmlformats.org/officeDocument/2006/relationships/hyperlink" Target="https://www.zyzzyva.org/2011/05/26/piropo/"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6</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2019-06-11T08:56:00Z</dcterms:created>
  <dcterms:modified xsi:type="dcterms:W3CDTF">2019-06-11T14:34:00Z</dcterms:modified>
</cp:coreProperties>
</file>