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BB4CC4" w:rsidRPr="00BB4CC4" w:rsidRDefault="00C42D0E" w:rsidP="00BB4CC4">
      <w:pPr>
        <w:spacing w:line="480" w:lineRule="auto"/>
        <w:jc w:val="center"/>
        <w:rPr>
          <w:rFonts w:ascii="Times New Roman" w:hAnsi="Times New Roman" w:cs="Times New Roman"/>
          <w:b/>
          <w:bCs/>
          <w:color w:val="000000" w:themeColor="text1"/>
          <w:sz w:val="24"/>
          <w:szCs w:val="24"/>
        </w:rPr>
      </w:pPr>
      <w:r w:rsidRPr="00BB4CC4">
        <w:rPr>
          <w:rFonts w:ascii="Times New Roman" w:hAnsi="Times New Roman" w:cs="Times New Roman"/>
          <w:b/>
          <w:bCs/>
          <w:sz w:val="24"/>
          <w:szCs w:val="24"/>
        </w:rPr>
        <w:t>Pneumonia</w:t>
      </w:r>
    </w:p>
    <w:p w:rsidR="00BB4CC4" w:rsidRPr="00BB4CC4" w:rsidRDefault="00C42D0E" w:rsidP="00BB4CC4">
      <w:pPr>
        <w:spacing w:line="480" w:lineRule="auto"/>
        <w:jc w:val="center"/>
        <w:rPr>
          <w:rFonts w:ascii="Times New Roman" w:hAnsi="Times New Roman" w:cs="Times New Roman"/>
          <w:color w:val="000000" w:themeColor="text1"/>
          <w:sz w:val="24"/>
          <w:szCs w:val="24"/>
        </w:rPr>
      </w:pPr>
      <w:r w:rsidRPr="00BB4CC4">
        <w:rPr>
          <w:rFonts w:ascii="Times New Roman" w:hAnsi="Times New Roman" w:cs="Times New Roman"/>
          <w:color w:val="000000" w:themeColor="text1"/>
          <w:sz w:val="24"/>
          <w:szCs w:val="24"/>
        </w:rPr>
        <w:t>Student Name</w:t>
      </w:r>
    </w:p>
    <w:p w:rsidR="00BB4CC4" w:rsidRPr="00BB4CC4" w:rsidRDefault="00C42D0E" w:rsidP="00BB4CC4">
      <w:pPr>
        <w:spacing w:line="480" w:lineRule="auto"/>
        <w:jc w:val="center"/>
        <w:rPr>
          <w:rFonts w:ascii="Times New Roman" w:hAnsi="Times New Roman" w:cs="Times New Roman"/>
          <w:color w:val="000000" w:themeColor="text1"/>
          <w:sz w:val="24"/>
          <w:szCs w:val="24"/>
        </w:rPr>
      </w:pPr>
      <w:r w:rsidRPr="00BB4CC4">
        <w:rPr>
          <w:rFonts w:ascii="Times New Roman" w:hAnsi="Times New Roman" w:cs="Times New Roman"/>
          <w:color w:val="000000" w:themeColor="text1"/>
          <w:sz w:val="24"/>
          <w:szCs w:val="24"/>
        </w:rPr>
        <w:t>Institution Affiliation</w:t>
      </w:r>
    </w:p>
    <w:p w:rsidR="00BB4CC4" w:rsidRPr="00BB4CC4" w:rsidRDefault="00C42D0E" w:rsidP="00BB4CC4">
      <w:pPr>
        <w:jc w:val="center"/>
        <w:rPr>
          <w:rFonts w:ascii="Times New Roman" w:hAnsi="Times New Roman" w:cs="Times New Roman"/>
          <w:b/>
          <w:bCs/>
          <w:sz w:val="24"/>
          <w:szCs w:val="24"/>
        </w:rPr>
      </w:pPr>
      <w:r w:rsidRPr="00BB4CC4">
        <w:rPr>
          <w:rFonts w:ascii="Times New Roman" w:hAnsi="Times New Roman" w:cs="Times New Roman"/>
          <w:color w:val="000000" w:themeColor="text1"/>
          <w:sz w:val="24"/>
          <w:szCs w:val="24"/>
        </w:rPr>
        <w:t>Date</w:t>
      </w:r>
    </w:p>
    <w:p w:rsidR="00BB4CC4" w:rsidRPr="00BB4CC4" w:rsidRDefault="00BB4CC4">
      <w:pPr>
        <w:rPr>
          <w:rFonts w:ascii="Times New Roman" w:hAnsi="Times New Roman" w:cs="Times New Roman"/>
          <w:b/>
          <w:bCs/>
          <w:sz w:val="24"/>
          <w:szCs w:val="24"/>
        </w:rPr>
      </w:pPr>
    </w:p>
    <w:p w:rsidR="00BB4CC4" w:rsidRPr="00BB4CC4" w:rsidRDefault="00BB4CC4">
      <w:pPr>
        <w:rPr>
          <w:rFonts w:ascii="Times New Roman" w:hAnsi="Times New Roman" w:cs="Times New Roman"/>
          <w:b/>
          <w:bCs/>
          <w:sz w:val="24"/>
          <w:szCs w:val="24"/>
        </w:rPr>
      </w:pPr>
    </w:p>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BB4CC4" w:rsidRDefault="00BB4CC4">
      <w:pPr>
        <w:rPr>
          <w:b/>
          <w:bCs/>
        </w:rPr>
      </w:pPr>
    </w:p>
    <w:p w:rsidR="003011A4" w:rsidRPr="00BB4CC4" w:rsidRDefault="00C42D0E" w:rsidP="00BB4CC4">
      <w:pPr>
        <w:spacing w:after="0" w:line="480" w:lineRule="auto"/>
        <w:ind w:firstLine="851"/>
        <w:jc w:val="center"/>
        <w:rPr>
          <w:rFonts w:ascii="Times New Roman" w:hAnsi="Times New Roman" w:cs="Times New Roman"/>
          <w:b/>
          <w:bCs/>
          <w:color w:val="000000" w:themeColor="text1"/>
          <w:sz w:val="24"/>
          <w:szCs w:val="24"/>
        </w:rPr>
      </w:pPr>
      <w:r w:rsidRPr="00BB4CC4">
        <w:rPr>
          <w:rFonts w:ascii="Times New Roman" w:hAnsi="Times New Roman" w:cs="Times New Roman"/>
          <w:b/>
          <w:bCs/>
          <w:color w:val="000000" w:themeColor="text1"/>
          <w:sz w:val="24"/>
          <w:szCs w:val="24"/>
        </w:rPr>
        <w:lastRenderedPageBreak/>
        <w:t>Pneumonia</w:t>
      </w:r>
    </w:p>
    <w:p w:rsidR="003011A4" w:rsidRPr="00BB4CC4" w:rsidRDefault="00C42D0E" w:rsidP="00BB4CC4">
      <w:pPr>
        <w:spacing w:after="0" w:line="480" w:lineRule="auto"/>
        <w:ind w:firstLine="851"/>
        <w:rPr>
          <w:rFonts w:ascii="Times New Roman" w:hAnsi="Times New Roman" w:cs="Times New Roman"/>
          <w:color w:val="000000" w:themeColor="text1"/>
          <w:sz w:val="24"/>
          <w:szCs w:val="24"/>
        </w:rPr>
      </w:pPr>
      <w:r w:rsidRPr="00BB4CC4">
        <w:rPr>
          <w:rFonts w:ascii="Times New Roman" w:hAnsi="Times New Roman" w:cs="Times New Roman"/>
          <w:color w:val="000000" w:themeColor="text1"/>
          <w:sz w:val="24"/>
          <w:szCs w:val="24"/>
        </w:rPr>
        <w:t>Pneumonia is a condition that involves the inflammation of the alveoli in a single or both lungs due to infection. The infection can be caused by the presence of fungi, viruses, or bacteria. The alveoli infection leads to the presence of pus or fluid that causes difficulty in breathing. World Health Organization (WHO) states that the annual incidence of pneumonia globally is 150.7 novel cases. Among these cases, 7-13% are severe and require an admission of individuals in the hospital</w:t>
      </w:r>
      <w:r w:rsidR="00CF6E45" w:rsidRPr="00BB4CC4">
        <w:rPr>
          <w:rFonts w:ascii="Times New Roman" w:hAnsi="Times New Roman" w:cs="Times New Roman"/>
          <w:color w:val="000000" w:themeColor="text1"/>
          <w:sz w:val="24"/>
          <w:szCs w:val="24"/>
        </w:rPr>
        <w:t xml:space="preserve"> (WHO, 2019)</w:t>
      </w:r>
      <w:r w:rsidRPr="00BB4CC4">
        <w:rPr>
          <w:rFonts w:ascii="Times New Roman" w:hAnsi="Times New Roman" w:cs="Times New Roman"/>
          <w:color w:val="000000" w:themeColor="text1"/>
          <w:sz w:val="24"/>
          <w:szCs w:val="24"/>
        </w:rPr>
        <w:t xml:space="preserve">. More so, 95% of the condition which affects children are in the developing countries. </w:t>
      </w:r>
      <w:r w:rsidR="00914236" w:rsidRPr="00BB4CC4">
        <w:rPr>
          <w:rFonts w:ascii="Times New Roman" w:hAnsi="Times New Roman" w:cs="Times New Roman"/>
          <w:color w:val="000000" w:themeColor="text1"/>
          <w:sz w:val="24"/>
          <w:szCs w:val="24"/>
        </w:rPr>
        <w:t xml:space="preserve">The disease accounts for 15% of the mortality rates in the world annually. The disease can be spread from one individual to another through the air droplets as one cough or sneezes. It may also be spread through contact with blood, especially during delivery. </w:t>
      </w:r>
    </w:p>
    <w:p w:rsidR="00914236" w:rsidRPr="00BB4CC4" w:rsidRDefault="00C42D0E" w:rsidP="00BB4CC4">
      <w:pPr>
        <w:spacing w:after="0" w:line="480" w:lineRule="auto"/>
        <w:ind w:firstLine="851"/>
        <w:jc w:val="center"/>
        <w:rPr>
          <w:rFonts w:ascii="Times New Roman" w:hAnsi="Times New Roman" w:cs="Times New Roman"/>
          <w:b/>
          <w:bCs/>
          <w:color w:val="000000" w:themeColor="text1"/>
          <w:sz w:val="24"/>
          <w:szCs w:val="24"/>
        </w:rPr>
      </w:pPr>
      <w:r w:rsidRPr="00BB4CC4">
        <w:rPr>
          <w:rFonts w:ascii="Times New Roman" w:hAnsi="Times New Roman" w:cs="Times New Roman"/>
          <w:b/>
          <w:bCs/>
          <w:color w:val="000000" w:themeColor="text1"/>
          <w:sz w:val="24"/>
          <w:szCs w:val="24"/>
        </w:rPr>
        <w:t>Pathophysiology</w:t>
      </w:r>
    </w:p>
    <w:p w:rsidR="00473746" w:rsidRPr="00BB4CC4" w:rsidRDefault="00C42D0E" w:rsidP="00BB4CC4">
      <w:pPr>
        <w:spacing w:after="0" w:line="480" w:lineRule="auto"/>
        <w:ind w:firstLine="851"/>
        <w:rPr>
          <w:rFonts w:ascii="Times New Roman" w:hAnsi="Times New Roman" w:cs="Times New Roman"/>
          <w:color w:val="000000" w:themeColor="text1"/>
          <w:sz w:val="24"/>
          <w:szCs w:val="24"/>
        </w:rPr>
      </w:pPr>
      <w:r w:rsidRPr="00BB4CC4">
        <w:rPr>
          <w:rFonts w:ascii="Times New Roman" w:hAnsi="Times New Roman" w:cs="Times New Roman"/>
          <w:color w:val="000000" w:themeColor="text1"/>
          <w:sz w:val="24"/>
          <w:szCs w:val="24"/>
        </w:rPr>
        <w:t>The presence of any infectious organism such as virus, fungi, or bacteria that access the alveoli are highly virulent and affects the defense mechanisms of the body. The multiplication of the microorganisms in the alveoli overwhelm the macrophages leading to the production of fibrin-rich exudate which fills the infected and other alveolar spaces. The infection of neighboring alveolar spaces leads to the sticking together of the alveoli which render them airless. The inflammatory process also influences the proliferation of the neutrophils which are significant in enhancing immunity. The process influences lung tissue damage leading to pulmonary edema and fibrosis. When there is edema and fibrosis lung expansion is impaired. The complication of pneumonia is linked to the development of pleural effusion which is another inflammatory response by the lungs.  40% of the cases of pneumonia are complicated through the development of pleural effusion</w:t>
      </w:r>
      <w:r w:rsidR="00CF6E45" w:rsidRPr="00BB4CC4">
        <w:rPr>
          <w:rFonts w:ascii="Times New Roman" w:hAnsi="Times New Roman" w:cs="Times New Roman"/>
          <w:color w:val="000000" w:themeColor="text1"/>
          <w:sz w:val="24"/>
          <w:szCs w:val="24"/>
        </w:rPr>
        <w:t xml:space="preserve"> (Quinton, Walkey &amp; Mizgerd, 2018)</w:t>
      </w:r>
      <w:r w:rsidRPr="00BB4CC4">
        <w:rPr>
          <w:rFonts w:ascii="Times New Roman" w:hAnsi="Times New Roman" w:cs="Times New Roman"/>
          <w:color w:val="000000" w:themeColor="text1"/>
          <w:sz w:val="24"/>
          <w:szCs w:val="24"/>
        </w:rPr>
        <w:t xml:space="preserve">. The changes in the lung tissues present in pleural effusions lead to impaired gaseous exchange. As a result of the impaired gaseous exchange, vital organs such as the </w:t>
      </w:r>
      <w:r w:rsidRPr="00BB4CC4">
        <w:rPr>
          <w:rFonts w:ascii="Times New Roman" w:hAnsi="Times New Roman" w:cs="Times New Roman"/>
          <w:color w:val="000000" w:themeColor="text1"/>
          <w:sz w:val="24"/>
          <w:szCs w:val="24"/>
        </w:rPr>
        <w:lastRenderedPageBreak/>
        <w:t xml:space="preserve">brain, heart, and </w:t>
      </w:r>
      <w:r w:rsidR="00152550" w:rsidRPr="00BB4CC4">
        <w:rPr>
          <w:rFonts w:ascii="Times New Roman" w:hAnsi="Times New Roman" w:cs="Times New Roman"/>
          <w:color w:val="000000" w:themeColor="text1"/>
          <w:sz w:val="24"/>
          <w:szCs w:val="24"/>
        </w:rPr>
        <w:t xml:space="preserve">liver are deprived of oxygen. This results in increased efforts that are required in inspiration due to abnormal physiology. </w:t>
      </w:r>
      <w:r w:rsidR="00ED6B91" w:rsidRPr="00BB4CC4">
        <w:rPr>
          <w:rFonts w:ascii="Times New Roman" w:hAnsi="Times New Roman" w:cs="Times New Roman"/>
          <w:color w:val="000000" w:themeColor="text1"/>
          <w:sz w:val="24"/>
          <w:szCs w:val="24"/>
        </w:rPr>
        <w:t xml:space="preserve">The result of breathing difficulties is increased levels of carbon dioxide and decrease oxygen levels. </w:t>
      </w:r>
      <w:r w:rsidRPr="00BB4CC4">
        <w:rPr>
          <w:rFonts w:ascii="Times New Roman" w:hAnsi="Times New Roman" w:cs="Times New Roman"/>
          <w:color w:val="000000" w:themeColor="text1"/>
          <w:sz w:val="24"/>
          <w:szCs w:val="24"/>
        </w:rPr>
        <w:t xml:space="preserve">More so, the lifestyle and environmental factors impact the disease process. Smoking is one of the lifestyles that enhances the severity of the disease. Tobacco is a lung irritant that enhances difficulty in breathing and influences prolonged recovery. The use of alcohol is another significant lifestyle that lowers immune resistance. People who have uncontrolled drinking behavior have difficulty in recovery. </w:t>
      </w:r>
      <w:r w:rsidR="00C372CB" w:rsidRPr="00BB4CC4">
        <w:rPr>
          <w:rFonts w:ascii="Times New Roman" w:hAnsi="Times New Roman" w:cs="Times New Roman"/>
          <w:color w:val="000000" w:themeColor="text1"/>
          <w:sz w:val="24"/>
          <w:szCs w:val="24"/>
        </w:rPr>
        <w:t>Environmental factors such as air pollution from heating or cooking expose people to the risk of developing pneumonia. The air pollutants are acknowledged to be lung irritants that expose people to infections</w:t>
      </w:r>
      <w:r w:rsidR="00CF6E45" w:rsidRPr="00BB4CC4">
        <w:rPr>
          <w:rFonts w:ascii="Times New Roman" w:hAnsi="Times New Roman" w:cs="Times New Roman"/>
          <w:color w:val="000000" w:themeColor="text1"/>
          <w:sz w:val="24"/>
          <w:szCs w:val="24"/>
        </w:rPr>
        <w:t xml:space="preserve"> (Quinton, Walkey &amp; Mizgerd, 2018)</w:t>
      </w:r>
      <w:r w:rsidR="00C372CB" w:rsidRPr="00BB4CC4">
        <w:rPr>
          <w:rFonts w:ascii="Times New Roman" w:hAnsi="Times New Roman" w:cs="Times New Roman"/>
          <w:color w:val="000000" w:themeColor="text1"/>
          <w:sz w:val="24"/>
          <w:szCs w:val="24"/>
        </w:rPr>
        <w:t>. Living in crowded places also exposes people to pneumonia as the risk for infection is increased. The signs and symptoms of pneumonia include coughing which may produce yellow, green, or bloody mucus, sweating, fever, dyspnea, shallow breathing, tachypnea, chest pain</w:t>
      </w:r>
      <w:r w:rsidR="009943B2" w:rsidRPr="00BB4CC4">
        <w:rPr>
          <w:rFonts w:ascii="Times New Roman" w:hAnsi="Times New Roman" w:cs="Times New Roman"/>
          <w:color w:val="000000" w:themeColor="text1"/>
          <w:sz w:val="24"/>
          <w:szCs w:val="24"/>
        </w:rPr>
        <w:t xml:space="preserve"> that is stabbing or sharp, fatigue, anorexia, nausea, vomiting, and confusion. </w:t>
      </w:r>
    </w:p>
    <w:p w:rsidR="009943B2" w:rsidRPr="00BB4CC4" w:rsidRDefault="00C42D0E" w:rsidP="00BB4CC4">
      <w:pPr>
        <w:spacing w:after="0" w:line="480" w:lineRule="auto"/>
        <w:ind w:firstLine="851"/>
        <w:jc w:val="center"/>
        <w:rPr>
          <w:rFonts w:ascii="Times New Roman" w:hAnsi="Times New Roman" w:cs="Times New Roman"/>
          <w:b/>
          <w:bCs/>
          <w:color w:val="000000" w:themeColor="text1"/>
          <w:sz w:val="24"/>
          <w:szCs w:val="24"/>
        </w:rPr>
      </w:pPr>
      <w:r w:rsidRPr="00BB4CC4">
        <w:rPr>
          <w:rFonts w:ascii="Times New Roman" w:hAnsi="Times New Roman" w:cs="Times New Roman"/>
          <w:b/>
          <w:bCs/>
          <w:color w:val="000000" w:themeColor="text1"/>
          <w:sz w:val="24"/>
          <w:szCs w:val="24"/>
        </w:rPr>
        <w:t>Diagnostic Tests</w:t>
      </w:r>
    </w:p>
    <w:p w:rsidR="009943B2" w:rsidRPr="00BB4CC4" w:rsidRDefault="00C42D0E" w:rsidP="00BB4CC4">
      <w:pPr>
        <w:spacing w:after="0" w:line="480" w:lineRule="auto"/>
        <w:ind w:firstLine="851"/>
        <w:rPr>
          <w:rFonts w:ascii="Times New Roman" w:hAnsi="Times New Roman" w:cs="Times New Roman"/>
          <w:color w:val="000000" w:themeColor="text1"/>
          <w:sz w:val="24"/>
          <w:szCs w:val="24"/>
        </w:rPr>
      </w:pPr>
      <w:r w:rsidRPr="00BB4CC4">
        <w:rPr>
          <w:rFonts w:ascii="Times New Roman" w:hAnsi="Times New Roman" w:cs="Times New Roman"/>
          <w:color w:val="000000" w:themeColor="text1"/>
          <w:sz w:val="24"/>
          <w:szCs w:val="24"/>
        </w:rPr>
        <w:t>Chest X-ray- this test enhances the examination of the chest structures to evaluate any abnormalities of the lungs</w:t>
      </w:r>
      <w:r w:rsidR="00CF6E45" w:rsidRPr="00BB4CC4">
        <w:rPr>
          <w:rFonts w:ascii="Times New Roman" w:hAnsi="Times New Roman" w:cs="Times New Roman"/>
          <w:color w:val="000000" w:themeColor="text1"/>
          <w:sz w:val="24"/>
          <w:szCs w:val="24"/>
        </w:rPr>
        <w:t xml:space="preserve"> (Mantero et al., 2018)</w:t>
      </w:r>
      <w:r w:rsidRPr="00BB4CC4">
        <w:rPr>
          <w:rFonts w:ascii="Times New Roman" w:hAnsi="Times New Roman" w:cs="Times New Roman"/>
          <w:color w:val="000000" w:themeColor="text1"/>
          <w:sz w:val="24"/>
          <w:szCs w:val="24"/>
        </w:rPr>
        <w:t xml:space="preserve">. The test is used for patients with pneumonia to assess inflammation of the lungs which is the basis for the diagnosis of the disease. </w:t>
      </w:r>
    </w:p>
    <w:p w:rsidR="009943B2" w:rsidRPr="00BB4CC4" w:rsidRDefault="00C42D0E" w:rsidP="00BB4CC4">
      <w:pPr>
        <w:spacing w:after="0" w:line="480" w:lineRule="auto"/>
        <w:ind w:firstLine="851"/>
        <w:rPr>
          <w:rFonts w:ascii="Times New Roman" w:hAnsi="Times New Roman" w:cs="Times New Roman"/>
          <w:color w:val="000000" w:themeColor="text1"/>
          <w:sz w:val="24"/>
          <w:szCs w:val="24"/>
        </w:rPr>
      </w:pPr>
      <w:r w:rsidRPr="00BB4CC4">
        <w:rPr>
          <w:rFonts w:ascii="Times New Roman" w:hAnsi="Times New Roman" w:cs="Times New Roman"/>
          <w:color w:val="000000" w:themeColor="text1"/>
          <w:sz w:val="24"/>
          <w:szCs w:val="24"/>
        </w:rPr>
        <w:t xml:space="preserve">Blood test- complete blood count is the main test that is carried out to evaluate the increased number of white blood cells. Increased blood cell count occurs as the body reacts to the disease by increasing the number of white blood cells to enhance the immune system. More so, the blood can be tested for the presence of infections in the blood. Blood culture can </w:t>
      </w:r>
      <w:r w:rsidRPr="00BB4CC4">
        <w:rPr>
          <w:rFonts w:ascii="Times New Roman" w:hAnsi="Times New Roman" w:cs="Times New Roman"/>
          <w:color w:val="000000" w:themeColor="text1"/>
          <w:sz w:val="24"/>
          <w:szCs w:val="24"/>
        </w:rPr>
        <w:lastRenderedPageBreak/>
        <w:t xml:space="preserve">be done to detect the presence of septicemia which can occur as the infection spreads from the lungs to other body systems. </w:t>
      </w:r>
    </w:p>
    <w:p w:rsidR="009943B2" w:rsidRPr="00BB4CC4" w:rsidRDefault="00C42D0E" w:rsidP="00BB4CC4">
      <w:pPr>
        <w:spacing w:after="0" w:line="480" w:lineRule="auto"/>
        <w:ind w:firstLine="851"/>
        <w:rPr>
          <w:rFonts w:ascii="Times New Roman" w:hAnsi="Times New Roman" w:cs="Times New Roman"/>
          <w:color w:val="000000" w:themeColor="text1"/>
          <w:sz w:val="24"/>
          <w:szCs w:val="24"/>
        </w:rPr>
      </w:pPr>
      <w:r w:rsidRPr="00BB4CC4">
        <w:rPr>
          <w:rFonts w:ascii="Times New Roman" w:hAnsi="Times New Roman" w:cs="Times New Roman"/>
          <w:color w:val="000000" w:themeColor="text1"/>
          <w:sz w:val="24"/>
          <w:szCs w:val="24"/>
        </w:rPr>
        <w:t>Pulse oximetry- this test enhances the measure of arterial blood gases to determine the effectiveness of respiration</w:t>
      </w:r>
      <w:r w:rsidR="00CF6E45" w:rsidRPr="00BB4CC4">
        <w:rPr>
          <w:rFonts w:ascii="Times New Roman" w:hAnsi="Times New Roman" w:cs="Times New Roman"/>
          <w:color w:val="000000" w:themeColor="text1"/>
          <w:sz w:val="24"/>
          <w:szCs w:val="24"/>
        </w:rPr>
        <w:t>(Mantero et al., 2018)</w:t>
      </w:r>
      <w:r w:rsidRPr="00BB4CC4">
        <w:rPr>
          <w:rFonts w:ascii="Times New Roman" w:hAnsi="Times New Roman" w:cs="Times New Roman"/>
          <w:color w:val="000000" w:themeColor="text1"/>
          <w:sz w:val="24"/>
          <w:szCs w:val="24"/>
        </w:rPr>
        <w:t xml:space="preserve">. The test helps to determine the need for oxygen therapy in patients whose respiration is severely affected by the disease. </w:t>
      </w:r>
    </w:p>
    <w:p w:rsidR="009943B2" w:rsidRPr="00BB4CC4" w:rsidRDefault="00C42D0E" w:rsidP="00BB4CC4">
      <w:pPr>
        <w:spacing w:after="0" w:line="480" w:lineRule="auto"/>
        <w:ind w:firstLine="851"/>
        <w:rPr>
          <w:rFonts w:ascii="Times New Roman" w:hAnsi="Times New Roman" w:cs="Times New Roman"/>
          <w:color w:val="000000" w:themeColor="text1"/>
          <w:sz w:val="24"/>
          <w:szCs w:val="24"/>
        </w:rPr>
      </w:pPr>
      <w:r w:rsidRPr="00BB4CC4">
        <w:rPr>
          <w:rFonts w:ascii="Times New Roman" w:hAnsi="Times New Roman" w:cs="Times New Roman"/>
          <w:color w:val="000000" w:themeColor="text1"/>
          <w:sz w:val="24"/>
          <w:szCs w:val="24"/>
        </w:rPr>
        <w:t xml:space="preserve">Gram stain and sputum culture- these are primary tests that help to detect the causative bacteria for pneumonia infections. </w:t>
      </w:r>
    </w:p>
    <w:p w:rsidR="009943B2" w:rsidRPr="00BB4CC4" w:rsidRDefault="00C42D0E" w:rsidP="00BB4CC4">
      <w:pPr>
        <w:spacing w:after="0" w:line="480" w:lineRule="auto"/>
        <w:ind w:firstLine="851"/>
        <w:rPr>
          <w:rFonts w:ascii="Times New Roman" w:hAnsi="Times New Roman" w:cs="Times New Roman"/>
          <w:color w:val="000000" w:themeColor="text1"/>
          <w:sz w:val="24"/>
          <w:szCs w:val="24"/>
        </w:rPr>
      </w:pPr>
      <w:r w:rsidRPr="00BB4CC4">
        <w:rPr>
          <w:rFonts w:ascii="Times New Roman" w:hAnsi="Times New Roman" w:cs="Times New Roman"/>
          <w:color w:val="000000" w:themeColor="text1"/>
          <w:sz w:val="24"/>
          <w:szCs w:val="24"/>
        </w:rPr>
        <w:t xml:space="preserve">Influenza test- this enhances the evaluation of influenza infection in viral pneumonia. </w:t>
      </w:r>
      <w:r w:rsidR="00FB0115" w:rsidRPr="00BB4CC4">
        <w:rPr>
          <w:rFonts w:ascii="Times New Roman" w:hAnsi="Times New Roman" w:cs="Times New Roman"/>
          <w:color w:val="000000" w:themeColor="text1"/>
          <w:sz w:val="24"/>
          <w:szCs w:val="24"/>
        </w:rPr>
        <w:t xml:space="preserve">The strain of influenza that can cause pneumonia infection is determined using this test to establish effective treatment for the patient. </w:t>
      </w:r>
    </w:p>
    <w:p w:rsidR="00FB0115" w:rsidRPr="00BB4CC4" w:rsidRDefault="00C42D0E" w:rsidP="00BB4CC4">
      <w:pPr>
        <w:spacing w:after="0" w:line="480" w:lineRule="auto"/>
        <w:ind w:firstLine="851"/>
        <w:jc w:val="center"/>
        <w:rPr>
          <w:rFonts w:ascii="Times New Roman" w:hAnsi="Times New Roman" w:cs="Times New Roman"/>
          <w:b/>
          <w:bCs/>
          <w:color w:val="000000" w:themeColor="text1"/>
          <w:sz w:val="24"/>
          <w:szCs w:val="24"/>
        </w:rPr>
      </w:pPr>
      <w:r w:rsidRPr="00BB4CC4">
        <w:rPr>
          <w:rFonts w:ascii="Times New Roman" w:hAnsi="Times New Roman" w:cs="Times New Roman"/>
          <w:b/>
          <w:bCs/>
          <w:color w:val="000000" w:themeColor="text1"/>
          <w:sz w:val="24"/>
          <w:szCs w:val="24"/>
        </w:rPr>
        <w:t>Treatment</w:t>
      </w:r>
    </w:p>
    <w:p w:rsidR="00FB0115" w:rsidRPr="00BB4CC4" w:rsidRDefault="00C42D0E" w:rsidP="00BB4CC4">
      <w:pPr>
        <w:spacing w:after="0" w:line="480" w:lineRule="auto"/>
        <w:ind w:firstLine="851"/>
        <w:rPr>
          <w:rFonts w:ascii="Times New Roman" w:hAnsi="Times New Roman" w:cs="Times New Roman"/>
          <w:color w:val="000000" w:themeColor="text1"/>
          <w:sz w:val="24"/>
          <w:szCs w:val="24"/>
        </w:rPr>
      </w:pPr>
      <w:r w:rsidRPr="00BB4CC4">
        <w:rPr>
          <w:rFonts w:ascii="Times New Roman" w:hAnsi="Times New Roman" w:cs="Times New Roman"/>
          <w:color w:val="000000" w:themeColor="text1"/>
          <w:sz w:val="24"/>
          <w:szCs w:val="24"/>
        </w:rPr>
        <w:t xml:space="preserve">Antibiotics- these are medications used to enhance the treatment of bacterial infections. Example of medications includes macrolide antibiotics such as azithromycin and clarithromycin, fluoroquinolones such as levofloxacin and ciprofloxacin and tetracyclines such as doxycycline. These medications help to carb the growth of bacteria in the lungs. </w:t>
      </w:r>
    </w:p>
    <w:p w:rsidR="00FB0115" w:rsidRPr="00BB4CC4" w:rsidRDefault="00C42D0E" w:rsidP="00BB4CC4">
      <w:pPr>
        <w:spacing w:after="0" w:line="480" w:lineRule="auto"/>
        <w:ind w:firstLine="851"/>
        <w:rPr>
          <w:rFonts w:ascii="Times New Roman" w:hAnsi="Times New Roman" w:cs="Times New Roman"/>
          <w:color w:val="000000" w:themeColor="text1"/>
          <w:sz w:val="24"/>
          <w:szCs w:val="24"/>
        </w:rPr>
      </w:pPr>
      <w:r w:rsidRPr="00BB4CC4">
        <w:rPr>
          <w:rFonts w:ascii="Times New Roman" w:hAnsi="Times New Roman" w:cs="Times New Roman"/>
          <w:color w:val="000000" w:themeColor="text1"/>
          <w:sz w:val="24"/>
          <w:szCs w:val="24"/>
        </w:rPr>
        <w:t>Antivirals medications- this group of medications are given to a patient with viral infections</w:t>
      </w:r>
      <w:r w:rsidR="00CF6E45" w:rsidRPr="00BB4CC4">
        <w:rPr>
          <w:rFonts w:ascii="Times New Roman" w:hAnsi="Times New Roman" w:cs="Times New Roman"/>
          <w:color w:val="000000" w:themeColor="text1"/>
          <w:sz w:val="24"/>
          <w:szCs w:val="24"/>
        </w:rPr>
        <w:t>(Mantero et al., 2018)</w:t>
      </w:r>
      <w:r w:rsidRPr="00BB4CC4">
        <w:rPr>
          <w:rFonts w:ascii="Times New Roman" w:hAnsi="Times New Roman" w:cs="Times New Roman"/>
          <w:color w:val="000000" w:themeColor="text1"/>
          <w:sz w:val="24"/>
          <w:szCs w:val="24"/>
        </w:rPr>
        <w:t xml:space="preserve">. Medications such as peramivir, zanamivir, and oseltamivir are significant for the treatment of a viral form of pneumonia. </w:t>
      </w:r>
    </w:p>
    <w:p w:rsidR="00AE0243" w:rsidRPr="00BB4CC4" w:rsidRDefault="00C42D0E" w:rsidP="00BB4CC4">
      <w:pPr>
        <w:spacing w:after="0" w:line="480" w:lineRule="auto"/>
        <w:ind w:firstLine="851"/>
        <w:rPr>
          <w:rFonts w:ascii="Times New Roman" w:hAnsi="Times New Roman" w:cs="Times New Roman"/>
          <w:color w:val="000000" w:themeColor="text1"/>
          <w:sz w:val="24"/>
          <w:szCs w:val="24"/>
        </w:rPr>
      </w:pPr>
      <w:r w:rsidRPr="00BB4CC4">
        <w:rPr>
          <w:rFonts w:ascii="Times New Roman" w:hAnsi="Times New Roman" w:cs="Times New Roman"/>
          <w:color w:val="000000" w:themeColor="text1"/>
          <w:sz w:val="24"/>
          <w:szCs w:val="24"/>
        </w:rPr>
        <w:t xml:space="preserve">Antitussive and expectorant medications- these are drugs that are administered for pneumonia infections to manage the cough. An example of antitussive is dextromethorphan and the expectorant is guaifenesin. </w:t>
      </w:r>
    </w:p>
    <w:p w:rsidR="001F74F6" w:rsidRPr="00BB4CC4" w:rsidRDefault="00C42D0E" w:rsidP="00BB4CC4">
      <w:pPr>
        <w:spacing w:after="0" w:line="480" w:lineRule="auto"/>
        <w:ind w:firstLine="851"/>
        <w:rPr>
          <w:rFonts w:ascii="Times New Roman" w:hAnsi="Times New Roman" w:cs="Times New Roman"/>
          <w:color w:val="000000" w:themeColor="text1"/>
          <w:sz w:val="24"/>
          <w:szCs w:val="24"/>
        </w:rPr>
      </w:pPr>
      <w:r w:rsidRPr="00BB4CC4">
        <w:rPr>
          <w:rFonts w:ascii="Times New Roman" w:hAnsi="Times New Roman" w:cs="Times New Roman"/>
          <w:color w:val="000000" w:themeColor="text1"/>
          <w:sz w:val="24"/>
          <w:szCs w:val="24"/>
        </w:rPr>
        <w:t>Analgesics- these are medications that are administered to enhance the management of chest pain in patients with pneumonia</w:t>
      </w:r>
      <w:r w:rsidR="00CF6E45" w:rsidRPr="00BB4CC4">
        <w:rPr>
          <w:rFonts w:ascii="Times New Roman" w:hAnsi="Times New Roman" w:cs="Times New Roman"/>
          <w:color w:val="000000" w:themeColor="text1"/>
          <w:sz w:val="24"/>
          <w:szCs w:val="24"/>
        </w:rPr>
        <w:t>(Mantero et al., 2018)</w:t>
      </w:r>
      <w:r w:rsidRPr="00BB4CC4">
        <w:rPr>
          <w:rFonts w:ascii="Times New Roman" w:hAnsi="Times New Roman" w:cs="Times New Roman"/>
          <w:color w:val="000000" w:themeColor="text1"/>
          <w:sz w:val="24"/>
          <w:szCs w:val="24"/>
        </w:rPr>
        <w:t xml:space="preserve">. NSAIDs (non-steroidal anti-inflammatory drugs) such as acetaminophen and ibuprofen are effective in the management of chest pain. These drugs also relieve fever that is linked to the presence of infections. </w:t>
      </w:r>
    </w:p>
    <w:p w:rsidR="00AE0243" w:rsidRPr="00BB4CC4" w:rsidRDefault="00C42D0E" w:rsidP="00BB4CC4">
      <w:pPr>
        <w:spacing w:after="0" w:line="480" w:lineRule="auto"/>
        <w:ind w:firstLine="851"/>
        <w:jc w:val="center"/>
        <w:rPr>
          <w:rFonts w:ascii="Times New Roman" w:hAnsi="Times New Roman" w:cs="Times New Roman"/>
          <w:b/>
          <w:bCs/>
          <w:color w:val="000000" w:themeColor="text1"/>
          <w:sz w:val="24"/>
          <w:szCs w:val="24"/>
        </w:rPr>
      </w:pPr>
      <w:r w:rsidRPr="00BB4CC4">
        <w:rPr>
          <w:rFonts w:ascii="Times New Roman" w:hAnsi="Times New Roman" w:cs="Times New Roman"/>
          <w:b/>
          <w:bCs/>
          <w:color w:val="000000" w:themeColor="text1"/>
          <w:sz w:val="24"/>
          <w:szCs w:val="24"/>
        </w:rPr>
        <w:lastRenderedPageBreak/>
        <w:t>Significance of the Case</w:t>
      </w:r>
    </w:p>
    <w:p w:rsidR="001F74F6" w:rsidRPr="00BB4CC4" w:rsidRDefault="00C42D0E" w:rsidP="00BB4CC4">
      <w:pPr>
        <w:spacing w:after="0" w:line="480" w:lineRule="auto"/>
        <w:ind w:firstLine="851"/>
        <w:rPr>
          <w:rFonts w:ascii="Times New Roman" w:hAnsi="Times New Roman" w:cs="Times New Roman"/>
          <w:color w:val="000000" w:themeColor="text1"/>
          <w:sz w:val="24"/>
          <w:szCs w:val="24"/>
        </w:rPr>
      </w:pPr>
      <w:r w:rsidRPr="00BB4CC4">
        <w:rPr>
          <w:rFonts w:ascii="Times New Roman" w:hAnsi="Times New Roman" w:cs="Times New Roman"/>
          <w:color w:val="000000" w:themeColor="text1"/>
          <w:sz w:val="24"/>
          <w:szCs w:val="24"/>
        </w:rPr>
        <w:t xml:space="preserve">This case provides essential information concerning the development of pneumonia infection and how the disease is managed. The research-based information provided informs the practice of a master's prepared nurse in developing knowledge concerning the disease process, diagnosis, and management of patients with pneumonia. The information is helpful to enhance the development of knowledge that is linked to the impacts of lifestyle and environmental factors that influences the disease process. The information can help the master's prepared nurse to understand how the disease can be prevented through lifestyle changes such as avoiding alcoholism and smoking and environmental factors control such as avoiding overcrowded places which are significant topics to be discussed in patient education. The most significant information, in this case, is the diagnosis of the disease. Effective diagnosis of pneumonia enhances specific treatment which influences positive outcomes. The case does not present any challenging information since the pathophysiology of the disease is well understood. The diagnosis and the treatment of the disease are perfectly linked to the pathophysiology of the disease. A safety issue that can affect patients with </w:t>
      </w:r>
      <w:r w:rsidR="00CF6E45" w:rsidRPr="00BB4CC4">
        <w:rPr>
          <w:rFonts w:ascii="Times New Roman" w:hAnsi="Times New Roman" w:cs="Times New Roman"/>
          <w:color w:val="000000" w:themeColor="text1"/>
          <w:sz w:val="24"/>
          <w:szCs w:val="24"/>
        </w:rPr>
        <w:t>pneumonia is aspiration (</w:t>
      </w:r>
      <w:r w:rsidR="00CF6E45" w:rsidRPr="00BB4CC4">
        <w:rPr>
          <w:rFonts w:ascii="Times New Roman" w:hAnsi="Times New Roman" w:cs="Times New Roman"/>
          <w:color w:val="000000" w:themeColor="text1"/>
          <w:sz w:val="24"/>
          <w:szCs w:val="24"/>
          <w:shd w:val="clear" w:color="auto" w:fill="FFFFFF"/>
        </w:rPr>
        <w:t>Ramírez-Estrada, Borgatta &amp; Rello, 2016)</w:t>
      </w:r>
      <w:r w:rsidR="00CF6E45" w:rsidRPr="00BB4CC4">
        <w:rPr>
          <w:rFonts w:ascii="Times New Roman" w:hAnsi="Times New Roman" w:cs="Times New Roman"/>
          <w:color w:val="000000" w:themeColor="text1"/>
          <w:sz w:val="24"/>
          <w:szCs w:val="24"/>
        </w:rPr>
        <w:t xml:space="preserve">. The head of the bed in the management process should be elevated by 30 degrees to prevent aspiration of secretions. </w:t>
      </w:r>
    </w:p>
    <w:p w:rsidR="00BB4CC4" w:rsidRDefault="00BB4CC4" w:rsidP="00BB4CC4">
      <w:pPr>
        <w:spacing w:after="0" w:line="480" w:lineRule="auto"/>
        <w:ind w:firstLine="851"/>
        <w:rPr>
          <w:rFonts w:ascii="Times New Roman" w:hAnsi="Times New Roman" w:cs="Times New Roman"/>
          <w:b/>
          <w:bCs/>
          <w:color w:val="000000" w:themeColor="text1"/>
          <w:sz w:val="24"/>
          <w:szCs w:val="24"/>
        </w:rPr>
      </w:pPr>
    </w:p>
    <w:p w:rsidR="00BB4CC4" w:rsidRDefault="00BB4CC4" w:rsidP="00BB4CC4">
      <w:pPr>
        <w:spacing w:after="0" w:line="480" w:lineRule="auto"/>
        <w:ind w:firstLine="851"/>
        <w:rPr>
          <w:rFonts w:ascii="Times New Roman" w:hAnsi="Times New Roman" w:cs="Times New Roman"/>
          <w:b/>
          <w:bCs/>
          <w:color w:val="000000" w:themeColor="text1"/>
          <w:sz w:val="24"/>
          <w:szCs w:val="24"/>
        </w:rPr>
      </w:pPr>
    </w:p>
    <w:p w:rsidR="00BB4CC4" w:rsidRDefault="00BB4CC4" w:rsidP="00BB4CC4">
      <w:pPr>
        <w:spacing w:after="0" w:line="480" w:lineRule="auto"/>
        <w:ind w:firstLine="851"/>
        <w:rPr>
          <w:rFonts w:ascii="Times New Roman" w:hAnsi="Times New Roman" w:cs="Times New Roman"/>
          <w:b/>
          <w:bCs/>
          <w:color w:val="000000" w:themeColor="text1"/>
          <w:sz w:val="24"/>
          <w:szCs w:val="24"/>
        </w:rPr>
      </w:pPr>
    </w:p>
    <w:p w:rsidR="00BB4CC4" w:rsidRDefault="00BB4CC4" w:rsidP="00BB4CC4">
      <w:pPr>
        <w:spacing w:after="0" w:line="480" w:lineRule="auto"/>
        <w:ind w:firstLine="851"/>
        <w:rPr>
          <w:rFonts w:ascii="Times New Roman" w:hAnsi="Times New Roman" w:cs="Times New Roman"/>
          <w:b/>
          <w:bCs/>
          <w:color w:val="000000" w:themeColor="text1"/>
          <w:sz w:val="24"/>
          <w:szCs w:val="24"/>
        </w:rPr>
      </w:pPr>
    </w:p>
    <w:p w:rsidR="00BB4CC4" w:rsidRDefault="00BB4CC4" w:rsidP="00BB4CC4">
      <w:pPr>
        <w:spacing w:after="0" w:line="480" w:lineRule="auto"/>
        <w:ind w:firstLine="851"/>
        <w:rPr>
          <w:rFonts w:ascii="Times New Roman" w:hAnsi="Times New Roman" w:cs="Times New Roman"/>
          <w:b/>
          <w:bCs/>
          <w:color w:val="000000" w:themeColor="text1"/>
          <w:sz w:val="24"/>
          <w:szCs w:val="24"/>
        </w:rPr>
      </w:pPr>
    </w:p>
    <w:p w:rsidR="00BB4CC4" w:rsidRDefault="00BB4CC4" w:rsidP="00BB4CC4">
      <w:pPr>
        <w:spacing w:after="0" w:line="480" w:lineRule="auto"/>
        <w:ind w:firstLine="851"/>
        <w:rPr>
          <w:rFonts w:ascii="Times New Roman" w:hAnsi="Times New Roman" w:cs="Times New Roman"/>
          <w:b/>
          <w:bCs/>
          <w:color w:val="000000" w:themeColor="text1"/>
          <w:sz w:val="24"/>
          <w:szCs w:val="24"/>
        </w:rPr>
      </w:pPr>
    </w:p>
    <w:p w:rsidR="00BB4CC4" w:rsidRDefault="00BB4CC4" w:rsidP="00BB4CC4">
      <w:pPr>
        <w:spacing w:after="0" w:line="480" w:lineRule="auto"/>
        <w:ind w:firstLine="851"/>
        <w:rPr>
          <w:rFonts w:ascii="Times New Roman" w:hAnsi="Times New Roman" w:cs="Times New Roman"/>
          <w:b/>
          <w:bCs/>
          <w:color w:val="000000" w:themeColor="text1"/>
          <w:sz w:val="24"/>
          <w:szCs w:val="24"/>
        </w:rPr>
      </w:pPr>
    </w:p>
    <w:p w:rsidR="00BB4CC4" w:rsidRDefault="00BB4CC4" w:rsidP="00BB4CC4">
      <w:pPr>
        <w:spacing w:after="0" w:line="480" w:lineRule="auto"/>
        <w:ind w:firstLine="851"/>
        <w:rPr>
          <w:rFonts w:ascii="Times New Roman" w:hAnsi="Times New Roman" w:cs="Times New Roman"/>
          <w:b/>
          <w:bCs/>
          <w:color w:val="000000" w:themeColor="text1"/>
          <w:sz w:val="24"/>
          <w:szCs w:val="24"/>
        </w:rPr>
      </w:pPr>
    </w:p>
    <w:p w:rsidR="00BB4CC4" w:rsidRPr="00BB4CC4" w:rsidRDefault="00C42D0E" w:rsidP="00BB4CC4">
      <w:pPr>
        <w:spacing w:after="0" w:line="480" w:lineRule="auto"/>
        <w:ind w:firstLine="851"/>
        <w:jc w:val="center"/>
        <w:rPr>
          <w:rFonts w:ascii="Times New Roman" w:hAnsi="Times New Roman" w:cs="Times New Roman"/>
          <w:b/>
          <w:bCs/>
          <w:color w:val="000000" w:themeColor="text1"/>
          <w:sz w:val="24"/>
          <w:szCs w:val="24"/>
        </w:rPr>
      </w:pPr>
      <w:r w:rsidRPr="00BB4CC4">
        <w:rPr>
          <w:rFonts w:ascii="Times New Roman" w:hAnsi="Times New Roman" w:cs="Times New Roman"/>
          <w:b/>
          <w:bCs/>
          <w:color w:val="000000" w:themeColor="text1"/>
          <w:sz w:val="24"/>
          <w:szCs w:val="24"/>
        </w:rPr>
        <w:lastRenderedPageBreak/>
        <w:t>References</w:t>
      </w:r>
    </w:p>
    <w:p w:rsidR="00BB4CC4" w:rsidRPr="00BB4CC4" w:rsidRDefault="00C42D0E" w:rsidP="00BB4CC4">
      <w:pPr>
        <w:spacing w:after="0" w:line="480" w:lineRule="auto"/>
        <w:ind w:left="851" w:hanging="851"/>
        <w:rPr>
          <w:rFonts w:ascii="Times New Roman" w:hAnsi="Times New Roman" w:cs="Times New Roman"/>
          <w:color w:val="000000" w:themeColor="text1"/>
          <w:sz w:val="24"/>
          <w:szCs w:val="24"/>
          <w:shd w:val="clear" w:color="auto" w:fill="FFFFFF"/>
        </w:rPr>
      </w:pPr>
      <w:r w:rsidRPr="00BB4CC4">
        <w:rPr>
          <w:rFonts w:ascii="Times New Roman" w:hAnsi="Times New Roman" w:cs="Times New Roman"/>
          <w:color w:val="000000" w:themeColor="text1"/>
          <w:sz w:val="24"/>
          <w:szCs w:val="24"/>
          <w:shd w:val="clear" w:color="auto" w:fill="FFFFFF"/>
        </w:rPr>
        <w:t xml:space="preserve">Mantero, M., Tarsia, P., Gramegna, A., Henchi, S., Vanoni, N., &amp; Di Pasquale, M. (2017). Antibiotic therapy, supportive treatment, and management of immunomodulation-inflammation response in community-acquired pneumonia: a review of recommendations. </w:t>
      </w:r>
      <w:r w:rsidRPr="00BB4CC4">
        <w:rPr>
          <w:rFonts w:ascii="Times New Roman" w:hAnsi="Times New Roman" w:cs="Times New Roman"/>
          <w:i/>
          <w:iCs/>
          <w:color w:val="000000" w:themeColor="text1"/>
          <w:sz w:val="24"/>
          <w:szCs w:val="24"/>
          <w:shd w:val="clear" w:color="auto" w:fill="FFFFFF"/>
        </w:rPr>
        <w:t>Multidisciplinary respiratory medicine</w:t>
      </w:r>
      <w:r w:rsidRPr="00BB4CC4">
        <w:rPr>
          <w:rFonts w:ascii="Times New Roman" w:hAnsi="Times New Roman" w:cs="Times New Roman"/>
          <w:color w:val="000000" w:themeColor="text1"/>
          <w:sz w:val="24"/>
          <w:szCs w:val="24"/>
          <w:shd w:val="clear" w:color="auto" w:fill="FFFFFF"/>
        </w:rPr>
        <w:t>, </w:t>
      </w:r>
      <w:r w:rsidRPr="00BB4CC4">
        <w:rPr>
          <w:rFonts w:ascii="Times New Roman" w:hAnsi="Times New Roman" w:cs="Times New Roman"/>
          <w:i/>
          <w:iCs/>
          <w:color w:val="000000" w:themeColor="text1"/>
          <w:sz w:val="24"/>
          <w:szCs w:val="24"/>
          <w:shd w:val="clear" w:color="auto" w:fill="FFFFFF"/>
        </w:rPr>
        <w:t>12</w:t>
      </w:r>
      <w:r w:rsidRPr="00BB4CC4">
        <w:rPr>
          <w:rFonts w:ascii="Times New Roman" w:hAnsi="Times New Roman" w:cs="Times New Roman"/>
          <w:color w:val="000000" w:themeColor="text1"/>
          <w:sz w:val="24"/>
          <w:szCs w:val="24"/>
          <w:shd w:val="clear" w:color="auto" w:fill="FFFFFF"/>
        </w:rPr>
        <w:t xml:space="preserve">, 26. </w:t>
      </w:r>
      <w:hyperlink r:id="rId6" w:history="1">
        <w:r w:rsidRPr="00BB4CC4">
          <w:rPr>
            <w:rStyle w:val="Hyperlink"/>
            <w:rFonts w:ascii="Times New Roman" w:hAnsi="Times New Roman" w:cs="Times New Roman"/>
            <w:color w:val="000000" w:themeColor="text1"/>
            <w:sz w:val="24"/>
            <w:szCs w:val="24"/>
            <w:u w:val="none"/>
            <w:shd w:val="clear" w:color="auto" w:fill="FFFFFF"/>
          </w:rPr>
          <w:t>https://doi.org/10.1186/s40248-017-0106-3</w:t>
        </w:r>
      </w:hyperlink>
    </w:p>
    <w:p w:rsidR="00BB4CC4" w:rsidRPr="00BB4CC4" w:rsidRDefault="00C42D0E" w:rsidP="00BB4CC4">
      <w:pPr>
        <w:spacing w:after="0" w:line="480" w:lineRule="auto"/>
        <w:ind w:left="851" w:hanging="851"/>
        <w:rPr>
          <w:rFonts w:ascii="Times New Roman" w:hAnsi="Times New Roman" w:cs="Times New Roman"/>
          <w:color w:val="000000" w:themeColor="text1"/>
          <w:sz w:val="24"/>
          <w:szCs w:val="24"/>
          <w:shd w:val="clear" w:color="auto" w:fill="FFFFFF"/>
        </w:rPr>
      </w:pPr>
      <w:r w:rsidRPr="00BB4CC4">
        <w:rPr>
          <w:rFonts w:ascii="Times New Roman" w:hAnsi="Times New Roman" w:cs="Times New Roman"/>
          <w:i/>
          <w:iCs/>
          <w:color w:val="000000" w:themeColor="text1"/>
          <w:sz w:val="24"/>
          <w:szCs w:val="24"/>
          <w:shd w:val="clear" w:color="auto" w:fill="FFFFFF"/>
        </w:rPr>
        <w:t>Pneumonia</w:t>
      </w:r>
      <w:r w:rsidRPr="00BB4CC4">
        <w:rPr>
          <w:rFonts w:ascii="Times New Roman" w:hAnsi="Times New Roman" w:cs="Times New Roman"/>
          <w:color w:val="000000" w:themeColor="text1"/>
          <w:sz w:val="24"/>
          <w:szCs w:val="24"/>
          <w:shd w:val="clear" w:color="auto" w:fill="FFFFFF"/>
        </w:rPr>
        <w:t xml:space="preserve">. Who. int. (2019). Retrieved 21 January 2021, from </w:t>
      </w:r>
      <w:hyperlink r:id="rId7" w:history="1">
        <w:r w:rsidRPr="00BB4CC4">
          <w:rPr>
            <w:rStyle w:val="Hyperlink"/>
            <w:rFonts w:ascii="Times New Roman" w:hAnsi="Times New Roman" w:cs="Times New Roman"/>
            <w:color w:val="000000" w:themeColor="text1"/>
            <w:sz w:val="24"/>
            <w:szCs w:val="24"/>
            <w:u w:val="none"/>
            <w:shd w:val="clear" w:color="auto" w:fill="FFFFFF"/>
          </w:rPr>
          <w:t>https://www.who.int/news-room/fact-sheets/detail/pneumonia</w:t>
        </w:r>
      </w:hyperlink>
      <w:r w:rsidRPr="00BB4CC4">
        <w:rPr>
          <w:rFonts w:ascii="Times New Roman" w:hAnsi="Times New Roman" w:cs="Times New Roman"/>
          <w:color w:val="000000" w:themeColor="text1"/>
          <w:sz w:val="24"/>
          <w:szCs w:val="24"/>
          <w:shd w:val="clear" w:color="auto" w:fill="FFFFFF"/>
        </w:rPr>
        <w:t>.</w:t>
      </w:r>
    </w:p>
    <w:p w:rsidR="00BB4CC4" w:rsidRPr="00BB4CC4" w:rsidRDefault="00C42D0E" w:rsidP="00BB4CC4">
      <w:pPr>
        <w:spacing w:after="0" w:line="480" w:lineRule="auto"/>
        <w:ind w:left="851" w:hanging="851"/>
        <w:rPr>
          <w:rFonts w:ascii="Times New Roman" w:hAnsi="Times New Roman" w:cs="Times New Roman"/>
          <w:color w:val="000000" w:themeColor="text1"/>
          <w:sz w:val="24"/>
          <w:szCs w:val="24"/>
          <w:shd w:val="clear" w:color="auto" w:fill="FFFFFF"/>
        </w:rPr>
      </w:pPr>
      <w:r w:rsidRPr="00BB4CC4">
        <w:rPr>
          <w:rFonts w:ascii="Times New Roman" w:hAnsi="Times New Roman" w:cs="Times New Roman"/>
          <w:color w:val="000000" w:themeColor="text1"/>
          <w:sz w:val="24"/>
          <w:szCs w:val="24"/>
          <w:shd w:val="clear" w:color="auto" w:fill="FFFFFF"/>
        </w:rPr>
        <w:t>Quinton, L. J., Walkey, A. J., &amp; Mizgerd, J. P. (2018). Integrative Physiology of Pneumonia. </w:t>
      </w:r>
      <w:r w:rsidRPr="00BB4CC4">
        <w:rPr>
          <w:rFonts w:ascii="Times New Roman" w:hAnsi="Times New Roman" w:cs="Times New Roman"/>
          <w:i/>
          <w:iCs/>
          <w:color w:val="000000" w:themeColor="text1"/>
          <w:sz w:val="24"/>
          <w:szCs w:val="24"/>
          <w:shd w:val="clear" w:color="auto" w:fill="FFFFFF"/>
        </w:rPr>
        <w:t>Physiological Reviews</w:t>
      </w:r>
      <w:r w:rsidRPr="00BB4CC4">
        <w:rPr>
          <w:rFonts w:ascii="Times New Roman" w:hAnsi="Times New Roman" w:cs="Times New Roman"/>
          <w:color w:val="000000" w:themeColor="text1"/>
          <w:sz w:val="24"/>
          <w:szCs w:val="24"/>
          <w:shd w:val="clear" w:color="auto" w:fill="FFFFFF"/>
        </w:rPr>
        <w:t>, </w:t>
      </w:r>
      <w:r w:rsidRPr="00BB4CC4">
        <w:rPr>
          <w:rFonts w:ascii="Times New Roman" w:hAnsi="Times New Roman" w:cs="Times New Roman"/>
          <w:i/>
          <w:iCs/>
          <w:color w:val="000000" w:themeColor="text1"/>
          <w:sz w:val="24"/>
          <w:szCs w:val="24"/>
          <w:shd w:val="clear" w:color="auto" w:fill="FFFFFF"/>
        </w:rPr>
        <w:t>98</w:t>
      </w:r>
      <w:r w:rsidRPr="00BB4CC4">
        <w:rPr>
          <w:rFonts w:ascii="Times New Roman" w:hAnsi="Times New Roman" w:cs="Times New Roman"/>
          <w:color w:val="000000" w:themeColor="text1"/>
          <w:sz w:val="24"/>
          <w:szCs w:val="24"/>
          <w:shd w:val="clear" w:color="auto" w:fill="FFFFFF"/>
        </w:rPr>
        <w:t xml:space="preserve">(3), 1417–1464. </w:t>
      </w:r>
      <w:hyperlink r:id="rId8" w:history="1">
        <w:r w:rsidRPr="00BB4CC4">
          <w:rPr>
            <w:rStyle w:val="Hyperlink"/>
            <w:rFonts w:ascii="Times New Roman" w:hAnsi="Times New Roman" w:cs="Times New Roman"/>
            <w:color w:val="000000" w:themeColor="text1"/>
            <w:sz w:val="24"/>
            <w:szCs w:val="24"/>
            <w:u w:val="none"/>
            <w:shd w:val="clear" w:color="auto" w:fill="FFFFFF"/>
          </w:rPr>
          <w:t>https://doi.org/10.1152/physrev.00032.2017</w:t>
        </w:r>
      </w:hyperlink>
    </w:p>
    <w:p w:rsidR="00BB4CC4" w:rsidRPr="00BB4CC4" w:rsidRDefault="00C42D0E" w:rsidP="00BB4CC4">
      <w:pPr>
        <w:spacing w:after="0" w:line="480" w:lineRule="auto"/>
        <w:ind w:left="851" w:hanging="851"/>
        <w:rPr>
          <w:rFonts w:ascii="Times New Roman" w:hAnsi="Times New Roman" w:cs="Times New Roman"/>
          <w:b/>
          <w:bCs/>
          <w:color w:val="000000" w:themeColor="text1"/>
          <w:sz w:val="24"/>
          <w:szCs w:val="24"/>
        </w:rPr>
      </w:pPr>
      <w:r w:rsidRPr="00BB4CC4">
        <w:rPr>
          <w:rFonts w:ascii="Times New Roman" w:hAnsi="Times New Roman" w:cs="Times New Roman"/>
          <w:color w:val="000000" w:themeColor="text1"/>
          <w:sz w:val="24"/>
          <w:szCs w:val="24"/>
          <w:shd w:val="clear" w:color="auto" w:fill="FFFFFF"/>
        </w:rPr>
        <w:t>Ramírez-Estrada, S., Borgatta, B., &amp; Rello, J. (2016). Pseudomonas aeruginosa ventilator-associated pneumonia management. </w:t>
      </w:r>
      <w:r w:rsidRPr="00BB4CC4">
        <w:rPr>
          <w:rFonts w:ascii="Times New Roman" w:hAnsi="Times New Roman" w:cs="Times New Roman"/>
          <w:i/>
          <w:iCs/>
          <w:color w:val="000000" w:themeColor="text1"/>
          <w:sz w:val="24"/>
          <w:szCs w:val="24"/>
          <w:shd w:val="clear" w:color="auto" w:fill="FFFFFF"/>
        </w:rPr>
        <w:t>Infection and drug resistance</w:t>
      </w:r>
      <w:r w:rsidRPr="00BB4CC4">
        <w:rPr>
          <w:rFonts w:ascii="Times New Roman" w:hAnsi="Times New Roman" w:cs="Times New Roman"/>
          <w:color w:val="000000" w:themeColor="text1"/>
          <w:sz w:val="24"/>
          <w:szCs w:val="24"/>
          <w:shd w:val="clear" w:color="auto" w:fill="FFFFFF"/>
        </w:rPr>
        <w:t>, </w:t>
      </w:r>
      <w:r w:rsidRPr="00BB4CC4">
        <w:rPr>
          <w:rFonts w:ascii="Times New Roman" w:hAnsi="Times New Roman" w:cs="Times New Roman"/>
          <w:i/>
          <w:iCs/>
          <w:color w:val="000000" w:themeColor="text1"/>
          <w:sz w:val="24"/>
          <w:szCs w:val="24"/>
          <w:shd w:val="clear" w:color="auto" w:fill="FFFFFF"/>
        </w:rPr>
        <w:t>9</w:t>
      </w:r>
      <w:r w:rsidRPr="00BB4CC4">
        <w:rPr>
          <w:rFonts w:ascii="Times New Roman" w:hAnsi="Times New Roman" w:cs="Times New Roman"/>
          <w:color w:val="000000" w:themeColor="text1"/>
          <w:sz w:val="24"/>
          <w:szCs w:val="24"/>
          <w:shd w:val="clear" w:color="auto" w:fill="FFFFFF"/>
        </w:rPr>
        <w:t>, 7.</w:t>
      </w:r>
    </w:p>
    <w:sectPr w:rsidR="00BB4CC4" w:rsidRPr="00BB4CC4" w:rsidSect="007C3AD9">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0053" w:rsidRDefault="00A20053" w:rsidP="007C3AD9">
      <w:pPr>
        <w:spacing w:after="0" w:line="240" w:lineRule="auto"/>
      </w:pPr>
      <w:r>
        <w:separator/>
      </w:r>
    </w:p>
  </w:endnote>
  <w:endnote w:type="continuationSeparator" w:id="1">
    <w:p w:rsidR="00A20053" w:rsidRDefault="00A20053" w:rsidP="007C3A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0053" w:rsidRDefault="00A20053" w:rsidP="007C3AD9">
      <w:pPr>
        <w:spacing w:after="0" w:line="240" w:lineRule="auto"/>
      </w:pPr>
      <w:r>
        <w:separator/>
      </w:r>
    </w:p>
  </w:footnote>
  <w:footnote w:type="continuationSeparator" w:id="1">
    <w:p w:rsidR="00A20053" w:rsidRDefault="00A20053" w:rsidP="007C3A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4083608"/>
      <w:docPartObj>
        <w:docPartGallery w:val="Page Numbers (Top of Page)"/>
        <w:docPartUnique/>
      </w:docPartObj>
    </w:sdtPr>
    <w:sdtEndPr>
      <w:rPr>
        <w:rFonts w:ascii="Times New Roman" w:hAnsi="Times New Roman" w:cs="Times New Roman"/>
        <w:noProof/>
        <w:color w:val="000000" w:themeColor="text1"/>
        <w:sz w:val="24"/>
        <w:szCs w:val="24"/>
      </w:rPr>
    </w:sdtEndPr>
    <w:sdtContent>
      <w:p w:rsidR="00BB4CC4" w:rsidRPr="00BB4CC4" w:rsidRDefault="00845FE3">
        <w:pPr>
          <w:pStyle w:val="Header"/>
          <w:jc w:val="right"/>
          <w:rPr>
            <w:rFonts w:ascii="Times New Roman" w:hAnsi="Times New Roman" w:cs="Times New Roman"/>
            <w:color w:val="000000" w:themeColor="text1"/>
            <w:sz w:val="24"/>
            <w:szCs w:val="24"/>
          </w:rPr>
        </w:pPr>
        <w:r w:rsidRPr="00BB4CC4">
          <w:rPr>
            <w:rFonts w:ascii="Times New Roman" w:hAnsi="Times New Roman" w:cs="Times New Roman"/>
            <w:color w:val="000000" w:themeColor="text1"/>
            <w:sz w:val="24"/>
            <w:szCs w:val="24"/>
          </w:rPr>
          <w:fldChar w:fldCharType="begin"/>
        </w:r>
        <w:r w:rsidR="00C42D0E" w:rsidRPr="00BB4CC4">
          <w:rPr>
            <w:rFonts w:ascii="Times New Roman" w:hAnsi="Times New Roman" w:cs="Times New Roman"/>
            <w:color w:val="000000" w:themeColor="text1"/>
            <w:sz w:val="24"/>
            <w:szCs w:val="24"/>
          </w:rPr>
          <w:instrText xml:space="preserve"> PAGE   \* MERGEFORMAT </w:instrText>
        </w:r>
        <w:r w:rsidRPr="00BB4CC4">
          <w:rPr>
            <w:rFonts w:ascii="Times New Roman" w:hAnsi="Times New Roman" w:cs="Times New Roman"/>
            <w:color w:val="000000" w:themeColor="text1"/>
            <w:sz w:val="24"/>
            <w:szCs w:val="24"/>
          </w:rPr>
          <w:fldChar w:fldCharType="separate"/>
        </w:r>
        <w:r w:rsidR="002925F2">
          <w:rPr>
            <w:rFonts w:ascii="Times New Roman" w:hAnsi="Times New Roman" w:cs="Times New Roman"/>
            <w:noProof/>
            <w:color w:val="000000" w:themeColor="text1"/>
            <w:sz w:val="24"/>
            <w:szCs w:val="24"/>
          </w:rPr>
          <w:t>1</w:t>
        </w:r>
        <w:r w:rsidRPr="00BB4CC4">
          <w:rPr>
            <w:rFonts w:ascii="Times New Roman" w:hAnsi="Times New Roman" w:cs="Times New Roman"/>
            <w:noProof/>
            <w:color w:val="000000" w:themeColor="text1"/>
            <w:sz w:val="24"/>
            <w:szCs w:val="24"/>
          </w:rPr>
          <w:fldChar w:fldCharType="end"/>
        </w:r>
      </w:p>
    </w:sdtContent>
  </w:sdt>
  <w:p w:rsidR="00BB4CC4" w:rsidRPr="00BB4CC4" w:rsidRDefault="00BB4CC4">
    <w:pPr>
      <w:pStyle w:val="Header"/>
      <w:rPr>
        <w:rFonts w:ascii="Times New Roman" w:hAnsi="Times New Roman" w:cs="Times New Roman"/>
        <w:color w:val="000000" w:themeColor="text1"/>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011A4"/>
    <w:rsid w:val="00053A46"/>
    <w:rsid w:val="00152550"/>
    <w:rsid w:val="001F74F6"/>
    <w:rsid w:val="002925F2"/>
    <w:rsid w:val="003011A4"/>
    <w:rsid w:val="00473746"/>
    <w:rsid w:val="007C3AD9"/>
    <w:rsid w:val="00825E3F"/>
    <w:rsid w:val="00845FE3"/>
    <w:rsid w:val="00914236"/>
    <w:rsid w:val="009943B2"/>
    <w:rsid w:val="00A20053"/>
    <w:rsid w:val="00AE0243"/>
    <w:rsid w:val="00B03F6F"/>
    <w:rsid w:val="00BB4CC4"/>
    <w:rsid w:val="00C372CB"/>
    <w:rsid w:val="00C42D0E"/>
    <w:rsid w:val="00CF6E45"/>
    <w:rsid w:val="00ED6B91"/>
    <w:rsid w:val="00FB01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A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6E45"/>
    <w:rPr>
      <w:color w:val="0563C1" w:themeColor="hyperlink"/>
      <w:u w:val="single"/>
    </w:rPr>
  </w:style>
  <w:style w:type="character" w:customStyle="1" w:styleId="UnresolvedMention">
    <w:name w:val="Unresolved Mention"/>
    <w:basedOn w:val="DefaultParagraphFont"/>
    <w:uiPriority w:val="99"/>
    <w:semiHidden/>
    <w:unhideWhenUsed/>
    <w:rsid w:val="00CF6E45"/>
    <w:rPr>
      <w:color w:val="605E5C"/>
      <w:shd w:val="clear" w:color="auto" w:fill="E1DFDD"/>
    </w:rPr>
  </w:style>
  <w:style w:type="paragraph" w:styleId="Header">
    <w:name w:val="header"/>
    <w:basedOn w:val="Normal"/>
    <w:link w:val="HeaderChar"/>
    <w:uiPriority w:val="99"/>
    <w:unhideWhenUsed/>
    <w:rsid w:val="00BB4C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4CC4"/>
  </w:style>
  <w:style w:type="paragraph" w:styleId="Footer">
    <w:name w:val="footer"/>
    <w:basedOn w:val="Normal"/>
    <w:link w:val="FooterChar"/>
    <w:uiPriority w:val="99"/>
    <w:unhideWhenUsed/>
    <w:rsid w:val="00BB4C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4CC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52/physrev.00032.2017" TargetMode="External"/><Relationship Id="rId3" Type="http://schemas.openxmlformats.org/officeDocument/2006/relationships/webSettings" Target="webSettings.xml"/><Relationship Id="rId7" Type="http://schemas.openxmlformats.org/officeDocument/2006/relationships/hyperlink" Target="https://www.who.int/news-room/fact-sheets/detail/pneumon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86/s40248-017-0106-3"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1250</Words>
  <Characters>7126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2021-01-21T07:11:00Z</dcterms:created>
  <dcterms:modified xsi:type="dcterms:W3CDTF">2021-01-21T07:11:00Z</dcterms:modified>
</cp:coreProperties>
</file>