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Default="00D9507E" w:rsidP="00133DE7">
      <w:pPr>
        <w:jc w:val="center"/>
        <w:rPr>
          <w:b/>
        </w:rPr>
      </w:pPr>
      <w:r w:rsidRPr="00133DE7">
        <w:rPr>
          <w:b/>
        </w:rPr>
        <w:t>Point-Of-View Modeling</w:t>
      </w:r>
    </w:p>
    <w:p w:rsidR="00133DE7" w:rsidRDefault="00133DE7" w:rsidP="00133DE7">
      <w:pPr>
        <w:jc w:val="center"/>
        <w:rPr>
          <w:b/>
        </w:rPr>
      </w:pPr>
    </w:p>
    <w:p w:rsidR="00133DE7" w:rsidRDefault="00133DE7" w:rsidP="00133DE7">
      <w:pPr>
        <w:jc w:val="center"/>
        <w:rPr>
          <w:b/>
        </w:rPr>
      </w:pPr>
    </w:p>
    <w:p w:rsidR="00133DE7" w:rsidRDefault="00D9507E" w:rsidP="00133DE7">
      <w:pPr>
        <w:jc w:val="center"/>
      </w:pPr>
      <w:r>
        <w:t xml:space="preserve">Name </w:t>
      </w:r>
    </w:p>
    <w:p w:rsidR="00133DE7" w:rsidRDefault="00D9507E" w:rsidP="00133DE7">
      <w:pPr>
        <w:jc w:val="center"/>
      </w:pPr>
      <w:r>
        <w:t xml:space="preserve">Affiliation </w:t>
      </w:r>
    </w:p>
    <w:p w:rsidR="00133DE7" w:rsidRDefault="00D9507E" w:rsidP="00133DE7">
      <w:pPr>
        <w:jc w:val="center"/>
      </w:pPr>
      <w:r>
        <w:t>Date</w:t>
      </w:r>
    </w:p>
    <w:p w:rsidR="00133DE7" w:rsidRDefault="00133DE7" w:rsidP="00133DE7">
      <w:pPr>
        <w:jc w:val="center"/>
      </w:pPr>
    </w:p>
    <w:p w:rsidR="00133DE7" w:rsidRDefault="00133DE7" w:rsidP="00133DE7">
      <w:pPr>
        <w:jc w:val="center"/>
      </w:pPr>
    </w:p>
    <w:p w:rsidR="00133DE7" w:rsidRDefault="00133DE7" w:rsidP="00133DE7">
      <w:pPr>
        <w:jc w:val="center"/>
      </w:pPr>
    </w:p>
    <w:p w:rsidR="00133DE7" w:rsidRDefault="00133DE7" w:rsidP="00133DE7">
      <w:pPr>
        <w:jc w:val="center"/>
      </w:pPr>
    </w:p>
    <w:p w:rsidR="00133DE7" w:rsidRDefault="00133DE7" w:rsidP="00133DE7">
      <w:pPr>
        <w:jc w:val="center"/>
      </w:pPr>
    </w:p>
    <w:p w:rsidR="00133DE7" w:rsidRDefault="00133DE7" w:rsidP="00133DE7">
      <w:pPr>
        <w:jc w:val="center"/>
      </w:pPr>
    </w:p>
    <w:p w:rsidR="00133DE7" w:rsidRDefault="00133DE7" w:rsidP="00133DE7">
      <w:pPr>
        <w:jc w:val="center"/>
      </w:pPr>
    </w:p>
    <w:p w:rsidR="00133DE7" w:rsidRDefault="00133DE7" w:rsidP="00133DE7">
      <w:pPr>
        <w:jc w:val="center"/>
      </w:pPr>
    </w:p>
    <w:p w:rsidR="00133DE7" w:rsidRDefault="00133DE7" w:rsidP="00133DE7">
      <w:pPr>
        <w:jc w:val="center"/>
      </w:pPr>
    </w:p>
    <w:p w:rsidR="00133DE7" w:rsidRDefault="00133DE7" w:rsidP="00133DE7">
      <w:pPr>
        <w:jc w:val="center"/>
      </w:pPr>
    </w:p>
    <w:p w:rsidR="00133DE7" w:rsidRDefault="00133DE7" w:rsidP="00133DE7">
      <w:pPr>
        <w:jc w:val="center"/>
      </w:pPr>
    </w:p>
    <w:p w:rsidR="00133DE7" w:rsidRDefault="00133DE7" w:rsidP="00133DE7">
      <w:pPr>
        <w:jc w:val="center"/>
      </w:pPr>
    </w:p>
    <w:p w:rsidR="00133DE7" w:rsidRDefault="00D9507E" w:rsidP="00133DE7">
      <w:pPr>
        <w:jc w:val="center"/>
        <w:rPr>
          <w:b/>
        </w:rPr>
      </w:pPr>
      <w:r w:rsidRPr="00133DE7">
        <w:rPr>
          <w:b/>
        </w:rPr>
        <w:t>Point-Of-View Modeling</w:t>
      </w:r>
    </w:p>
    <w:p w:rsidR="00133DE7" w:rsidRDefault="00D9507E" w:rsidP="009C5A5D">
      <w:pPr>
        <w:ind w:firstLine="720"/>
      </w:pPr>
      <w:r>
        <w:lastRenderedPageBreak/>
        <w:t xml:space="preserve">Observational learning is a learning method consisting of modeling and observing a person's attitude, emotional expression, or </w:t>
      </w:r>
      <w:r w:rsidR="00403605">
        <w:t>behavior</w:t>
      </w:r>
      <w:r w:rsidR="00403605" w:rsidRPr="00C60FCF">
        <w:rPr>
          <w:rFonts w:cs="Times New Roman"/>
          <w:szCs w:val="24"/>
          <w:shd w:val="clear" w:color="auto" w:fill="FFFFFF"/>
        </w:rPr>
        <w:t xml:space="preserve"> (Schuppli et al., 2016)</w:t>
      </w:r>
      <w:r>
        <w:t>. The observer should not imitate the action but rather learn from it.there are a series of observational learning applications, including</w:t>
      </w:r>
      <w:r w:rsidR="009C5A5D">
        <w:t xml:space="preserve"> applications in clinical philosophy. Therapeutic modeling was amalgamated with observational learning to cater for specific phobias and obsessive-compulsive </w:t>
      </w:r>
      <w:r w:rsidR="008244DD">
        <w:t>disorder. Human</w:t>
      </w:r>
      <w:r w:rsidR="009C5A5D">
        <w:t xml:space="preserve"> observational learning can also teach children with autism how to be </w:t>
      </w:r>
      <w:r w:rsidR="008244DD">
        <w:t>dependent</w:t>
      </w:r>
      <w:r w:rsidR="009C5A5D">
        <w:t xml:space="preserve"> and to deem </w:t>
      </w:r>
      <w:r w:rsidR="008244DD">
        <w:t>unacceptable behaviors accepted by low models.</w:t>
      </w:r>
    </w:p>
    <w:p w:rsidR="001D0C0E" w:rsidRDefault="00D9507E" w:rsidP="009C5A5D">
      <w:pPr>
        <w:ind w:firstLine="720"/>
      </w:pPr>
      <w:r>
        <w:t xml:space="preserve">Point of view video modeling is a recording of a skill or target behavior from the perspective of what the learner would see when the individual performs the </w:t>
      </w:r>
      <w:r w:rsidR="00CA558D">
        <w:t xml:space="preserve">reaction. Point of view video modeling is more effective and appropriate in teaching behaviors and skills.POVM also taps into the way a kid with autism sees the world and </w:t>
      </w:r>
      <w:r w:rsidR="00E14168">
        <w:t xml:space="preserve">thinks. Video prompting helps procedures where simulations offer to construct generalizations within VP by simulating naturally occurring incidence and the real world. Video prompting is also useful in teaching everyday teaching skills. VP can also help guide the primary functions of mathematical skills to individuals with autism, such as estimating the required amount to purchase something and even calculating the </w:t>
      </w:r>
      <w:r>
        <w:t xml:space="preserve">change. Video prompting can also take place in procedures of </w:t>
      </w:r>
      <w:r w:rsidR="000A619E">
        <w:t xml:space="preserve">breaking down problematic behaviors to more straightforward </w:t>
      </w:r>
      <w:r w:rsidR="00403605">
        <w:t>steps</w:t>
      </w:r>
      <w:r w:rsidR="00403605" w:rsidRPr="00C60FCF">
        <w:rPr>
          <w:rFonts w:cs="Times New Roman"/>
          <w:szCs w:val="24"/>
          <w:shd w:val="clear" w:color="auto" w:fill="FFFFFF"/>
        </w:rPr>
        <w:t xml:space="preserve"> (Shrestha et al., 2012)</w:t>
      </w:r>
      <w:r w:rsidR="000A619E">
        <w:t>.</w:t>
      </w:r>
    </w:p>
    <w:p w:rsidR="008244DD" w:rsidRDefault="00D9507E" w:rsidP="009C5A5D">
      <w:pPr>
        <w:ind w:firstLine="720"/>
      </w:pPr>
      <w:r>
        <w:t>Some</w:t>
      </w:r>
      <w:r w:rsidR="00E14168">
        <w:t xml:space="preserve"> of the cons of video prompt are that it requir</w:t>
      </w:r>
      <w:r>
        <w:t xml:space="preserve">es equipment of different kinds that are out of reach. Besides, VP videos are brutal to edit because they are static. The last disadvantage of video prompt is that they are individualistic and make learning </w:t>
      </w:r>
      <w:r w:rsidR="000A619E">
        <w:t xml:space="preserve">more challenging and lead to dependency. Skills acquired from VP deteriorated when the video is </w:t>
      </w:r>
      <w:r w:rsidR="00473CF1">
        <w:t>introverted. Forward</w:t>
      </w:r>
      <w:r w:rsidR="000A619E">
        <w:t xml:space="preserve"> chaining improves VP techniques by teaching problematic behaviors that break down into simple </w:t>
      </w:r>
      <w:r w:rsidR="00403605">
        <w:t>steps</w:t>
      </w:r>
      <w:r w:rsidR="00403605" w:rsidRPr="00C60FCF">
        <w:rPr>
          <w:rFonts w:cs="Times New Roman"/>
          <w:szCs w:val="24"/>
          <w:shd w:val="clear" w:color="auto" w:fill="FFFFFF"/>
        </w:rPr>
        <w:t xml:space="preserve"> ("Effectiveness of video modeling provided by mothers in teaching play skills to children with autism," 2016)</w:t>
      </w:r>
      <w:r w:rsidR="00473CF1">
        <w:t>. Forward</w:t>
      </w:r>
      <w:r w:rsidR="000A619E">
        <w:t xml:space="preserve"> chaining </w:t>
      </w:r>
      <w:r w:rsidR="00473CF1">
        <w:t xml:space="preserve">also requires the cumulative performance of the initial </w:t>
      </w:r>
      <w:r w:rsidR="00473CF1">
        <w:lastRenderedPageBreak/>
        <w:t xml:space="preserve">tasks individualistically. The usage of forwarding chaining and POVM increases the merits and reduces the challenges of prompt </w:t>
      </w:r>
      <w:r w:rsidR="00204699">
        <w:t>enslavement. The study's target behavior is the dependency of kids with autism; it also involves the teaching of self-help skills to the children. The use of simple language reduced the rate John required prompting for him to undertake the next training step. Also, language helped in the reduction of</w:t>
      </w:r>
      <w:r w:rsidR="00FE020A">
        <w:t xml:space="preserve"> restriction of data and</w:t>
      </w:r>
      <w:r w:rsidR="00204699">
        <w:t xml:space="preserve"> gener</w:t>
      </w:r>
      <w:r w:rsidR="00FE020A">
        <w:t>alization.</w:t>
      </w:r>
    </w:p>
    <w:p w:rsidR="00806CA1" w:rsidRDefault="00D9507E" w:rsidP="009C5A5D">
      <w:pPr>
        <w:ind w:firstLine="720"/>
      </w:pPr>
      <w:r>
        <w:t xml:space="preserve">The study maintained the ethical guidelines required by the psychological </w:t>
      </w:r>
      <w:r w:rsidR="00E41678">
        <w:t>profession</w:t>
      </w:r>
      <w:r>
        <w:t xml:space="preserve"> by utilizing the changing criterion </w:t>
      </w:r>
      <w:r w:rsidR="00E41678">
        <w:t>design. The</w:t>
      </w:r>
      <w:r>
        <w:t xml:space="preserve"> design was applied to measure the effectiveness of the intervention with successful </w:t>
      </w:r>
      <w:r w:rsidR="00E41678">
        <w:t>accuracy. Also, ethical</w:t>
      </w:r>
      <w:r>
        <w:t xml:space="preserve"> approval of the intervention was permitted by the UHREC.laslty; the informed consent was obtained from the mother of the </w:t>
      </w:r>
      <w:r w:rsidR="00E41678">
        <w:t>child. Future studies can include other cultures by researching different continents, thus enabling different cultures. The intervention outcomes evaluations are in se</w:t>
      </w:r>
      <w:r w:rsidR="00282058">
        <w:t xml:space="preserve">veral ways; firstly, the high-tech camcorder video was recorded. The data was later edited and also shown to </w:t>
      </w:r>
      <w:r w:rsidR="00403605">
        <w:t>John</w:t>
      </w:r>
      <w:r w:rsidR="00403605" w:rsidRPr="00C60FCF">
        <w:rPr>
          <w:rFonts w:cs="Times New Roman"/>
          <w:szCs w:val="24"/>
          <w:shd w:val="clear" w:color="auto" w:fill="FFFFFF"/>
        </w:rPr>
        <w:t xml:space="preserve"> (Domire &amp; Wolfe, 2014)</w:t>
      </w:r>
      <w:r w:rsidR="00282058">
        <w:t>.</w:t>
      </w:r>
    </w:p>
    <w:p w:rsidR="00282058" w:rsidRDefault="00D9507E" w:rsidP="00806CA1">
      <w:pPr>
        <w:ind w:firstLine="720"/>
      </w:pPr>
      <w:r>
        <w:t xml:space="preserve">Baselines were also conducted before the intervention sessions over a couple of days; there was also the utilization of observations.IOA calculations were done by dividing the total number of items by the items agreed and multiplying the product by 100 </w:t>
      </w:r>
      <w:r w:rsidR="00806CA1">
        <w:t>percent. Mirror</w:t>
      </w:r>
      <w:r>
        <w:t xml:space="preserve"> neuron's</w:t>
      </w:r>
      <w:r w:rsidR="00994911">
        <w:t xml:space="preserve"> tiny neurological structure would fire when John perceives guiding himself and when he takes the orders. The neurons would also help John's mind on the communal mental dialect. The kind of behavior target I would select is a child should eat with a </w:t>
      </w:r>
      <w:r w:rsidR="00806CA1">
        <w:t xml:space="preserve">fork. </w:t>
      </w:r>
      <w:r w:rsidR="00994911">
        <w:t>I would use techniques to optimize the training</w:t>
      </w:r>
      <w:r w:rsidR="00806CA1">
        <w:t xml:space="preserve"> would be visiting website pages regarding the target behavior and watching tutorial videos.</w:t>
      </w:r>
    </w:p>
    <w:p w:rsidR="00403605" w:rsidRPr="00C60FCF" w:rsidRDefault="00403605" w:rsidP="00403605">
      <w:pPr>
        <w:shd w:val="clear" w:color="auto" w:fill="FFFFFF"/>
        <w:spacing w:after="0" w:line="240" w:lineRule="auto"/>
        <w:jc w:val="center"/>
        <w:rPr>
          <w:rFonts w:eastAsia="Times New Roman" w:cs="Times New Roman"/>
          <w:szCs w:val="24"/>
        </w:rPr>
      </w:pPr>
      <w:r w:rsidRPr="00C60FCF">
        <w:rPr>
          <w:rFonts w:eastAsia="Times New Roman" w:cs="Times New Roman"/>
          <w:szCs w:val="24"/>
        </w:rPr>
        <w:t>References</w:t>
      </w:r>
    </w:p>
    <w:p w:rsidR="00403605" w:rsidRPr="00C60FCF" w:rsidRDefault="00403605" w:rsidP="00403605">
      <w:pPr>
        <w:shd w:val="clear" w:color="auto" w:fill="FFFFFF"/>
        <w:spacing w:after="0" w:line="550" w:lineRule="atLeast"/>
        <w:ind w:left="720" w:right="75" w:hanging="720"/>
        <w:rPr>
          <w:rFonts w:eastAsia="Times New Roman" w:cs="Times New Roman"/>
          <w:szCs w:val="24"/>
        </w:rPr>
      </w:pPr>
      <w:r w:rsidRPr="00C60FCF">
        <w:rPr>
          <w:rFonts w:eastAsia="Times New Roman" w:cs="Times New Roman"/>
          <w:szCs w:val="24"/>
        </w:rPr>
        <w:lastRenderedPageBreak/>
        <w:t>Domire, S. C., &amp; Wolfe, P. (2014). Effects of video prompting techniques on teaching daily living skills to children with autism spectrum disorders. </w:t>
      </w:r>
      <w:r w:rsidRPr="00C60FCF">
        <w:rPr>
          <w:rFonts w:eastAsia="Times New Roman" w:cs="Times New Roman"/>
          <w:i/>
          <w:iCs/>
          <w:szCs w:val="24"/>
        </w:rPr>
        <w:t>Research and Practice for Persons with Severe Disabilities</w:t>
      </w:r>
      <w:r w:rsidRPr="00C60FCF">
        <w:rPr>
          <w:rFonts w:eastAsia="Times New Roman" w:cs="Times New Roman"/>
          <w:szCs w:val="24"/>
        </w:rPr>
        <w:t>, </w:t>
      </w:r>
      <w:r w:rsidRPr="00C60FCF">
        <w:rPr>
          <w:rFonts w:eastAsia="Times New Roman" w:cs="Times New Roman"/>
          <w:i/>
          <w:iCs/>
          <w:szCs w:val="24"/>
        </w:rPr>
        <w:t>39</w:t>
      </w:r>
      <w:r w:rsidRPr="00C60FCF">
        <w:rPr>
          <w:rFonts w:eastAsia="Times New Roman" w:cs="Times New Roman"/>
          <w:szCs w:val="24"/>
        </w:rPr>
        <w:t>(3), 211-226. </w:t>
      </w:r>
      <w:hyperlink r:id="rId6" w:history="1">
        <w:r w:rsidRPr="00C60FCF">
          <w:rPr>
            <w:rFonts w:eastAsia="Times New Roman" w:cs="Times New Roman"/>
            <w:szCs w:val="24"/>
          </w:rPr>
          <w:t>https://doi.org/10.1177/1540796914555578</w:t>
        </w:r>
      </w:hyperlink>
    </w:p>
    <w:p w:rsidR="00403605" w:rsidRPr="00C60FCF" w:rsidRDefault="00403605" w:rsidP="00403605">
      <w:pPr>
        <w:shd w:val="clear" w:color="auto" w:fill="FFFFFF"/>
        <w:spacing w:after="0" w:line="550" w:lineRule="atLeast"/>
        <w:ind w:left="720" w:right="75" w:hanging="720"/>
        <w:rPr>
          <w:rFonts w:eastAsia="Times New Roman" w:cs="Times New Roman"/>
          <w:szCs w:val="24"/>
        </w:rPr>
      </w:pPr>
      <w:r w:rsidRPr="00C60FCF">
        <w:rPr>
          <w:rFonts w:eastAsia="Times New Roman" w:cs="Times New Roman"/>
          <w:szCs w:val="24"/>
        </w:rPr>
        <w:t>Effectiveness of video modeling provided by mothers in teaching play skills to children with autism. (2016). </w:t>
      </w:r>
      <w:r w:rsidRPr="00C60FCF">
        <w:rPr>
          <w:rFonts w:eastAsia="Times New Roman" w:cs="Times New Roman"/>
          <w:i/>
          <w:iCs/>
          <w:szCs w:val="24"/>
        </w:rPr>
        <w:t>Educational Sciences: Theory &amp; Practice</w:t>
      </w:r>
      <w:r w:rsidRPr="00C60FCF">
        <w:rPr>
          <w:rFonts w:eastAsia="Times New Roman" w:cs="Times New Roman"/>
          <w:szCs w:val="24"/>
        </w:rPr>
        <w:t>. </w:t>
      </w:r>
      <w:hyperlink r:id="rId7" w:history="1">
        <w:r w:rsidRPr="00C60FCF">
          <w:rPr>
            <w:rFonts w:eastAsia="Times New Roman" w:cs="Times New Roman"/>
            <w:szCs w:val="24"/>
          </w:rPr>
          <w:t>https://doi.org/10.12738/estp.2016.1.0273</w:t>
        </w:r>
      </w:hyperlink>
    </w:p>
    <w:p w:rsidR="00403605" w:rsidRPr="00C60FCF" w:rsidRDefault="00403605" w:rsidP="00403605">
      <w:pPr>
        <w:shd w:val="clear" w:color="auto" w:fill="FFFFFF"/>
        <w:spacing w:after="0" w:line="550" w:lineRule="atLeast"/>
        <w:ind w:left="720" w:right="75" w:hanging="720"/>
        <w:rPr>
          <w:rFonts w:eastAsia="Times New Roman" w:cs="Times New Roman"/>
          <w:szCs w:val="24"/>
        </w:rPr>
      </w:pPr>
      <w:r w:rsidRPr="00C60FCF">
        <w:rPr>
          <w:rFonts w:eastAsia="Times New Roman" w:cs="Times New Roman"/>
          <w:szCs w:val="24"/>
        </w:rPr>
        <w:t>Schuppli, C., Meulman, E. J., Forss, S. I., Aprilinayati, F., Van Noordwijk, M. A., &amp; Van Schaik, C. P. (2016). Observational social learning and socially induced practice of routine skills in immature wild orang-utans. </w:t>
      </w:r>
      <w:r w:rsidRPr="00C60FCF">
        <w:rPr>
          <w:rFonts w:eastAsia="Times New Roman" w:cs="Times New Roman"/>
          <w:i/>
          <w:iCs/>
          <w:szCs w:val="24"/>
        </w:rPr>
        <w:t>Animal Behaviour</w:t>
      </w:r>
      <w:r w:rsidRPr="00C60FCF">
        <w:rPr>
          <w:rFonts w:eastAsia="Times New Roman" w:cs="Times New Roman"/>
          <w:szCs w:val="24"/>
        </w:rPr>
        <w:t>, </w:t>
      </w:r>
      <w:r w:rsidRPr="00C60FCF">
        <w:rPr>
          <w:rFonts w:eastAsia="Times New Roman" w:cs="Times New Roman"/>
          <w:i/>
          <w:iCs/>
          <w:szCs w:val="24"/>
        </w:rPr>
        <w:t>119</w:t>
      </w:r>
      <w:r w:rsidRPr="00C60FCF">
        <w:rPr>
          <w:rFonts w:eastAsia="Times New Roman" w:cs="Times New Roman"/>
          <w:szCs w:val="24"/>
        </w:rPr>
        <w:t>, 87-98. </w:t>
      </w:r>
      <w:hyperlink r:id="rId8" w:history="1">
        <w:r w:rsidRPr="00C60FCF">
          <w:rPr>
            <w:rFonts w:eastAsia="Times New Roman" w:cs="Times New Roman"/>
            <w:szCs w:val="24"/>
          </w:rPr>
          <w:t>https://doi.org/10.1016/j.anbehav.2016.06.014</w:t>
        </w:r>
      </w:hyperlink>
    </w:p>
    <w:p w:rsidR="00403605" w:rsidRPr="00C60FCF" w:rsidRDefault="00403605" w:rsidP="00403605">
      <w:pPr>
        <w:shd w:val="clear" w:color="auto" w:fill="FFFFFF"/>
        <w:spacing w:after="0" w:line="550" w:lineRule="atLeast"/>
        <w:ind w:left="720" w:right="75" w:hanging="720"/>
        <w:rPr>
          <w:rFonts w:eastAsia="Times New Roman" w:cs="Times New Roman"/>
          <w:szCs w:val="24"/>
        </w:rPr>
      </w:pPr>
      <w:r w:rsidRPr="00C60FCF">
        <w:rPr>
          <w:rFonts w:eastAsia="Times New Roman" w:cs="Times New Roman"/>
          <w:szCs w:val="24"/>
        </w:rPr>
        <w:t>Shrestha, A., Anderson, A., &amp; Moore, D. W. (2012). Using point-of-View video modeling and forward chaining to teach a functional self-help skill to a child with autism. </w:t>
      </w:r>
      <w:r w:rsidRPr="00C60FCF">
        <w:rPr>
          <w:rFonts w:eastAsia="Times New Roman" w:cs="Times New Roman"/>
          <w:i/>
          <w:iCs/>
          <w:szCs w:val="24"/>
        </w:rPr>
        <w:t>Journal of Behavioral Education</w:t>
      </w:r>
      <w:r w:rsidRPr="00C60FCF">
        <w:rPr>
          <w:rFonts w:eastAsia="Times New Roman" w:cs="Times New Roman"/>
          <w:szCs w:val="24"/>
        </w:rPr>
        <w:t>, </w:t>
      </w:r>
      <w:r w:rsidRPr="00C60FCF">
        <w:rPr>
          <w:rFonts w:eastAsia="Times New Roman" w:cs="Times New Roman"/>
          <w:i/>
          <w:iCs/>
          <w:szCs w:val="24"/>
        </w:rPr>
        <w:t>22</w:t>
      </w:r>
      <w:r w:rsidRPr="00C60FCF">
        <w:rPr>
          <w:rFonts w:eastAsia="Times New Roman" w:cs="Times New Roman"/>
          <w:szCs w:val="24"/>
        </w:rPr>
        <w:t>(2), 157-167. </w:t>
      </w:r>
      <w:hyperlink r:id="rId9" w:history="1">
        <w:r w:rsidRPr="00C60FCF">
          <w:rPr>
            <w:rFonts w:eastAsia="Times New Roman" w:cs="Times New Roman"/>
            <w:szCs w:val="24"/>
          </w:rPr>
          <w:t>https://doi.org/10.1007/s10864-012-9165-x</w:t>
        </w:r>
      </w:hyperlink>
    </w:p>
    <w:p w:rsidR="00403605" w:rsidRPr="00C60FCF" w:rsidRDefault="00403605" w:rsidP="00403605">
      <w:pPr>
        <w:ind w:firstLine="720"/>
        <w:rPr>
          <w:rFonts w:cs="Times New Roman"/>
          <w:szCs w:val="24"/>
        </w:rPr>
      </w:pPr>
    </w:p>
    <w:p w:rsidR="00403605" w:rsidRPr="00C60FCF" w:rsidRDefault="00403605" w:rsidP="00403605">
      <w:pPr>
        <w:ind w:firstLine="720"/>
        <w:rPr>
          <w:rFonts w:cs="Times New Roman"/>
          <w:szCs w:val="24"/>
        </w:rPr>
      </w:pPr>
    </w:p>
    <w:p w:rsidR="00E14168" w:rsidRPr="00133DE7" w:rsidRDefault="00E14168" w:rsidP="009C5A5D">
      <w:pPr>
        <w:ind w:firstLine="720"/>
      </w:pPr>
    </w:p>
    <w:sectPr w:rsidR="00E14168" w:rsidRPr="00133DE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9507E" w:rsidRDefault="00D9507E">
      <w:pPr>
        <w:spacing w:after="0" w:line="240" w:lineRule="auto"/>
      </w:pPr>
      <w:r>
        <w:separator/>
      </w:r>
    </w:p>
  </w:endnote>
  <w:endnote w:type="continuationSeparator" w:id="0">
    <w:p w:rsidR="00D9507E" w:rsidRDefault="00D95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9507E" w:rsidRDefault="00D9507E">
      <w:pPr>
        <w:spacing w:after="0" w:line="240" w:lineRule="auto"/>
      </w:pPr>
      <w:r>
        <w:separator/>
      </w:r>
    </w:p>
  </w:footnote>
  <w:footnote w:type="continuationSeparator" w:id="0">
    <w:p w:rsidR="00D9507E" w:rsidRDefault="00D95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3690237"/>
      <w:docPartObj>
        <w:docPartGallery w:val="Page Numbers (Top of Page)"/>
        <w:docPartUnique/>
      </w:docPartObj>
    </w:sdtPr>
    <w:sdtEndPr>
      <w:rPr>
        <w:noProof/>
      </w:rPr>
    </w:sdtEndPr>
    <w:sdtContent>
      <w:p w:rsidR="00133DE7" w:rsidRDefault="00D9507E">
        <w:pPr>
          <w:pStyle w:val="Header"/>
          <w:jc w:val="right"/>
        </w:pPr>
        <w:r>
          <w:fldChar w:fldCharType="begin"/>
        </w:r>
        <w:r>
          <w:instrText xml:space="preserve"> PAGE   \* MERGEFORMAT </w:instrText>
        </w:r>
        <w:r>
          <w:fldChar w:fldCharType="separate"/>
        </w:r>
        <w:r w:rsidR="00403605">
          <w:rPr>
            <w:noProof/>
          </w:rPr>
          <w:t>1</w:t>
        </w:r>
        <w:r>
          <w:rPr>
            <w:noProof/>
          </w:rPr>
          <w:fldChar w:fldCharType="end"/>
        </w:r>
      </w:p>
    </w:sdtContent>
  </w:sdt>
  <w:p w:rsidR="00133DE7" w:rsidRDefault="00133D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DE7"/>
    <w:rsid w:val="000007A3"/>
    <w:rsid w:val="000A619E"/>
    <w:rsid w:val="00133DE7"/>
    <w:rsid w:val="001A191B"/>
    <w:rsid w:val="001D0C0E"/>
    <w:rsid w:val="00204699"/>
    <w:rsid w:val="00282058"/>
    <w:rsid w:val="0031074F"/>
    <w:rsid w:val="00403605"/>
    <w:rsid w:val="00473CF1"/>
    <w:rsid w:val="00667653"/>
    <w:rsid w:val="00806CA1"/>
    <w:rsid w:val="008244DD"/>
    <w:rsid w:val="00871546"/>
    <w:rsid w:val="00901A4A"/>
    <w:rsid w:val="00994911"/>
    <w:rsid w:val="009C5A5D"/>
    <w:rsid w:val="00AD7547"/>
    <w:rsid w:val="00BA2ABF"/>
    <w:rsid w:val="00C7143D"/>
    <w:rsid w:val="00C918D7"/>
    <w:rsid w:val="00CA558D"/>
    <w:rsid w:val="00D9507E"/>
    <w:rsid w:val="00E14168"/>
    <w:rsid w:val="00E41678"/>
    <w:rsid w:val="00FE0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405E19-EED3-4A2C-AB67-8B75265DA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DE7"/>
  </w:style>
  <w:style w:type="paragraph" w:styleId="Footer">
    <w:name w:val="footer"/>
    <w:basedOn w:val="Normal"/>
    <w:link w:val="FooterChar"/>
    <w:uiPriority w:val="99"/>
    <w:unhideWhenUsed/>
    <w:rsid w:val="00133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nbehav.2016.06.014" TargetMode="External" /><Relationship Id="rId3" Type="http://schemas.openxmlformats.org/officeDocument/2006/relationships/webSettings" Target="webSettings.xml" /><Relationship Id="rId7" Type="http://schemas.openxmlformats.org/officeDocument/2006/relationships/hyperlink" Target="https://doi.org/10.12738/estp.2016.1.0273"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77/1540796914555578"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07/s10864-012-9165-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794</Words>
  <Characters>4530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2020-09-13T18:31:00Z</dcterms:created>
  <dcterms:modified xsi:type="dcterms:W3CDTF">2020-09-13T18:31:00Z</dcterms:modified>
</cp:coreProperties>
</file>