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5C1C" w14:textId="77777777" w:rsidR="001303EF" w:rsidRDefault="001303EF" w:rsidP="001303EF">
      <w:pPr>
        <w:jc w:val="center"/>
        <w:rPr>
          <w:b/>
        </w:rPr>
      </w:pPr>
    </w:p>
    <w:p w14:paraId="4003B862" w14:textId="77777777" w:rsidR="001303EF" w:rsidRDefault="001303EF" w:rsidP="001303EF">
      <w:pPr>
        <w:jc w:val="center"/>
        <w:rPr>
          <w:b/>
        </w:rPr>
      </w:pPr>
    </w:p>
    <w:p w14:paraId="68423CA2" w14:textId="18D3140D" w:rsidR="005E1CBB" w:rsidRDefault="006E4462" w:rsidP="001303EF">
      <w:pPr>
        <w:jc w:val="center"/>
        <w:rPr>
          <w:b/>
        </w:rPr>
      </w:pPr>
      <w:r>
        <w:rPr>
          <w:b/>
        </w:rPr>
        <w:t>Polio</w:t>
      </w:r>
    </w:p>
    <w:p w14:paraId="08CDC481" w14:textId="77777777" w:rsidR="004C6D90" w:rsidRDefault="004C6D90" w:rsidP="001303EF">
      <w:pPr>
        <w:jc w:val="center"/>
      </w:pPr>
    </w:p>
    <w:p w14:paraId="463E06A1" w14:textId="77777777" w:rsidR="004C6D90" w:rsidRDefault="004C6D90" w:rsidP="001303EF">
      <w:pPr>
        <w:jc w:val="center"/>
      </w:pPr>
    </w:p>
    <w:p w14:paraId="217843EE" w14:textId="58F83CB6" w:rsidR="005E1CBB" w:rsidRDefault="006E4462" w:rsidP="001303EF">
      <w:pPr>
        <w:jc w:val="center"/>
      </w:pPr>
      <w:r>
        <w:t>Student’s Name</w:t>
      </w:r>
    </w:p>
    <w:p w14:paraId="78998F95" w14:textId="77777777" w:rsidR="005E1CBB" w:rsidRDefault="00A1622F" w:rsidP="001303EF">
      <w:pPr>
        <w:jc w:val="center"/>
      </w:pPr>
      <w:r>
        <w:t>Department, University Name</w:t>
      </w:r>
    </w:p>
    <w:p w14:paraId="001F4DC4" w14:textId="77777777" w:rsidR="005E1CBB" w:rsidRDefault="00A1622F" w:rsidP="001303EF">
      <w:pPr>
        <w:jc w:val="center"/>
      </w:pPr>
      <w:r>
        <w:t xml:space="preserve">Course Code: </w:t>
      </w:r>
      <w:r w:rsidR="006E4462">
        <w:t>Course Name</w:t>
      </w:r>
    </w:p>
    <w:p w14:paraId="3209CBD1" w14:textId="77777777" w:rsidR="005E1CBB" w:rsidRDefault="006E4462" w:rsidP="001303EF">
      <w:pPr>
        <w:jc w:val="center"/>
      </w:pPr>
      <w:r>
        <w:t>Instructor’s Name</w:t>
      </w:r>
    </w:p>
    <w:p w14:paraId="39FE4E4F" w14:textId="77777777" w:rsidR="005E1CBB" w:rsidRDefault="006E4462" w:rsidP="001303EF">
      <w:pPr>
        <w:jc w:val="center"/>
      </w:pPr>
      <w:r>
        <w:t>Date</w:t>
      </w:r>
      <w:r w:rsidR="00A1622F">
        <w:t xml:space="preserve"> of Submission</w:t>
      </w:r>
    </w:p>
    <w:p w14:paraId="22C8C792" w14:textId="77777777" w:rsidR="004C6D90" w:rsidRDefault="004C6D90" w:rsidP="001303EF">
      <w:pPr>
        <w:jc w:val="center"/>
        <w:rPr>
          <w:b/>
        </w:rPr>
      </w:pPr>
      <w:r>
        <w:rPr>
          <w:b/>
        </w:rPr>
        <w:br w:type="page"/>
      </w:r>
    </w:p>
    <w:p w14:paraId="4E6BA8A1" w14:textId="625CF250" w:rsidR="005E1CBB" w:rsidRDefault="006E4462" w:rsidP="001303EF">
      <w:pPr>
        <w:jc w:val="center"/>
        <w:rPr>
          <w:b/>
        </w:rPr>
      </w:pPr>
      <w:r>
        <w:rPr>
          <w:b/>
        </w:rPr>
        <w:lastRenderedPageBreak/>
        <w:t>Polio</w:t>
      </w:r>
    </w:p>
    <w:p w14:paraId="126BE3B0" w14:textId="20D61030" w:rsidR="005E1CBB" w:rsidRDefault="006E4462" w:rsidP="001303EF">
      <w:pPr>
        <w:ind w:firstLine="720"/>
      </w:pPr>
      <w:r>
        <w:t>Although most countries have successful</w:t>
      </w:r>
      <w:r w:rsidR="00153732">
        <w:t>ly eliminate</w:t>
      </w:r>
      <w:r>
        <w:t xml:space="preserve">d Polio, the viral disease continues to be a menace in some developing countries. The </w:t>
      </w:r>
      <w:r>
        <w:t>poliovirus is mainly transmitted from one person to another through fecal matter that may be ingested</w:t>
      </w:r>
      <w:r w:rsidR="00880CF9">
        <w:t>,</w:t>
      </w:r>
      <w:r>
        <w:t xml:space="preserve"> especially in</w:t>
      </w:r>
      <w:r w:rsidR="00153732">
        <w:t xml:space="preserve"> congested</w:t>
      </w:r>
      <w:r>
        <w:t xml:space="preserve"> areas with poor hygiene levels</w:t>
      </w:r>
      <w:r w:rsidR="008779E4">
        <w:t xml:space="preserve"> (Alonge, 2020)</w:t>
      </w:r>
      <w:r>
        <w:t xml:space="preserve">. </w:t>
      </w:r>
      <w:r w:rsidR="00153732">
        <w:t>Such conditions are often created due to a combination of social, political, and economic factors in developing countries</w:t>
      </w:r>
      <w:r w:rsidR="008779E4">
        <w:t xml:space="preserve"> (Alonge, 2020)</w:t>
      </w:r>
      <w:r w:rsidR="00153732">
        <w:t xml:space="preserve">. Recent polio elimination initiatives have therefore targeted community perceptions and education regarding the polio vaccine, the socioeconomic status of individuals in communities affected by </w:t>
      </w:r>
      <w:r w:rsidR="00880CF9">
        <w:t>P</w:t>
      </w:r>
      <w:r w:rsidR="00153732">
        <w:t>olio, as we</w:t>
      </w:r>
      <w:r w:rsidR="009013F9">
        <w:t>ll as the leadership in these regions</w:t>
      </w:r>
      <w:r w:rsidR="008779E4">
        <w:t xml:space="preserve"> (Alonge, 2020)</w:t>
      </w:r>
      <w:r w:rsidR="009013F9">
        <w:t xml:space="preserve">. These initiatives have been effective in most countries that have successfully eliminated </w:t>
      </w:r>
      <w:r w:rsidR="00880CF9">
        <w:t>P</w:t>
      </w:r>
      <w:r w:rsidR="009013F9">
        <w:t xml:space="preserve">olio, although few countries continue to grapple with the disease to date. Moreover, novel variants of the poliovirus cripple immunization efforts, which implies that consistent research is vital towards eliminating </w:t>
      </w:r>
      <w:r w:rsidR="00880CF9">
        <w:t>P</w:t>
      </w:r>
      <w:r w:rsidR="009013F9">
        <w:t>olio</w:t>
      </w:r>
      <w:r w:rsidR="008779E4">
        <w:t xml:space="preserve"> (Alonge, 2020)</w:t>
      </w:r>
      <w:r w:rsidR="009013F9">
        <w:t xml:space="preserve">. As such, a unified approach by agencies, governments, and other relevant bodies working together with communities and research authorities will be essential in eliminating </w:t>
      </w:r>
      <w:r w:rsidR="00880CF9">
        <w:t>P</w:t>
      </w:r>
      <w:r w:rsidR="009013F9">
        <w:t>olio</w:t>
      </w:r>
      <w:r w:rsidR="008779E4">
        <w:t xml:space="preserve"> (Alonge, 2020)</w:t>
      </w:r>
      <w:r w:rsidR="009013F9">
        <w:t>.</w:t>
      </w:r>
    </w:p>
    <w:p w14:paraId="1193B5F1" w14:textId="2FB116A7" w:rsidR="005E1CBB" w:rsidRDefault="006E4462" w:rsidP="001303EF">
      <w:pPr>
        <w:ind w:firstLine="720"/>
      </w:pPr>
      <w:r>
        <w:t xml:space="preserve">The global prevalence of </w:t>
      </w:r>
      <w:r w:rsidR="00880CF9">
        <w:t>P</w:t>
      </w:r>
      <w:r>
        <w:t xml:space="preserve">olio is estimated to have dropped by over 98% since the late 1980s (CDC, 2021). </w:t>
      </w:r>
      <w:r w:rsidR="0081240F">
        <w:t>Despite few Polio c</w:t>
      </w:r>
      <w:r w:rsidR="008A34D1">
        <w:t>ases</w:t>
      </w:r>
      <w:r w:rsidR="00CA61E1">
        <w:t xml:space="preserve"> being</w:t>
      </w:r>
      <w:r w:rsidR="008A34D1">
        <w:t xml:space="preserve"> </w:t>
      </w:r>
      <w:r w:rsidR="0081240F">
        <w:t xml:space="preserve">introduced into the </w:t>
      </w:r>
      <w:r w:rsidR="008A34D1">
        <w:t>United States by foreigners in the 1990s, t</w:t>
      </w:r>
      <w:r w:rsidR="00807D33">
        <w:t>he U</w:t>
      </w:r>
      <w:r w:rsidR="008A34D1">
        <w:t>.S.</w:t>
      </w:r>
      <w:r w:rsidR="00807D33">
        <w:t xml:space="preserve"> has not reported any polio cases </w:t>
      </w:r>
      <w:r w:rsidR="0081240F">
        <w:t xml:space="preserve">that originated from within the country </w:t>
      </w:r>
      <w:r w:rsidR="00807D33">
        <w:t>since the late 1970s</w:t>
      </w:r>
      <w:r>
        <w:t xml:space="preserve"> (CDC, 2019)</w:t>
      </w:r>
      <w:r w:rsidR="00807D33">
        <w:t>.</w:t>
      </w:r>
      <w:r w:rsidR="008A34D1">
        <w:t xml:space="preserve"> </w:t>
      </w:r>
      <w:r w:rsidR="00CA61E1">
        <w:t xml:space="preserve">However, Afghanistan, Pakistan, and Chad have had among the highest incidences of </w:t>
      </w:r>
      <w:r w:rsidR="00880CF9">
        <w:t>P</w:t>
      </w:r>
      <w:r w:rsidR="00CA61E1">
        <w:t>olio in recent years</w:t>
      </w:r>
      <w:r w:rsidR="00E5547E">
        <w:t>. As of 2020, Afghanistan registere</w:t>
      </w:r>
      <w:r w:rsidR="00CA61E1">
        <w:t xml:space="preserve">d over 300 polio cases, </w:t>
      </w:r>
      <w:r w:rsidR="00E5547E">
        <w:t xml:space="preserve">with Pakistan reporting over 100 cases, and Chad registering close to 100 cases of </w:t>
      </w:r>
      <w:r w:rsidR="00880CF9">
        <w:t>P</w:t>
      </w:r>
      <w:r w:rsidR="00E5547E">
        <w:t xml:space="preserve">olio (GPEI, 2021). </w:t>
      </w:r>
      <w:r w:rsidR="00BC1382">
        <w:t xml:space="preserve">These countries continue to have high polio prevalence due to various factors that promote the spread of infections and substantially diminish the progress of any </w:t>
      </w:r>
      <w:r w:rsidR="00BC1382">
        <w:lastRenderedPageBreak/>
        <w:t>immunization efforts</w:t>
      </w:r>
      <w:r w:rsidR="00880CF9">
        <w:t>,</w:t>
      </w:r>
      <w:r w:rsidR="00E5547E">
        <w:t xml:space="preserve"> such as distrust towards </w:t>
      </w:r>
      <w:r w:rsidR="00C4337D">
        <w:t xml:space="preserve">immunization programs sponsored by </w:t>
      </w:r>
      <w:r w:rsidR="00E5547E">
        <w:t>Western</w:t>
      </w:r>
      <w:r w:rsidR="00C4337D">
        <w:t xml:space="preserve"> countries</w:t>
      </w:r>
      <w:r>
        <w:t xml:space="preserve"> (Owoaje et al</w:t>
      </w:r>
      <w:r w:rsidR="00880CF9">
        <w:t>.</w:t>
      </w:r>
      <w:r>
        <w:t>, 2020)</w:t>
      </w:r>
      <w:r w:rsidR="00BC1382">
        <w:t xml:space="preserve">. </w:t>
      </w:r>
      <w:r w:rsidR="00C4337D">
        <w:t>Furthermore</w:t>
      </w:r>
      <w:r w:rsidR="00BC1382">
        <w:t>, th</w:t>
      </w:r>
      <w:r w:rsidR="0086619A">
        <w:t>e religious inclinations of some</w:t>
      </w:r>
      <w:r w:rsidR="00BC1382">
        <w:t xml:space="preserve"> individuals from these countries encourage them to </w:t>
      </w:r>
      <w:r w:rsidR="00DF6658">
        <w:t>reject the vaccine</w:t>
      </w:r>
      <w:r>
        <w:t xml:space="preserve"> (Owoaje et al</w:t>
      </w:r>
      <w:r w:rsidR="00880CF9">
        <w:t>.</w:t>
      </w:r>
      <w:r>
        <w:t>, 2020)</w:t>
      </w:r>
      <w:r w:rsidR="00DF6658">
        <w:t>. Even worse, most of the communities in the rural areas of these</w:t>
      </w:r>
      <w:r w:rsidR="0086619A">
        <w:t xml:space="preserve"> three</w:t>
      </w:r>
      <w:r w:rsidR="00DF6658">
        <w:t xml:space="preserve"> countries are barely accessible due to the poor infrastructure</w:t>
      </w:r>
      <w:r>
        <w:t xml:space="preserve"> (Owoaje et al</w:t>
      </w:r>
      <w:r w:rsidR="00880CF9">
        <w:t>.</w:t>
      </w:r>
      <w:r>
        <w:t>, 2020)</w:t>
      </w:r>
      <w:r w:rsidR="00DF6658">
        <w:t>. Also, civil wars and disagreements mainly fuelled by political tensions</w:t>
      </w:r>
      <w:r w:rsidR="00880CF9">
        <w:t>,</w:t>
      </w:r>
      <w:r w:rsidR="00E5547E">
        <w:t xml:space="preserve"> especially in Afghanistan</w:t>
      </w:r>
      <w:r w:rsidR="00880CF9">
        <w:t>,</w:t>
      </w:r>
      <w:r w:rsidR="00DF6658">
        <w:t xml:space="preserve"> have been detrimental to the immunization efforts in these countries</w:t>
      </w:r>
      <w:r>
        <w:t xml:space="preserve"> (Owoaje et al</w:t>
      </w:r>
      <w:r w:rsidR="00880CF9">
        <w:t>.</w:t>
      </w:r>
      <w:r>
        <w:t>, 2020)</w:t>
      </w:r>
      <w:r w:rsidR="00DF6658">
        <w:t>.</w:t>
      </w:r>
    </w:p>
    <w:p w14:paraId="4793D1CB" w14:textId="37BEC3D5" w:rsidR="005E1CBB" w:rsidRDefault="006E4462" w:rsidP="001303EF">
      <w:pPr>
        <w:ind w:firstLine="720"/>
      </w:pPr>
      <w:r>
        <w:t>To address the high polio prevalence in these countries, the Global Polio Eradicati</w:t>
      </w:r>
      <w:r w:rsidR="00C4337D">
        <w:t>on Initiative working together with</w:t>
      </w:r>
      <w:r>
        <w:t xml:space="preserve"> the World Health Organization and other supporters</w:t>
      </w:r>
      <w:r w:rsidR="00880CF9">
        <w:t>,</w:t>
      </w:r>
      <w:r>
        <w:t xml:space="preserve"> has spearheaded efforts aimed at immunizing and sensitizing the population on the importance of polio vaccination</w:t>
      </w:r>
      <w:r w:rsidR="008779E4">
        <w:t xml:space="preserve"> (Alonge, 2020)</w:t>
      </w:r>
      <w:r>
        <w:t>.</w:t>
      </w:r>
      <w:r w:rsidR="00262450">
        <w:t xml:space="preserve"> </w:t>
      </w:r>
      <w:r w:rsidR="00D222DB">
        <w:t xml:space="preserve">The initiative has had various impacts in the war against </w:t>
      </w:r>
      <w:r w:rsidR="00880CF9">
        <w:t>P</w:t>
      </w:r>
      <w:r w:rsidR="00D222DB">
        <w:t>olio, such as the engagement of local and national government systems in promoting the vaccination process</w:t>
      </w:r>
      <w:r w:rsidR="008779E4">
        <w:t xml:space="preserve"> (Alonge, 2020)</w:t>
      </w:r>
      <w:r w:rsidR="00D222DB">
        <w:t xml:space="preserve">. Furthermore, volunteers and other community members have been increasingly involved in awareness programs aimed at educating the locals on </w:t>
      </w:r>
      <w:r w:rsidR="00880CF9">
        <w:t>P</w:t>
      </w:r>
      <w:r w:rsidR="00D222DB">
        <w:t>olio to eliminate misunderstandings and mistrust</w:t>
      </w:r>
      <w:r w:rsidR="008779E4">
        <w:t xml:space="preserve"> (Alonge, 2020)</w:t>
      </w:r>
      <w:r w:rsidR="00D222DB">
        <w:t>. Moreover,</w:t>
      </w:r>
      <w:r w:rsidR="006C35D6">
        <w:t xml:space="preserve"> the initiatives have boosted healthcare facilities in these countries by providing equipment and funds needed to deal with </w:t>
      </w:r>
      <w:r w:rsidR="00880CF9">
        <w:t>P</w:t>
      </w:r>
      <w:r w:rsidR="006C35D6">
        <w:t>olio and other diseases</w:t>
      </w:r>
      <w:r w:rsidR="008779E4">
        <w:t xml:space="preserve"> (Alonge, 2020)</w:t>
      </w:r>
      <w:r w:rsidR="006C35D6">
        <w:t>. Also, the collaboration between different stakeholders has promoted the creation of a framework for dealing with future polio outbreaks</w:t>
      </w:r>
      <w:r w:rsidR="008779E4">
        <w:t xml:space="preserve"> (Alonge, 2020)</w:t>
      </w:r>
      <w:r w:rsidR="006C35D6">
        <w:t>.</w:t>
      </w:r>
    </w:p>
    <w:p w14:paraId="046B111A" w14:textId="7842C577" w:rsidR="005E1CBB" w:rsidRDefault="006E4462" w:rsidP="001303EF">
      <w:pPr>
        <w:ind w:firstLine="720"/>
      </w:pPr>
      <w:r>
        <w:t>However, to</w:t>
      </w:r>
      <w:r w:rsidR="006C35D6">
        <w:t xml:space="preserve"> eliminate </w:t>
      </w:r>
      <w:r w:rsidR="00880CF9">
        <w:t>P</w:t>
      </w:r>
      <w:r w:rsidR="006C35D6">
        <w:t>olio in these countries, they can implement various suggestions provided by Owoaje et al</w:t>
      </w:r>
      <w:r w:rsidR="00880CF9">
        <w:t>.</w:t>
      </w:r>
      <w:r w:rsidR="006C35D6">
        <w:t xml:space="preserve"> (2020). These include the involvement of all sectors of the community from the governance to the community members in educating others to reduce resistance against the immunization efforts (Owoaje et al</w:t>
      </w:r>
      <w:r w:rsidR="00880CF9">
        <w:t>.</w:t>
      </w:r>
      <w:r w:rsidR="006C35D6">
        <w:t xml:space="preserve">, 2020). Furthermore, the medical personnel and other </w:t>
      </w:r>
      <w:r w:rsidR="006C35D6">
        <w:lastRenderedPageBreak/>
        <w:t xml:space="preserve">workers involved in the immunization plans should be incentivized to continue providing their services through providing rewards and security in places that may experience civil wars and </w:t>
      </w:r>
      <w:r>
        <w:t>disagreements (Owoaje et al</w:t>
      </w:r>
      <w:r w:rsidR="00880CF9">
        <w:t>.</w:t>
      </w:r>
      <w:r>
        <w:t>, 2020</w:t>
      </w:r>
      <w:r w:rsidR="006C35D6">
        <w:t xml:space="preserve">). Additionally, more individuals should be recruited to participate in these efforts to enhance their effectiveness </w:t>
      </w:r>
      <w:r>
        <w:t>(Owoaje et al</w:t>
      </w:r>
      <w:r w:rsidR="00880CF9">
        <w:t>.</w:t>
      </w:r>
      <w:r>
        <w:t xml:space="preserve">, 2020). Moreover, activist groups can be involved in raising global awareness of the challenges facing these countries in eliminating </w:t>
      </w:r>
      <w:r w:rsidR="00880CF9">
        <w:t>P</w:t>
      </w:r>
      <w:r>
        <w:t>olio to acquire more internation</w:t>
      </w:r>
      <w:r>
        <w:t>al support and goodwill.</w:t>
      </w:r>
    </w:p>
    <w:p w14:paraId="1C708870" w14:textId="77777777" w:rsidR="002B1C1E" w:rsidRDefault="002B1C1E" w:rsidP="001303EF">
      <w:pPr>
        <w:jc w:val="center"/>
        <w:rPr>
          <w:b/>
        </w:rPr>
      </w:pPr>
      <w:r>
        <w:rPr>
          <w:b/>
        </w:rPr>
        <w:br w:type="page"/>
      </w:r>
    </w:p>
    <w:p w14:paraId="63196615" w14:textId="47D6F48C" w:rsidR="005E1CBB" w:rsidRDefault="006E4462" w:rsidP="001303EF">
      <w:pPr>
        <w:jc w:val="center"/>
        <w:rPr>
          <w:b/>
        </w:rPr>
      </w:pPr>
      <w:r>
        <w:rPr>
          <w:b/>
        </w:rPr>
        <w:lastRenderedPageBreak/>
        <w:t>References</w:t>
      </w:r>
    </w:p>
    <w:p w14:paraId="446A8E8D" w14:textId="2A733572" w:rsidR="004C3FAC" w:rsidRDefault="004C3FAC" w:rsidP="001303EF">
      <w:pPr>
        <w:ind w:left="720" w:hanging="720"/>
        <w:rPr>
          <w:rFonts w:cs="Times New Roman"/>
          <w:szCs w:val="24"/>
          <w:shd w:val="clear" w:color="auto" w:fill="FFFFFF"/>
        </w:rPr>
      </w:pPr>
      <w:r w:rsidRPr="003D41AC">
        <w:rPr>
          <w:rFonts w:cs="Times New Roman"/>
          <w:color w:val="333333"/>
          <w:szCs w:val="24"/>
          <w:shd w:val="clear" w:color="auto" w:fill="FFFFFF"/>
        </w:rPr>
        <w:t xml:space="preserve">Alonge, O. (2020). What can over 30 years of efforts to eradicate </w:t>
      </w:r>
      <w:r w:rsidR="00880CF9">
        <w:rPr>
          <w:rFonts w:cs="Times New Roman"/>
          <w:color w:val="333333"/>
          <w:szCs w:val="24"/>
          <w:shd w:val="clear" w:color="auto" w:fill="FFFFFF"/>
        </w:rPr>
        <w:t>P</w:t>
      </w:r>
      <w:r w:rsidRPr="003D41AC">
        <w:rPr>
          <w:rFonts w:cs="Times New Roman"/>
          <w:color w:val="333333"/>
          <w:szCs w:val="24"/>
          <w:shd w:val="clear" w:color="auto" w:fill="FFFFFF"/>
        </w:rPr>
        <w:t>olio teach us about global health?. </w:t>
      </w:r>
      <w:r w:rsidRPr="003D41AC">
        <w:rPr>
          <w:rFonts w:cs="Times New Roman"/>
          <w:i/>
          <w:iCs/>
          <w:color w:val="333333"/>
          <w:szCs w:val="24"/>
          <w:shd w:val="clear" w:color="auto" w:fill="FFFFFF"/>
        </w:rPr>
        <w:t>BMC Public Health</w:t>
      </w:r>
      <w:r w:rsidRPr="003D41AC">
        <w:rPr>
          <w:rFonts w:cs="Times New Roman"/>
          <w:color w:val="333333"/>
          <w:szCs w:val="24"/>
          <w:shd w:val="clear" w:color="auto" w:fill="FFFFFF"/>
        </w:rPr>
        <w:t> </w:t>
      </w:r>
      <w:r w:rsidRPr="003D41AC">
        <w:rPr>
          <w:rFonts w:cs="Times New Roman"/>
          <w:b/>
          <w:bCs/>
          <w:color w:val="333333"/>
          <w:szCs w:val="24"/>
          <w:shd w:val="clear" w:color="auto" w:fill="FFFFFF"/>
        </w:rPr>
        <w:t>20, </w:t>
      </w:r>
      <w:r w:rsidRPr="003D41AC">
        <w:rPr>
          <w:rFonts w:cs="Times New Roman"/>
          <w:color w:val="333333"/>
          <w:szCs w:val="24"/>
          <w:shd w:val="clear" w:color="auto" w:fill="FFFFFF"/>
        </w:rPr>
        <w:t>1177.</w:t>
      </w:r>
      <w:r>
        <w:rPr>
          <w:rFonts w:cs="Times New Roman"/>
          <w:color w:val="333333"/>
          <w:szCs w:val="24"/>
          <w:shd w:val="clear" w:color="auto" w:fill="FFFFFF"/>
        </w:rPr>
        <w:t xml:space="preserve"> </w:t>
      </w:r>
      <w:hyperlink r:id="rId6" w:history="1">
        <w:r w:rsidRPr="00674049">
          <w:rPr>
            <w:rStyle w:val="Hyperlink"/>
            <w:rFonts w:cs="Times New Roman"/>
            <w:szCs w:val="24"/>
            <w:shd w:val="clear" w:color="auto" w:fill="FFFFFF"/>
          </w:rPr>
          <w:t>https://doi.org/10.1186/s12889-020-09198-z</w:t>
        </w:r>
      </w:hyperlink>
    </w:p>
    <w:p w14:paraId="46EB87C5" w14:textId="77777777" w:rsidR="004C3FAC" w:rsidRDefault="004C3FAC" w:rsidP="001303EF">
      <w:pPr>
        <w:ind w:left="720" w:hanging="720"/>
        <w:rPr>
          <w:rStyle w:val="Hyperlink"/>
          <w:rFonts w:cs="Times New Roman"/>
          <w:szCs w:val="24"/>
        </w:rPr>
      </w:pPr>
      <w:r w:rsidRPr="003D41AC">
        <w:rPr>
          <w:rFonts w:cs="Times New Roman"/>
          <w:szCs w:val="24"/>
        </w:rPr>
        <w:t xml:space="preserve">Center for Disease Control and Prevention (CDC). (2019). </w:t>
      </w:r>
      <w:r w:rsidRPr="003D41AC">
        <w:rPr>
          <w:rFonts w:cs="Times New Roman"/>
          <w:i/>
          <w:szCs w:val="24"/>
        </w:rPr>
        <w:t>Polio Elimination in the United States</w:t>
      </w:r>
      <w:r w:rsidRPr="003D41A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hyperlink r:id="rId7" w:history="1">
        <w:r w:rsidRPr="003D41AC">
          <w:rPr>
            <w:rStyle w:val="Hyperlink"/>
            <w:rFonts w:cs="Times New Roman"/>
            <w:szCs w:val="24"/>
          </w:rPr>
          <w:t>https://www.cdc.gov/polio/what-is-polio/polio-us.html</w:t>
        </w:r>
      </w:hyperlink>
    </w:p>
    <w:p w14:paraId="54C47485" w14:textId="77777777" w:rsidR="004C3FAC" w:rsidRDefault="004C3FAC" w:rsidP="001303EF">
      <w:pPr>
        <w:ind w:left="720" w:hanging="720"/>
        <w:rPr>
          <w:rFonts w:cs="Times New Roman"/>
          <w:szCs w:val="24"/>
        </w:rPr>
      </w:pPr>
      <w:r w:rsidRPr="003D41AC">
        <w:rPr>
          <w:rFonts w:cs="Times New Roman"/>
          <w:szCs w:val="24"/>
        </w:rPr>
        <w:t>Center for Disease Control and Prevention (CDC). (2021). Our Progress Against Polio.</w:t>
      </w:r>
      <w:r>
        <w:rPr>
          <w:rFonts w:cs="Times New Roman"/>
          <w:szCs w:val="24"/>
        </w:rPr>
        <w:t xml:space="preserve"> </w:t>
      </w:r>
      <w:hyperlink r:id="rId8" w:history="1">
        <w:r w:rsidRPr="00674049">
          <w:rPr>
            <w:rStyle w:val="Hyperlink"/>
            <w:rFonts w:cs="Times New Roman"/>
            <w:szCs w:val="24"/>
          </w:rPr>
          <w:t>https://www.cdc.gov/polio/progress/index.htm</w:t>
        </w:r>
      </w:hyperlink>
    </w:p>
    <w:p w14:paraId="0FB6F7FF" w14:textId="77777777" w:rsidR="004C3FAC" w:rsidRDefault="004C3FAC" w:rsidP="001303EF">
      <w:pPr>
        <w:ind w:left="720" w:hanging="720"/>
        <w:rPr>
          <w:rFonts w:cs="Times New Roman"/>
          <w:szCs w:val="24"/>
        </w:rPr>
      </w:pPr>
      <w:r w:rsidRPr="003D41AC">
        <w:rPr>
          <w:rFonts w:cs="Times New Roman"/>
          <w:szCs w:val="24"/>
        </w:rPr>
        <w:t xml:space="preserve">Global Polio Eradication Initiative (GPEI). (2021). </w:t>
      </w:r>
      <w:r w:rsidRPr="003D41AC">
        <w:rPr>
          <w:rFonts w:cs="Times New Roman"/>
          <w:i/>
          <w:szCs w:val="24"/>
        </w:rPr>
        <w:t>Polio this week as of 09 June 2021</w:t>
      </w:r>
      <w:r w:rsidRPr="003D41A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hyperlink r:id="rId9" w:history="1">
        <w:r w:rsidRPr="00674049">
          <w:rPr>
            <w:rStyle w:val="Hyperlink"/>
            <w:rFonts w:cs="Times New Roman"/>
            <w:szCs w:val="24"/>
          </w:rPr>
          <w:t>https://polioeradication.org/polio-today/polio-now/this-week/</w:t>
        </w:r>
      </w:hyperlink>
    </w:p>
    <w:p w14:paraId="7954B7C4" w14:textId="77777777" w:rsidR="004C3FAC" w:rsidRDefault="004C3FAC" w:rsidP="001303EF">
      <w:pPr>
        <w:ind w:left="720" w:hanging="720"/>
      </w:pPr>
      <w:r w:rsidRPr="003D41AC">
        <w:rPr>
          <w:rFonts w:cs="Times New Roman"/>
          <w:color w:val="333333"/>
          <w:szCs w:val="24"/>
          <w:shd w:val="clear" w:color="auto" w:fill="FFFFFF"/>
        </w:rPr>
        <w:t>Owoaje, E., Rahimi, A.O., Kalbarczyk, A. </w:t>
      </w:r>
      <w:r w:rsidRPr="003D41AC">
        <w:rPr>
          <w:rFonts w:cs="Times New Roman"/>
          <w:i/>
          <w:iCs/>
          <w:color w:val="333333"/>
          <w:szCs w:val="24"/>
          <w:shd w:val="clear" w:color="auto" w:fill="FFFFFF"/>
        </w:rPr>
        <w:t>et al.</w:t>
      </w:r>
      <w:r w:rsidRPr="003D41AC">
        <w:rPr>
          <w:rFonts w:cs="Times New Roman"/>
          <w:color w:val="333333"/>
          <w:szCs w:val="24"/>
          <w:shd w:val="clear" w:color="auto" w:fill="FFFFFF"/>
        </w:rPr>
        <w:t> (2020). Conflict, community, and collaboration:</w:t>
      </w:r>
      <w:r>
        <w:rPr>
          <w:rFonts w:cs="Times New Roman"/>
          <w:color w:val="333333"/>
          <w:szCs w:val="24"/>
          <w:shd w:val="clear" w:color="auto" w:fill="FFFFFF"/>
        </w:rPr>
        <w:t xml:space="preserve"> S</w:t>
      </w:r>
      <w:r w:rsidRPr="003D41AC">
        <w:rPr>
          <w:rFonts w:cs="Times New Roman"/>
          <w:color w:val="333333"/>
          <w:szCs w:val="24"/>
          <w:shd w:val="clear" w:color="auto" w:fill="FFFFFF"/>
        </w:rPr>
        <w:t xml:space="preserve">hared implementation barriers and strategies in two polio-endemic countries. </w:t>
      </w:r>
      <w:r w:rsidRPr="003D41AC">
        <w:rPr>
          <w:rFonts w:cs="Times New Roman"/>
          <w:i/>
          <w:iCs/>
          <w:color w:val="333333"/>
          <w:szCs w:val="24"/>
          <w:shd w:val="clear" w:color="auto" w:fill="FFFFFF"/>
        </w:rPr>
        <w:t>BMC Public</w:t>
      </w:r>
      <w:r>
        <w:rPr>
          <w:rFonts w:cs="Times New Roman"/>
          <w:i/>
          <w:iCs/>
          <w:color w:val="333333"/>
          <w:szCs w:val="24"/>
          <w:shd w:val="clear" w:color="auto" w:fill="FFFFFF"/>
        </w:rPr>
        <w:t xml:space="preserve"> </w:t>
      </w:r>
      <w:r w:rsidRPr="003D41AC">
        <w:rPr>
          <w:rFonts w:cs="Times New Roman"/>
          <w:i/>
          <w:iCs/>
          <w:color w:val="333333"/>
          <w:szCs w:val="24"/>
          <w:shd w:val="clear" w:color="auto" w:fill="FFFFFF"/>
        </w:rPr>
        <w:t>Health</w:t>
      </w:r>
      <w:r w:rsidRPr="003D41AC">
        <w:rPr>
          <w:rFonts w:cs="Times New Roman"/>
          <w:color w:val="333333"/>
          <w:szCs w:val="24"/>
          <w:shd w:val="clear" w:color="auto" w:fill="FFFFFF"/>
        </w:rPr>
        <w:t> </w:t>
      </w:r>
      <w:r w:rsidRPr="003D41AC">
        <w:rPr>
          <w:rFonts w:cs="Times New Roman"/>
          <w:b/>
          <w:bCs/>
          <w:color w:val="333333"/>
          <w:szCs w:val="24"/>
          <w:shd w:val="clear" w:color="auto" w:fill="FFFFFF"/>
        </w:rPr>
        <w:t>20, </w:t>
      </w:r>
      <w:r w:rsidRPr="003D41AC">
        <w:rPr>
          <w:rFonts w:cs="Times New Roman"/>
          <w:color w:val="333333"/>
          <w:szCs w:val="24"/>
          <w:shd w:val="clear" w:color="auto" w:fill="FFFFFF"/>
        </w:rPr>
        <w:t>1178.</w:t>
      </w:r>
      <w:r>
        <w:rPr>
          <w:rFonts w:cs="Times New Roman"/>
          <w:color w:val="333333"/>
          <w:szCs w:val="24"/>
          <w:shd w:val="clear" w:color="auto" w:fill="FFFFFF"/>
        </w:rPr>
        <w:t xml:space="preserve"> </w:t>
      </w:r>
      <w:hyperlink r:id="rId10" w:history="1">
        <w:r w:rsidRPr="00674049">
          <w:rPr>
            <w:rStyle w:val="Hyperlink"/>
            <w:rFonts w:cs="Times New Roman"/>
            <w:szCs w:val="24"/>
            <w:shd w:val="clear" w:color="auto" w:fill="FFFFFF"/>
          </w:rPr>
          <w:t>https://doi.org/10.1186/s12889-020-09235-x</w:t>
        </w:r>
      </w:hyperlink>
    </w:p>
    <w:sectPr w:rsidR="004C3FA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9DB6" w14:textId="77777777" w:rsidR="006E4462" w:rsidRDefault="006E4462">
      <w:pPr>
        <w:spacing w:after="0" w:line="240" w:lineRule="auto"/>
      </w:pPr>
      <w:r>
        <w:separator/>
      </w:r>
    </w:p>
  </w:endnote>
  <w:endnote w:type="continuationSeparator" w:id="0">
    <w:p w14:paraId="3BA2310C" w14:textId="77777777" w:rsidR="006E4462" w:rsidRDefault="006E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67AA" w14:textId="77777777" w:rsidR="006E4462" w:rsidRDefault="006E4462">
      <w:pPr>
        <w:spacing w:after="0" w:line="240" w:lineRule="auto"/>
      </w:pPr>
      <w:r>
        <w:separator/>
      </w:r>
    </w:p>
  </w:footnote>
  <w:footnote w:type="continuationSeparator" w:id="0">
    <w:p w14:paraId="16D19791" w14:textId="77777777" w:rsidR="006E4462" w:rsidRDefault="006E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370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F7FCC1" w14:textId="00D049CF" w:rsidR="003D41AC" w:rsidRPr="00997E89" w:rsidRDefault="00997E89" w:rsidP="00997E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wMLE0MjA2tzQwNbZU0lEKTi0uzszPAykwrAUAOsrYiiwAAAA="/>
  </w:docVars>
  <w:rsids>
    <w:rsidRoot w:val="00807D33"/>
    <w:rsid w:val="00030A7F"/>
    <w:rsid w:val="001303EF"/>
    <w:rsid w:val="00133D6B"/>
    <w:rsid w:val="00153732"/>
    <w:rsid w:val="001A0A41"/>
    <w:rsid w:val="00262450"/>
    <w:rsid w:val="002B1C1E"/>
    <w:rsid w:val="002D401C"/>
    <w:rsid w:val="0031113A"/>
    <w:rsid w:val="003D41AC"/>
    <w:rsid w:val="004C3FAC"/>
    <w:rsid w:val="004C6D90"/>
    <w:rsid w:val="005E1CBB"/>
    <w:rsid w:val="006C35D6"/>
    <w:rsid w:val="006E4462"/>
    <w:rsid w:val="007D5E09"/>
    <w:rsid w:val="00807D33"/>
    <w:rsid w:val="0081240F"/>
    <w:rsid w:val="0086619A"/>
    <w:rsid w:val="008779E4"/>
    <w:rsid w:val="00880CF9"/>
    <w:rsid w:val="008A34D1"/>
    <w:rsid w:val="009013F9"/>
    <w:rsid w:val="00923E98"/>
    <w:rsid w:val="00926814"/>
    <w:rsid w:val="00986437"/>
    <w:rsid w:val="00997E89"/>
    <w:rsid w:val="009E4A32"/>
    <w:rsid w:val="00A1622F"/>
    <w:rsid w:val="00AB251A"/>
    <w:rsid w:val="00BC1382"/>
    <w:rsid w:val="00BE6C29"/>
    <w:rsid w:val="00C4337D"/>
    <w:rsid w:val="00CA61E1"/>
    <w:rsid w:val="00D222DB"/>
    <w:rsid w:val="00DF6658"/>
    <w:rsid w:val="00E5547E"/>
    <w:rsid w:val="00E5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90D4"/>
  <w15:docId w15:val="{7EF03D52-6EF2-4D32-8096-7CAD3F25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9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A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AC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polio/progress/index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polio/what-is-polio/polio-u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889-020-09198-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186/s12889-020-09235-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lioeradication.org/polio-today/polio-now/this-we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16</cp:revision>
  <dcterms:created xsi:type="dcterms:W3CDTF">2021-06-12T16:53:00Z</dcterms:created>
  <dcterms:modified xsi:type="dcterms:W3CDTF">2021-06-12T21:10:00Z</dcterms:modified>
</cp:coreProperties>
</file>