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8AD6A" w14:textId="77777777" w:rsidR="008D5AD4" w:rsidRDefault="008D5AD4" w:rsidP="008D5AD4">
      <w:pPr>
        <w:jc w:val="center"/>
      </w:pPr>
      <w:bookmarkStart w:id="0" w:name="_GoBack"/>
      <w:bookmarkEnd w:id="0"/>
    </w:p>
    <w:p w14:paraId="33DB6836" w14:textId="77777777" w:rsidR="008D5AD4" w:rsidRDefault="008D5AD4" w:rsidP="008D5AD4">
      <w:pPr>
        <w:jc w:val="center"/>
      </w:pPr>
    </w:p>
    <w:p w14:paraId="5986A3EC" w14:textId="77777777" w:rsidR="008D5AD4" w:rsidRDefault="008D5AD4" w:rsidP="008D5AD4">
      <w:pPr>
        <w:jc w:val="center"/>
      </w:pPr>
    </w:p>
    <w:p w14:paraId="758F9B87" w14:textId="77777777" w:rsidR="008D5AD4" w:rsidRDefault="008D5AD4" w:rsidP="008D5AD4">
      <w:pPr>
        <w:jc w:val="center"/>
      </w:pPr>
    </w:p>
    <w:p w14:paraId="59B64BB0" w14:textId="77777777" w:rsidR="008D5AD4" w:rsidRDefault="008D5AD4" w:rsidP="008D5AD4">
      <w:pPr>
        <w:jc w:val="center"/>
      </w:pPr>
    </w:p>
    <w:p w14:paraId="48E3F37C" w14:textId="77777777" w:rsidR="008D5AD4" w:rsidRDefault="008D5AD4" w:rsidP="008D5AD4">
      <w:pPr>
        <w:jc w:val="center"/>
      </w:pPr>
    </w:p>
    <w:p w14:paraId="74681EF3" w14:textId="77777777" w:rsidR="008D5AD4" w:rsidRDefault="008D5AD4" w:rsidP="008D5AD4">
      <w:pPr>
        <w:jc w:val="center"/>
      </w:pPr>
    </w:p>
    <w:p w14:paraId="772496E5" w14:textId="77777777" w:rsidR="008D5AD4" w:rsidRDefault="008D5AD4" w:rsidP="008D5AD4">
      <w:pPr>
        <w:jc w:val="center"/>
      </w:pPr>
    </w:p>
    <w:p w14:paraId="7726A5C0" w14:textId="77777777" w:rsidR="008D5AD4" w:rsidRDefault="008D5AD4" w:rsidP="008D5AD4">
      <w:pPr>
        <w:jc w:val="center"/>
      </w:pPr>
    </w:p>
    <w:p w14:paraId="5E1A9112" w14:textId="77777777" w:rsidR="008D5AD4" w:rsidRDefault="008D5AD4" w:rsidP="008D5AD4">
      <w:pPr>
        <w:jc w:val="center"/>
      </w:pPr>
    </w:p>
    <w:p w14:paraId="70B68A46" w14:textId="77777777" w:rsidR="008D5AD4" w:rsidRDefault="008D5AD4" w:rsidP="008D5AD4">
      <w:pPr>
        <w:jc w:val="center"/>
      </w:pPr>
    </w:p>
    <w:p w14:paraId="26E04D80" w14:textId="77777777" w:rsidR="008D5AD4" w:rsidRDefault="008D5AD4" w:rsidP="008D5AD4">
      <w:pPr>
        <w:jc w:val="center"/>
      </w:pPr>
    </w:p>
    <w:p w14:paraId="486C5D94" w14:textId="77777777" w:rsidR="008D5AD4" w:rsidRDefault="008D5AD4" w:rsidP="008D5AD4">
      <w:pPr>
        <w:jc w:val="center"/>
      </w:pPr>
    </w:p>
    <w:p w14:paraId="10264FEF" w14:textId="0609FE45" w:rsidR="00FD5171" w:rsidRDefault="007A033E" w:rsidP="008D5AD4">
      <w:pPr>
        <w:jc w:val="center"/>
      </w:pPr>
      <w:r>
        <w:t>LGBT</w:t>
      </w:r>
      <w:r w:rsidR="008D5AD4">
        <w:t xml:space="preserve"> – Mental Health issues</w:t>
      </w:r>
    </w:p>
    <w:p w14:paraId="19D00414" w14:textId="18D3E4E6" w:rsidR="008D5AD4" w:rsidRDefault="007A033E" w:rsidP="008D5AD4">
      <w:pPr>
        <w:jc w:val="center"/>
      </w:pPr>
      <w:r>
        <w:t>Institution</w:t>
      </w:r>
    </w:p>
    <w:p w14:paraId="1A54E08C" w14:textId="004EDFAB" w:rsidR="008D5AD4" w:rsidRDefault="007A033E" w:rsidP="008D5AD4">
      <w:pPr>
        <w:jc w:val="center"/>
      </w:pPr>
      <w:r>
        <w:t>Name</w:t>
      </w:r>
    </w:p>
    <w:p w14:paraId="6CE761FC" w14:textId="03A6E99A" w:rsidR="008D5AD4" w:rsidRDefault="008D5AD4" w:rsidP="008D5AD4">
      <w:pPr>
        <w:jc w:val="center"/>
      </w:pPr>
    </w:p>
    <w:p w14:paraId="355C6DC5" w14:textId="35EBFA94" w:rsidR="008D5AD4" w:rsidRDefault="008D5AD4" w:rsidP="008D5AD4">
      <w:pPr>
        <w:jc w:val="center"/>
      </w:pPr>
    </w:p>
    <w:p w14:paraId="38F8DBB4" w14:textId="3E115D5C" w:rsidR="008D5AD4" w:rsidRDefault="008D5AD4" w:rsidP="008D5AD4">
      <w:pPr>
        <w:jc w:val="center"/>
      </w:pPr>
    </w:p>
    <w:p w14:paraId="3B376B83" w14:textId="5824594E" w:rsidR="008D5AD4" w:rsidRDefault="008D5AD4" w:rsidP="008D5AD4">
      <w:pPr>
        <w:jc w:val="center"/>
      </w:pPr>
    </w:p>
    <w:p w14:paraId="0582E194" w14:textId="09148EE2" w:rsidR="008D5AD4" w:rsidRDefault="008D5AD4" w:rsidP="008D5AD4">
      <w:pPr>
        <w:jc w:val="center"/>
      </w:pPr>
    </w:p>
    <w:p w14:paraId="74BA3CB4" w14:textId="27B7C5F8" w:rsidR="008D5AD4" w:rsidRDefault="008D5AD4" w:rsidP="008D5AD4">
      <w:pPr>
        <w:jc w:val="center"/>
      </w:pPr>
    </w:p>
    <w:p w14:paraId="5032893E" w14:textId="3DC7FAAC" w:rsidR="008D5AD4" w:rsidRDefault="008D5AD4" w:rsidP="008D5AD4">
      <w:pPr>
        <w:jc w:val="center"/>
      </w:pPr>
    </w:p>
    <w:p w14:paraId="3BE86895" w14:textId="5E00FCA3" w:rsidR="008D5AD4" w:rsidRDefault="008D5AD4" w:rsidP="008D5AD4">
      <w:pPr>
        <w:jc w:val="center"/>
      </w:pPr>
    </w:p>
    <w:p w14:paraId="66E8D141" w14:textId="0CB094DD" w:rsidR="008D5AD4" w:rsidRDefault="008D5AD4" w:rsidP="008D5AD4">
      <w:pPr>
        <w:jc w:val="center"/>
      </w:pPr>
    </w:p>
    <w:p w14:paraId="6D4BAB7D" w14:textId="0AFEC603" w:rsidR="008D5AD4" w:rsidRDefault="008D5AD4" w:rsidP="008D5AD4">
      <w:pPr>
        <w:jc w:val="center"/>
      </w:pPr>
    </w:p>
    <w:p w14:paraId="6AFF0E45" w14:textId="55D35B36" w:rsidR="008D5AD4" w:rsidRDefault="008D5AD4" w:rsidP="008D5AD4">
      <w:pPr>
        <w:jc w:val="center"/>
      </w:pPr>
    </w:p>
    <w:p w14:paraId="285F010F" w14:textId="5FB85924" w:rsidR="008D5AD4" w:rsidRDefault="008D5AD4" w:rsidP="008D5AD4">
      <w:pPr>
        <w:jc w:val="center"/>
      </w:pPr>
    </w:p>
    <w:p w14:paraId="3E4098DD" w14:textId="77777777" w:rsidR="008D5AD4" w:rsidRDefault="008D5AD4" w:rsidP="008D5AD4">
      <w:pPr>
        <w:jc w:val="center"/>
      </w:pPr>
    </w:p>
    <w:p w14:paraId="5399ED32" w14:textId="77777777" w:rsidR="008D5AD4" w:rsidRDefault="008D5AD4"/>
    <w:p w14:paraId="14A36172" w14:textId="4A6B0B8F" w:rsidR="008D5AD4" w:rsidRDefault="007A033E" w:rsidP="008D5AD4">
      <w:pPr>
        <w:spacing w:line="480" w:lineRule="auto"/>
        <w:jc w:val="both"/>
      </w:pPr>
      <w:r>
        <w:lastRenderedPageBreak/>
        <w:t xml:space="preserve">Description of the target population </w:t>
      </w:r>
    </w:p>
    <w:p w14:paraId="6DD1CBD3" w14:textId="136E96FF" w:rsidR="0035551A" w:rsidRDefault="007A033E" w:rsidP="008D5AD4">
      <w:pPr>
        <w:spacing w:line="480" w:lineRule="auto"/>
        <w:ind w:firstLine="720"/>
        <w:jc w:val="both"/>
      </w:pPr>
      <w:r>
        <w:t xml:space="preserve">The United States is a culturally diverse country that has allowed for the development of different social groups considering the freedom of association, movement, and personal ideology. The diverse nature of the American system has led to the significant </w:t>
      </w:r>
      <w:r>
        <w:t xml:space="preserve">development of the LGBT group. </w:t>
      </w:r>
      <w:r w:rsidR="002F0B8B">
        <w:t>The majority</w:t>
      </w:r>
      <w:r>
        <w:t xml:space="preserve"> of the growth of the LGBT occurred in the 20</w:t>
      </w:r>
      <w:r w:rsidRPr="0035551A">
        <w:rPr>
          <w:vertAlign w:val="superscript"/>
        </w:rPr>
        <w:t>th</w:t>
      </w:r>
      <w:r>
        <w:t xml:space="preserve"> and early 21</w:t>
      </w:r>
      <w:r w:rsidRPr="0035551A">
        <w:rPr>
          <w:vertAlign w:val="superscript"/>
        </w:rPr>
        <w:t>st</w:t>
      </w:r>
      <w:r>
        <w:t xml:space="preserve"> Century. The United States Supreme court legalized many of the LGBT rights providing much-needed security.</w:t>
      </w:r>
      <w:r w:rsidR="00932F32">
        <w:t xml:space="preserve"> They currently constitute 5.1% of the total American population. Approximately 58% are white, 20% are Hispanics, while Blacks make up 13% of the </w:t>
      </w:r>
      <w:r>
        <w:t>community. Same-sex marriages were legalized, and all states required to implement laws that would protect the needs of LGBT groups. The majority of the L</w:t>
      </w:r>
      <w:r>
        <w:t xml:space="preserve">GBT group are young, with an average age of 33 years. </w:t>
      </w:r>
      <w:r w:rsidR="00932F32">
        <w:t>Within the LGBT group, 58% are female, while 42 are men.</w:t>
      </w:r>
    </w:p>
    <w:p w14:paraId="6A38DD72" w14:textId="0A6F1E03" w:rsidR="00932F32" w:rsidRDefault="007A033E" w:rsidP="008D5AD4">
      <w:pPr>
        <w:spacing w:line="480" w:lineRule="auto"/>
        <w:ind w:firstLine="720"/>
        <w:jc w:val="both"/>
      </w:pPr>
      <w:r>
        <w:t>Individuals who identify themselves as LGBT are commonly from lower-income groups, with 27% making less than $24,000 a year per household compare</w:t>
      </w:r>
      <w:r>
        <w:t>d to only 3.9% of the population that is making around $90,000 or more annually. There are no significant differences in educational achievement among the LGBT and the general population, although the percentage of LGBT seeking post-graduate education is l</w:t>
      </w:r>
      <w:r>
        <w:t>ower compared to the general population.</w:t>
      </w:r>
    </w:p>
    <w:p w14:paraId="1027850B" w14:textId="133AEEFF" w:rsidR="0035551A" w:rsidRDefault="007A033E" w:rsidP="008D5AD4">
      <w:pPr>
        <w:spacing w:line="480" w:lineRule="auto"/>
        <w:ind w:firstLine="720"/>
        <w:jc w:val="both"/>
      </w:pPr>
      <w:r>
        <w:t xml:space="preserve">However, despite the overall emphasis on the wellbeing of the LGBT population within the United States, there has been a significant deviation on how they are treated across different </w:t>
      </w:r>
      <w:r w:rsidR="00890D51">
        <w:t xml:space="preserve">federal and </w:t>
      </w:r>
      <w:r w:rsidR="002F0B8B">
        <w:t>state</w:t>
      </w:r>
      <w:r w:rsidR="00890D51">
        <w:t xml:space="preserve"> agencies. Members of LGBT are profiled in public and hugely associated with immoral behavior, especially by law enforcement agencies.  Different societies have also found it difficult to accept the identity of LGBT, thus leading to emotional stress among the population. The LGBT is exposed to additional health concerns considering their lifestyle and interaction with community members.  The needs and wellbeing of LGBT need to be protected </w:t>
      </w:r>
      <w:r w:rsidR="00890D51">
        <w:lastRenderedPageBreak/>
        <w:t>through acknowledging their uniqueness and allow for successful integration into society</w:t>
      </w:r>
      <w:r w:rsidR="00BA1FB7">
        <w:t xml:space="preserve"> (</w:t>
      </w:r>
      <w:r w:rsidR="00BA1FB7" w:rsidRPr="00BA1FB7">
        <w:t>Eisenberg,</w:t>
      </w:r>
      <w:r w:rsidR="00BA1FB7">
        <w:t xml:space="preserve"> </w:t>
      </w:r>
      <w:r w:rsidR="00BA1FB7" w:rsidRPr="00BA1FB7">
        <w:t>Gower &amp; McMorris, 2016).</w:t>
      </w:r>
    </w:p>
    <w:p w14:paraId="440E7561" w14:textId="32253E1D" w:rsidR="00890D51" w:rsidRDefault="007A033E" w:rsidP="008D5AD4">
      <w:pPr>
        <w:spacing w:line="480" w:lineRule="auto"/>
        <w:jc w:val="both"/>
      </w:pPr>
      <w:r>
        <w:t>Description of health disparity</w:t>
      </w:r>
    </w:p>
    <w:p w14:paraId="59CC9A40" w14:textId="2CF45901" w:rsidR="00890D51" w:rsidRDefault="007A033E" w:rsidP="008D5AD4">
      <w:pPr>
        <w:spacing w:line="480" w:lineRule="auto"/>
        <w:ind w:firstLine="720"/>
        <w:jc w:val="both"/>
      </w:pPr>
      <w:r>
        <w:t>The  American community has been unable to fully embrace the interests of the LGBT, which limits the level of interaction and association within the society. The majority of the Am</w:t>
      </w:r>
      <w:r>
        <w:t xml:space="preserve">erican population thinks that LGBT  individuals are </w:t>
      </w:r>
      <w:r w:rsidR="002F0B8B">
        <w:t>immoral</w:t>
      </w:r>
      <w:r>
        <w:t xml:space="preserve"> who are transforming the </w:t>
      </w:r>
      <w:r w:rsidR="002F0B8B">
        <w:t>American</w:t>
      </w:r>
      <w:r>
        <w:t xml:space="preserve"> values to suit their needs, which in turn creates conflict. The LGBT community faces significant health disparities in their respective social environments, such </w:t>
      </w:r>
      <w:r>
        <w:t>as discrimination, social stigma, and denial of their civil and human rights</w:t>
      </w:r>
      <w:r w:rsidR="00BA1FB7">
        <w:t xml:space="preserve"> (</w:t>
      </w:r>
      <w:r w:rsidR="00BA1FB7" w:rsidRPr="00BA1FB7">
        <w:t xml:space="preserve">Frost, 2017). </w:t>
      </w:r>
      <w:r>
        <w:t xml:space="preserve">This population has primarily </w:t>
      </w:r>
      <w:r w:rsidR="002559B4">
        <w:t xml:space="preserve">been harassed by police, where they arrested primarily for suspicion of being immoral and causing a public disturbance. The increasing stigma and discrimination against the LGBT population have been associated with a high rate of </w:t>
      </w:r>
      <w:r w:rsidR="002F0B8B">
        <w:t>psychiatric</w:t>
      </w:r>
      <w:r w:rsidR="002559B4">
        <w:t xml:space="preserve"> disorders among members of the population. Family denial has also been a significant factor leading to increased mental health disorders</w:t>
      </w:r>
      <w:r w:rsidR="00BA1FB7">
        <w:t xml:space="preserve"> (</w:t>
      </w:r>
      <w:r w:rsidR="00BA1FB7" w:rsidRPr="00BA1FB7">
        <w:t>Chengshi Shiu</w:t>
      </w:r>
      <w:r w:rsidR="00BA1FB7">
        <w:t xml:space="preserve"> et al., 2017).</w:t>
      </w:r>
    </w:p>
    <w:p w14:paraId="1208FB77" w14:textId="678E4957" w:rsidR="002559B4" w:rsidRDefault="007A033E" w:rsidP="008D5AD4">
      <w:pPr>
        <w:spacing w:line="480" w:lineRule="auto"/>
        <w:ind w:firstLine="720"/>
        <w:jc w:val="both"/>
      </w:pPr>
      <w:r>
        <w:t xml:space="preserve">The uniqueness of the sexual and social </w:t>
      </w:r>
      <w:r w:rsidR="002F0B8B">
        <w:t>orientation</w:t>
      </w:r>
      <w:r>
        <w:t xml:space="preserve"> of LGBT creates a difficult environment for their wellbeing, especially public interaction, due to the </w:t>
      </w:r>
      <w:r w:rsidR="002F0B8B">
        <w:t>public</w:t>
      </w:r>
      <w:r>
        <w:t xml:space="preserve"> attention they receive. They often feel compelled to hide their sexual orie</w:t>
      </w:r>
      <w:r>
        <w:t>ntation in public for fear of being ridiculed and profiled by other members of the public. The needs of this population, either in healthcare or seeking additional services, are often ignored with no reference to their existence</w:t>
      </w:r>
      <w:r w:rsidR="00BA1FB7">
        <w:t xml:space="preserve"> (</w:t>
      </w:r>
      <w:r w:rsidR="00BA1FB7" w:rsidRPr="00BA1FB7">
        <w:t>Hatzenbuehler,</w:t>
      </w:r>
      <w:r w:rsidR="00BA1FB7">
        <w:t xml:space="preserve"> </w:t>
      </w:r>
      <w:r w:rsidR="00BA1FB7" w:rsidRPr="00BA1FB7">
        <w:t xml:space="preserve">Flores &amp; Gates, 2017). </w:t>
      </w:r>
      <w:r>
        <w:t xml:space="preserve">  Most programs and mental health practitioners do not have a focus on the LGBT population, considering that they only assume to be working with the heterosexual community. LGBT patients in healthcare settings are often embarrassed by healthcar</w:t>
      </w:r>
      <w:r>
        <w:t xml:space="preserve">e service providers who seem not to understand the focus on offering care. The assumption that the LGBT population does not exist limits their mental wellbeing leading to </w:t>
      </w:r>
      <w:r>
        <w:lastRenderedPageBreak/>
        <w:t>depression and severe psychological disorders depending on how individuals are treate</w:t>
      </w:r>
      <w:r>
        <w:t>d</w:t>
      </w:r>
      <w:r w:rsidR="00BA1FB7">
        <w:t xml:space="preserve"> </w:t>
      </w:r>
      <w:bookmarkStart w:id="1" w:name="_Hlk21850395"/>
      <w:r w:rsidR="00BA1FB7">
        <w:t>(</w:t>
      </w:r>
      <w:r w:rsidR="00BA1FB7" w:rsidRPr="00BA1FB7">
        <w:t>Heiden</w:t>
      </w:r>
      <w:r w:rsidR="00BA1FB7">
        <w:t xml:space="preserve"> et al., 2019).</w:t>
      </w:r>
      <w:bookmarkEnd w:id="1"/>
    </w:p>
    <w:p w14:paraId="2486B317" w14:textId="46048452" w:rsidR="002559B4" w:rsidRDefault="007A033E" w:rsidP="008D5AD4">
      <w:pPr>
        <w:spacing w:line="480" w:lineRule="auto"/>
        <w:jc w:val="both"/>
      </w:pPr>
      <w:r>
        <w:t xml:space="preserve">Detailed of the proposed intervention </w:t>
      </w:r>
    </w:p>
    <w:p w14:paraId="365521D2" w14:textId="03C61980" w:rsidR="002559B4" w:rsidRDefault="007A033E" w:rsidP="008D5AD4">
      <w:pPr>
        <w:spacing w:line="480" w:lineRule="auto"/>
        <w:ind w:firstLine="720"/>
        <w:jc w:val="both"/>
      </w:pPr>
      <w:r>
        <w:t>LGBT has serious mental health issues that arise based on how the general population and federal agencies treat them. Lack of identity has created a difficult setting where they can easily int</w:t>
      </w:r>
      <w:r>
        <w:t>eract and lead a normal life. The stigma and discrimination within the society are mainly a result of their sexual orientation of the LGBT. Many people do not identify themselves with and think that it is immoral aimed at propagating negative values within</w:t>
      </w:r>
      <w:r>
        <w:t xml:space="preserve"> the society</w:t>
      </w:r>
      <w:r w:rsidR="00B028E3">
        <w:t xml:space="preserve"> (</w:t>
      </w:r>
      <w:r w:rsidR="00B028E3" w:rsidRPr="00B028E3">
        <w:t>Budge</w:t>
      </w:r>
      <w:r w:rsidR="00B028E3">
        <w:t xml:space="preserve"> et al. 2018).</w:t>
      </w:r>
      <w:r>
        <w:t xml:space="preserve"> Therefore considering that the mental health issues facing the LGBT population are mainly as a result of rejection by members of the society,  specialized community-based programs are essential. These programs can focus on the need to accept individual id</w:t>
      </w:r>
      <w:r>
        <w:t xml:space="preserve">entity while respecting their personality and </w:t>
      </w:r>
      <w:r w:rsidR="002F0B8B">
        <w:t>independent</w:t>
      </w:r>
      <w:r>
        <w:t xml:space="preserve"> choices, which are protected by the law. </w:t>
      </w:r>
    </w:p>
    <w:p w14:paraId="784026DC" w14:textId="2EFD13A6" w:rsidR="00637C84" w:rsidRDefault="007A033E" w:rsidP="008D5AD4">
      <w:pPr>
        <w:spacing w:line="480" w:lineRule="auto"/>
        <w:ind w:firstLine="720"/>
        <w:jc w:val="both"/>
      </w:pPr>
      <w:r>
        <w:t xml:space="preserve">Maintaining a certain level of development provides an emphasis on essential measures that can help in creating </w:t>
      </w:r>
      <w:r w:rsidR="002F0B8B">
        <w:t>knowledge</w:t>
      </w:r>
      <w:r>
        <w:t xml:space="preserve"> and awareness of LGBT within the c</w:t>
      </w:r>
      <w:r>
        <w:t xml:space="preserve">ommunity. This is done while targeting individual attitudes and their perception of the members of this population. The programs should emphasize the need to create an </w:t>
      </w:r>
      <w:r w:rsidR="002F0B8B">
        <w:t>elaborate</w:t>
      </w:r>
      <w:r>
        <w:t xml:space="preserve"> plan </w:t>
      </w:r>
      <w:r w:rsidR="002F0B8B">
        <w:t>indicating</w:t>
      </w:r>
      <w:r>
        <w:t xml:space="preserve"> the need to </w:t>
      </w:r>
      <w:r w:rsidR="002F0B8B">
        <w:t>ensure</w:t>
      </w:r>
      <w:r>
        <w:t xml:space="preserve"> that the rights and obligations of the LGBT</w:t>
      </w:r>
      <w:r>
        <w:t xml:space="preserve"> population are protected.  There is also a need to ensure that there is legislation in place, providing an understanding of the wellbeing of this population. The fundamental values that define American culture need to be protected</w:t>
      </w:r>
      <w:r w:rsidR="00BA1FB7">
        <w:t xml:space="preserve"> </w:t>
      </w:r>
      <w:bookmarkStart w:id="2" w:name="_Hlk21850370"/>
      <w:r w:rsidR="00BA1FB7">
        <w:t>as well (</w:t>
      </w:r>
      <w:r w:rsidR="00BA1FB7" w:rsidRPr="00BA1FB7">
        <w:rPr>
          <w:i/>
          <w:iCs/>
        </w:rPr>
        <w:t>The Pros and of the 21st Century</w:t>
      </w:r>
      <w:r w:rsidR="00BA1FB7">
        <w:t xml:space="preserve">, </w:t>
      </w:r>
      <w:r w:rsidR="00BA1FB7" w:rsidRPr="00BA1FB7">
        <w:t>2017). </w:t>
      </w:r>
      <w:bookmarkEnd w:id="2"/>
    </w:p>
    <w:p w14:paraId="2F51A6FF" w14:textId="05E4E038" w:rsidR="00637C84" w:rsidRDefault="007A033E" w:rsidP="008D5AD4">
      <w:pPr>
        <w:spacing w:line="480" w:lineRule="auto"/>
        <w:ind w:firstLine="720"/>
        <w:jc w:val="both"/>
      </w:pPr>
      <w:r>
        <w:t>The intervention will focus on understanding the existing cultural diversity while maintaining a key focus on general principles a</w:t>
      </w:r>
      <w:r w:rsidR="002F0B8B">
        <w:t>n</w:t>
      </w:r>
      <w:r>
        <w:t>d values that govern the behavior and preferences of individuals. Cultural diversity allows for in</w:t>
      </w:r>
      <w:r>
        <w:t xml:space="preserve">tegration and acceptance of the needs </w:t>
      </w:r>
      <w:r>
        <w:lastRenderedPageBreak/>
        <w:t>of different communities. Hence there is a need to ensure that the LGBT population and their preferences are respected by communities to ensure that they lead healthy lives. The fact that the intervention targets commu</w:t>
      </w:r>
      <w:r>
        <w:t xml:space="preserve">nities are essential in understanding the need to adapt proper mechanisms that define a </w:t>
      </w:r>
      <w:r w:rsidR="002F0B8B">
        <w:t>well-integrated</w:t>
      </w:r>
      <w:r>
        <w:t xml:space="preserve"> emphasis on </w:t>
      </w:r>
      <w:r w:rsidR="00A51D28">
        <w:t>individual development</w:t>
      </w:r>
      <w:r w:rsidR="00BA1FB7">
        <w:t xml:space="preserve"> (</w:t>
      </w:r>
      <w:r w:rsidR="00BA1FB7" w:rsidRPr="00BA1FB7">
        <w:t>Vendlinski,</w:t>
      </w:r>
      <w:r w:rsidR="00BA1FB7">
        <w:t xml:space="preserve"> </w:t>
      </w:r>
      <w:r w:rsidR="00BA1FB7" w:rsidRPr="00BA1FB7">
        <w:t>Simons,</w:t>
      </w:r>
      <w:r w:rsidR="00BA1FB7">
        <w:t xml:space="preserve"> </w:t>
      </w:r>
      <w:r w:rsidR="00BA1FB7" w:rsidRPr="00BA1FB7">
        <w:t>Yen</w:t>
      </w:r>
      <w:r w:rsidR="00BA1FB7">
        <w:t xml:space="preserve"> </w:t>
      </w:r>
      <w:r w:rsidR="00BA1FB7" w:rsidRPr="00BA1FB7">
        <w:t>&amp; Larsen, 2018).</w:t>
      </w:r>
    </w:p>
    <w:p w14:paraId="7C6723C1" w14:textId="3F0900C3" w:rsidR="00A51D28" w:rsidRDefault="007A033E" w:rsidP="008D5AD4">
      <w:pPr>
        <w:spacing w:line="480" w:lineRule="auto"/>
        <w:ind w:firstLine="720"/>
        <w:jc w:val="both"/>
      </w:pPr>
      <w:r>
        <w:t>Organizing community-based campaigns on cultural and inclusivity will be es</w:t>
      </w:r>
      <w:r>
        <w:t>sential in ensuring that community members participate in the meetings. This will focus on allowing for empowerment and changing their negative perceptions towards the LGBT population. Many people do not know what LGBT entails. Thus, they develop stereotyp</w:t>
      </w:r>
      <w:r>
        <w:t>es that have been fostered by different groups that have sought to stop the legalization of same-sex marriage and the provision of the rights of this population. The campaigns will. Therefore, target addressing these stereotypes and stress the fact that LG</w:t>
      </w:r>
      <w:r>
        <w:t>BT individuals are normal individuals who only have a different sexual orientation and lifestyle</w:t>
      </w:r>
      <w:r w:rsidR="00BA1FB7">
        <w:t xml:space="preserve"> (</w:t>
      </w:r>
      <w:r w:rsidR="00BA1FB7" w:rsidRPr="00BA1FB7">
        <w:t>Williams</w:t>
      </w:r>
      <w:r w:rsidR="00BA1FB7">
        <w:t xml:space="preserve"> </w:t>
      </w:r>
      <w:r w:rsidR="00BA1FB7" w:rsidRPr="00BA1FB7">
        <w:t>&amp; Mann, 2017).</w:t>
      </w:r>
    </w:p>
    <w:p w14:paraId="63B76EE8" w14:textId="64B6F9F5" w:rsidR="00A51D28" w:rsidRDefault="007A033E" w:rsidP="008D5AD4">
      <w:pPr>
        <w:spacing w:line="480" w:lineRule="auto"/>
        <w:ind w:firstLine="720"/>
        <w:jc w:val="both"/>
      </w:pPr>
      <w:r>
        <w:t xml:space="preserve">This intervention is the best considering that the stigma and discrimination which have been associated with primary </w:t>
      </w:r>
      <w:r w:rsidR="002F0B8B">
        <w:t>psychiatric</w:t>
      </w:r>
      <w:r>
        <w:t xml:space="preserve"> condi</w:t>
      </w:r>
      <w:r>
        <w:t>tion among LGBT result from their interaction with members of the communities. Many people do not have information on this population. Thus, it is essential to provide actual information to community members with a critical emphasis on controlling the curr</w:t>
      </w:r>
      <w:r>
        <w:t xml:space="preserve">ent stigma and discrimination. </w:t>
      </w:r>
    </w:p>
    <w:p w14:paraId="57CA45D1" w14:textId="537EA098" w:rsidR="00A51D28" w:rsidRDefault="007A033E" w:rsidP="008D5AD4">
      <w:pPr>
        <w:spacing w:line="480" w:lineRule="auto"/>
        <w:jc w:val="both"/>
      </w:pPr>
      <w:r>
        <w:t xml:space="preserve">Recommendation to the government for policy changes </w:t>
      </w:r>
    </w:p>
    <w:p w14:paraId="3BE3CD0C" w14:textId="7416376D" w:rsidR="00A51D28" w:rsidRDefault="007A033E" w:rsidP="008D5AD4">
      <w:pPr>
        <w:spacing w:line="480" w:lineRule="auto"/>
        <w:ind w:firstLine="720"/>
        <w:jc w:val="both"/>
      </w:pPr>
      <w:r>
        <w:t>Despite the significant wins for the LGBT population through the court, the government has been unable to institute structural changes to target the LBGT population, which</w:t>
      </w:r>
      <w:r>
        <w:t xml:space="preserve"> is increasing significantly in the country. The government needs to establish changes within its agencies to ensure that the needs and rights of the LGBT community are protected</w:t>
      </w:r>
      <w:r w:rsidR="00BA1FB7">
        <w:t xml:space="preserve"> </w:t>
      </w:r>
      <w:r w:rsidR="00BA1FB7" w:rsidRPr="00BA1FB7">
        <w:t>(Heiden et al., 2019).</w:t>
      </w:r>
      <w:r>
        <w:t xml:space="preserve"> Many of the government institutions only have male and</w:t>
      </w:r>
      <w:r>
        <w:t xml:space="preserve"> female populations without </w:t>
      </w:r>
      <w:r>
        <w:lastRenderedPageBreak/>
        <w:t xml:space="preserve">reference to transgender individuals who have to choose between male and female. This is major discrimination by the government; hence, the </w:t>
      </w:r>
      <w:r w:rsidR="004474A1">
        <w:t xml:space="preserve">development </w:t>
      </w:r>
      <w:r>
        <w:t xml:space="preserve">of legislation to address such discrepancies will be crucial in controlling </w:t>
      </w:r>
      <w:r>
        <w:t xml:space="preserve">mental </w:t>
      </w:r>
      <w:r w:rsidR="004474A1">
        <w:t>issues within the population.</w:t>
      </w:r>
    </w:p>
    <w:p w14:paraId="28A6D5B5" w14:textId="607DC5AB" w:rsidR="004474A1" w:rsidRDefault="007A033E" w:rsidP="008D5AD4">
      <w:pPr>
        <w:spacing w:line="480" w:lineRule="auto"/>
        <w:jc w:val="both"/>
      </w:pPr>
      <w:r>
        <w:t>Recommendations to individuals</w:t>
      </w:r>
    </w:p>
    <w:p w14:paraId="54150809" w14:textId="298EB947" w:rsidR="004474A1" w:rsidRDefault="007A033E" w:rsidP="008D5AD4">
      <w:pPr>
        <w:spacing w:line="480" w:lineRule="auto"/>
        <w:ind w:firstLine="720"/>
        <w:jc w:val="both"/>
      </w:pPr>
      <w:r>
        <w:t>Individuals should understand and respect the preferences of the LGBT population. The rights and needs of every individual are protected within the constitution. Individuals should not jud</w:t>
      </w:r>
      <w:r>
        <w:t>ge the LGBT population based on their sexual orientation. Different groups have different values, principles, and preferences which help guide their general development. Therefore, maintaining a positive attitude towards this population is essential in ens</w:t>
      </w:r>
      <w:r>
        <w:t>uring that they are empowered to achieve their goals in life. Limiting the development of mental health disorders</w:t>
      </w:r>
      <w:r w:rsidR="00BA1FB7">
        <w:t xml:space="preserve"> </w:t>
      </w:r>
      <w:r w:rsidR="00BA1FB7" w:rsidRPr="00BA1FB7">
        <w:t>is vital (</w:t>
      </w:r>
      <w:r w:rsidR="00BA1FB7" w:rsidRPr="00BA1FB7">
        <w:rPr>
          <w:i/>
          <w:iCs/>
        </w:rPr>
        <w:t>The Pros and of the 21st Century</w:t>
      </w:r>
      <w:r w:rsidR="00BA1FB7" w:rsidRPr="00BA1FB7">
        <w:t>, 2017). </w:t>
      </w:r>
      <w:r>
        <w:t xml:space="preserve"> Every individual is required to focus on protecting their needs based on the underlying gu</w:t>
      </w:r>
      <w:r>
        <w:t xml:space="preserve">idelines that are developed. The interaction </w:t>
      </w:r>
      <w:r w:rsidR="002F0B8B">
        <w:t>between individuals</w:t>
      </w:r>
      <w:r>
        <w:t xml:space="preserve"> in the general population with this group is mainly hindered by many stereotypes that have focused on </w:t>
      </w:r>
      <w:r w:rsidR="002F0B8B">
        <w:t>portraying</w:t>
      </w:r>
      <w:r>
        <w:t xml:space="preserve"> the LGBT population has to be immoral and evil. However, these assumptions in </w:t>
      </w:r>
      <w:r>
        <w:t xml:space="preserve">society are baseless and are only aimed to create conflict within the community. It is the responsibility of each individual to understand that the LGBT population does not mean harm to anyone but only has a different sexual orientation. </w:t>
      </w:r>
    </w:p>
    <w:p w14:paraId="63669FD3" w14:textId="730E42FB" w:rsidR="00F31C93" w:rsidRDefault="00F31C93" w:rsidP="008D5AD4">
      <w:pPr>
        <w:spacing w:line="480" w:lineRule="auto"/>
        <w:ind w:firstLine="720"/>
        <w:jc w:val="both"/>
      </w:pPr>
    </w:p>
    <w:p w14:paraId="052C9584" w14:textId="1A70A606" w:rsidR="00F31C93" w:rsidRDefault="00F31C93" w:rsidP="008D5AD4">
      <w:pPr>
        <w:spacing w:line="480" w:lineRule="auto"/>
        <w:ind w:firstLine="720"/>
        <w:jc w:val="both"/>
      </w:pPr>
    </w:p>
    <w:p w14:paraId="6E9DE914" w14:textId="3B03873F" w:rsidR="00F31C93" w:rsidRDefault="00F31C93" w:rsidP="008D5AD4">
      <w:pPr>
        <w:spacing w:line="480" w:lineRule="auto"/>
        <w:ind w:firstLine="720"/>
        <w:jc w:val="both"/>
      </w:pPr>
    </w:p>
    <w:p w14:paraId="116853C8" w14:textId="6A62D59A" w:rsidR="00F31C93" w:rsidRDefault="00F31C93" w:rsidP="008D5AD4">
      <w:pPr>
        <w:spacing w:line="480" w:lineRule="auto"/>
        <w:ind w:firstLine="720"/>
        <w:jc w:val="both"/>
      </w:pPr>
    </w:p>
    <w:p w14:paraId="6CA96CC1" w14:textId="3ABE12F6" w:rsidR="00F31C93" w:rsidRDefault="00F31C93" w:rsidP="008D5AD4">
      <w:pPr>
        <w:spacing w:line="480" w:lineRule="auto"/>
        <w:ind w:firstLine="720"/>
        <w:jc w:val="both"/>
      </w:pPr>
    </w:p>
    <w:p w14:paraId="28EA421B" w14:textId="3DF6DE60" w:rsidR="00F31C93" w:rsidRDefault="00F31C93" w:rsidP="008D5AD4">
      <w:pPr>
        <w:spacing w:line="480" w:lineRule="auto"/>
        <w:ind w:firstLine="720"/>
        <w:jc w:val="both"/>
      </w:pPr>
    </w:p>
    <w:p w14:paraId="42BDD72D" w14:textId="2A0CFA29" w:rsidR="00F31C93" w:rsidRPr="00F31C93" w:rsidRDefault="007A033E" w:rsidP="00F31C93">
      <w:pPr>
        <w:spacing w:line="480" w:lineRule="auto"/>
        <w:ind w:firstLine="720"/>
        <w:jc w:val="center"/>
      </w:pPr>
      <w:r w:rsidRPr="00F31C93">
        <w:lastRenderedPageBreak/>
        <w:t>References</w:t>
      </w:r>
    </w:p>
    <w:p w14:paraId="09A8617F" w14:textId="77777777" w:rsidR="00F31C93" w:rsidRPr="00F31C93" w:rsidRDefault="007A033E" w:rsidP="00F31C93">
      <w:pPr>
        <w:spacing w:line="480" w:lineRule="auto"/>
        <w:ind w:left="720" w:hanging="720"/>
      </w:pPr>
      <w:r w:rsidRPr="00F31C93">
        <w:t>Budge, S. L., Belcourt, S., Conniff, J., Parks, R., W. Pantalone, D., &amp; Katz-Wise, S. L. (2018). A Grounded Theory Study of the Development of Trans Youths’ Awareness of Coping with Gender Identity. </w:t>
      </w:r>
      <w:r w:rsidRPr="00F31C93">
        <w:rPr>
          <w:i/>
          <w:iCs/>
        </w:rPr>
        <w:t>Journal of Child &amp; Family Studies</w:t>
      </w:r>
      <w:r w:rsidRPr="00F31C93">
        <w:t>, </w:t>
      </w:r>
      <w:r w:rsidRPr="00F31C93">
        <w:rPr>
          <w:i/>
          <w:iCs/>
        </w:rPr>
        <w:t>27</w:t>
      </w:r>
      <w:r w:rsidRPr="00F31C93">
        <w:t>(9), 3048</w:t>
      </w:r>
      <w:r w:rsidRPr="00F31C93">
        <w:t xml:space="preserve">–3061. </w:t>
      </w:r>
      <w:hyperlink r:id="rId6" w:history="1">
        <w:r w:rsidRPr="00F31C93">
          <w:rPr>
            <w:rStyle w:val="Hyperlink"/>
            <w:color w:val="auto"/>
            <w:u w:val="none"/>
          </w:rPr>
          <w:t>https://doi-org.ezproxy.shsu.edu/10.1007/s10826-018-1136-y</w:t>
        </w:r>
      </w:hyperlink>
    </w:p>
    <w:p w14:paraId="1BB0ECA0" w14:textId="77777777" w:rsidR="00F31C93" w:rsidRPr="00F31C93" w:rsidRDefault="007A033E" w:rsidP="00F31C93">
      <w:pPr>
        <w:spacing w:line="480" w:lineRule="auto"/>
        <w:ind w:left="720" w:hanging="720"/>
      </w:pPr>
      <w:r w:rsidRPr="00F31C93">
        <w:t>Chengshi Shiu, Hyun-Jun Kim, &amp; Fredriksen-Goldsen, K. (2017). Health Care Engagement Among LGBT Older Adults: The R</w:t>
      </w:r>
      <w:r w:rsidRPr="00F31C93">
        <w:t>ole of Depression Diagnosis and Symptomatology. </w:t>
      </w:r>
      <w:r w:rsidRPr="00F31C93">
        <w:rPr>
          <w:i/>
          <w:iCs/>
        </w:rPr>
        <w:t>Gerontologist</w:t>
      </w:r>
      <w:r w:rsidRPr="00F31C93">
        <w:t>, </w:t>
      </w:r>
      <w:r w:rsidRPr="00F31C93">
        <w:rPr>
          <w:i/>
          <w:iCs/>
        </w:rPr>
        <w:t>57</w:t>
      </w:r>
      <w:r w:rsidRPr="00F31C93">
        <w:t xml:space="preserve">, S105. Retrieved from </w:t>
      </w:r>
      <w:hyperlink r:id="rId7" w:history="1">
        <w:r w:rsidRPr="00F31C93">
          <w:rPr>
            <w:rStyle w:val="Hyperlink"/>
            <w:color w:val="auto"/>
            <w:u w:val="none"/>
          </w:rPr>
          <w:t>http://search.ebscohost.com.ezproxy.shs</w:t>
        </w:r>
        <w:r w:rsidRPr="00F31C93">
          <w:rPr>
            <w:rStyle w:val="Hyperlink"/>
            <w:color w:val="auto"/>
            <w:u w:val="none"/>
          </w:rPr>
          <w:t>u.edu/login.aspx?direct=true&amp;db=edb&amp;AN=120757812&amp;site=eds-live&amp;scope=site</w:t>
        </w:r>
      </w:hyperlink>
    </w:p>
    <w:p w14:paraId="6D728566" w14:textId="77777777" w:rsidR="00F31C93" w:rsidRPr="00F31C93" w:rsidRDefault="007A033E" w:rsidP="00F31C93">
      <w:pPr>
        <w:spacing w:line="480" w:lineRule="auto"/>
        <w:ind w:left="720" w:hanging="720"/>
      </w:pPr>
      <w:r w:rsidRPr="00F31C93">
        <w:tab/>
        <w:t>Eisenberg, M., Gower, A., &amp; McMorris, B. (2016). Emotional Health of Lesbian, Gay, Bisexual and Questioning Bullies: Does It Differ from Straight Bullies? </w:t>
      </w:r>
      <w:r w:rsidRPr="00F31C93">
        <w:rPr>
          <w:i/>
          <w:iCs/>
        </w:rPr>
        <w:t>Journal of Youth &amp; Adolesc</w:t>
      </w:r>
      <w:r w:rsidRPr="00F31C93">
        <w:rPr>
          <w:i/>
          <w:iCs/>
        </w:rPr>
        <w:t>ence</w:t>
      </w:r>
      <w:r w:rsidRPr="00F31C93">
        <w:t>, </w:t>
      </w:r>
      <w:r w:rsidRPr="00F31C93">
        <w:rPr>
          <w:i/>
          <w:iCs/>
        </w:rPr>
        <w:t>45</w:t>
      </w:r>
      <w:r w:rsidRPr="00F31C93">
        <w:t xml:space="preserve">(1), 105. Retrieved from </w:t>
      </w:r>
      <w:hyperlink r:id="rId8" w:history="1">
        <w:r w:rsidRPr="00F31C93">
          <w:rPr>
            <w:rStyle w:val="Hyperlink"/>
            <w:color w:val="auto"/>
            <w:u w:val="none"/>
          </w:rPr>
          <w:t>http://search.ebscohost.com.ezproxy.shsu.edu/login.aspx?direct=true&amp;db=edb&amp;AN=112043655&amp;site=e</w:t>
        </w:r>
        <w:r w:rsidRPr="00F31C93">
          <w:rPr>
            <w:rStyle w:val="Hyperlink"/>
            <w:color w:val="auto"/>
            <w:u w:val="none"/>
          </w:rPr>
          <w:t>ds-live&amp;scope=site</w:t>
        </w:r>
      </w:hyperlink>
    </w:p>
    <w:p w14:paraId="5D747AA3" w14:textId="77777777" w:rsidR="00F31C93" w:rsidRPr="00F31C93" w:rsidRDefault="007A033E" w:rsidP="00F31C93">
      <w:pPr>
        <w:spacing w:line="480" w:lineRule="auto"/>
        <w:ind w:left="720" w:hanging="720"/>
      </w:pPr>
      <w:r w:rsidRPr="00F31C93">
        <w:tab/>
        <w:t>Frost, D. M. (2017). The Benefits and Challenges of Health Disparities and Social Stress Frameworks for Research on Sexual and Gender Minority Health. </w:t>
      </w:r>
      <w:r w:rsidRPr="00F31C93">
        <w:rPr>
          <w:i/>
          <w:iCs/>
        </w:rPr>
        <w:t>Journal of Social Issues</w:t>
      </w:r>
      <w:r w:rsidRPr="00F31C93">
        <w:t>, </w:t>
      </w:r>
      <w:r w:rsidRPr="00F31C93">
        <w:rPr>
          <w:i/>
          <w:iCs/>
        </w:rPr>
        <w:t>73</w:t>
      </w:r>
      <w:r w:rsidRPr="00F31C93">
        <w:t xml:space="preserve">(3), 462. Retrieved from </w:t>
      </w:r>
      <w:hyperlink r:id="rId9" w:history="1">
        <w:r w:rsidRPr="00F31C93">
          <w:rPr>
            <w:rStyle w:val="Hyperlink"/>
            <w:color w:val="auto"/>
            <w:u w:val="none"/>
          </w:rPr>
          <w:t>http://search.ebscohost.com.ezproxy.shsu.edu/login.aspx?direct=true&amp;db=edb&amp;AN=125258557&amp;site=eds-live&amp;scope=site</w:t>
        </w:r>
      </w:hyperlink>
    </w:p>
    <w:p w14:paraId="58919E4C" w14:textId="77777777" w:rsidR="00F31C93" w:rsidRPr="00F31C93" w:rsidRDefault="007A033E" w:rsidP="00F31C93">
      <w:pPr>
        <w:spacing w:line="480" w:lineRule="auto"/>
        <w:ind w:left="720" w:hanging="720"/>
      </w:pPr>
      <w:r w:rsidRPr="00F31C93">
        <w:tab/>
        <w:t>Hatzenbuehler, M. L., Flores, A. R., &amp; Gates,</w:t>
      </w:r>
      <w:r w:rsidRPr="00F31C93">
        <w:t xml:space="preserve"> G. J. (2017). Social Attitudes Regarding Same-Sex Marriage and LGBT Health Disparities: Results from a National Probability Sample. </w:t>
      </w:r>
      <w:r w:rsidRPr="00F31C93">
        <w:rPr>
          <w:i/>
          <w:iCs/>
        </w:rPr>
        <w:t>Journal of Social Issues</w:t>
      </w:r>
      <w:r w:rsidRPr="00F31C93">
        <w:t>, </w:t>
      </w:r>
      <w:r w:rsidRPr="00F31C93">
        <w:rPr>
          <w:i/>
          <w:iCs/>
        </w:rPr>
        <w:t>73</w:t>
      </w:r>
      <w:r w:rsidRPr="00F31C93">
        <w:t xml:space="preserve">(3), 508–528. </w:t>
      </w:r>
      <w:hyperlink r:id="rId10" w:history="1">
        <w:r w:rsidRPr="00F31C93">
          <w:rPr>
            <w:rStyle w:val="Hyperlink"/>
            <w:color w:val="auto"/>
            <w:u w:val="none"/>
          </w:rPr>
          <w:t>https://doi-or</w:t>
        </w:r>
        <w:r w:rsidRPr="00F31C93">
          <w:rPr>
            <w:rStyle w:val="Hyperlink"/>
            <w:color w:val="auto"/>
            <w:u w:val="none"/>
          </w:rPr>
          <w:t>g.ezproxy.shsu.edu/10.1111/josi.1222</w:t>
        </w:r>
      </w:hyperlink>
    </w:p>
    <w:p w14:paraId="6572B6B4" w14:textId="77777777" w:rsidR="00F31C93" w:rsidRPr="00F31C93" w:rsidRDefault="007A033E" w:rsidP="00F31C93">
      <w:pPr>
        <w:spacing w:line="480" w:lineRule="auto"/>
        <w:ind w:left="720" w:hanging="720"/>
      </w:pPr>
      <w:r w:rsidRPr="00F31C93">
        <w:lastRenderedPageBreak/>
        <w:t>Heiden, R. K., Wiegand, A., Bono, D., &amp; Heiden-Rootes, K. (2019). Sexual Minority Adults: A National Survey on Depression, Religious Fundamentalism, Parent Relationship Quality &amp; Acceptance. </w:t>
      </w:r>
      <w:r w:rsidRPr="00F31C93">
        <w:rPr>
          <w:i/>
          <w:iCs/>
        </w:rPr>
        <w:t xml:space="preserve">Journal of Marital &amp; Family </w:t>
      </w:r>
      <w:r w:rsidRPr="00F31C93">
        <w:rPr>
          <w:i/>
          <w:iCs/>
        </w:rPr>
        <w:t>Therapy</w:t>
      </w:r>
      <w:r w:rsidRPr="00F31C93">
        <w:t>, </w:t>
      </w:r>
      <w:r w:rsidRPr="00F31C93">
        <w:rPr>
          <w:i/>
          <w:iCs/>
        </w:rPr>
        <w:t>45</w:t>
      </w:r>
      <w:r w:rsidRPr="00F31C93">
        <w:t xml:space="preserve">(1), 106–119. </w:t>
      </w:r>
      <w:hyperlink r:id="rId11" w:history="1">
        <w:r w:rsidRPr="00F31C93">
          <w:rPr>
            <w:rStyle w:val="Hyperlink"/>
            <w:color w:val="auto"/>
            <w:u w:val="none"/>
          </w:rPr>
          <w:t>https://doi-org.ezproxy.shsu.edu/10.1111/jmft.12323</w:t>
        </w:r>
      </w:hyperlink>
    </w:p>
    <w:p w14:paraId="7CD80336" w14:textId="77777777" w:rsidR="00F31C93" w:rsidRPr="00F31C93" w:rsidRDefault="007A033E" w:rsidP="00F31C93">
      <w:pPr>
        <w:spacing w:line="480" w:lineRule="auto"/>
        <w:ind w:left="720" w:hanging="720"/>
      </w:pPr>
      <w:r w:rsidRPr="00F31C93">
        <w:tab/>
        <w:t>The Pros and of the 21st Century. (2017). </w:t>
      </w:r>
      <w:r w:rsidRPr="00F31C93">
        <w:rPr>
          <w:i/>
          <w:iCs/>
        </w:rPr>
        <w:t>Congressional Digest</w:t>
      </w:r>
      <w:r w:rsidRPr="00F31C93">
        <w:t>, </w:t>
      </w:r>
      <w:r w:rsidRPr="00F31C93">
        <w:rPr>
          <w:i/>
          <w:iCs/>
        </w:rPr>
        <w:t>96</w:t>
      </w:r>
      <w:r w:rsidRPr="00F31C93">
        <w:t xml:space="preserve">(2), 12–30. Retrieved from </w:t>
      </w:r>
      <w:hyperlink r:id="rId12" w:history="1">
        <w:r w:rsidRPr="00F31C93">
          <w:rPr>
            <w:rStyle w:val="Hyperlink"/>
            <w:color w:val="auto"/>
            <w:u w:val="none"/>
          </w:rPr>
          <w:t>http://search.ebscohost.com.ezproxy.shsu.edu/login.aspx?direct=true&amp;db=a9h&amp;AN=120915764&amp;site=eds-live&amp;scope=site</w:t>
        </w:r>
      </w:hyperlink>
    </w:p>
    <w:p w14:paraId="06001712" w14:textId="77777777" w:rsidR="00F31C93" w:rsidRPr="00F31C93" w:rsidRDefault="007A033E" w:rsidP="00F31C93">
      <w:pPr>
        <w:spacing w:line="480" w:lineRule="auto"/>
        <w:ind w:left="720" w:hanging="720"/>
      </w:pPr>
      <w:r w:rsidRPr="00F31C93">
        <w:t>Vendlinski, M., Simons, G., Yen</w:t>
      </w:r>
      <w:r w:rsidRPr="00F31C93">
        <w:t>, J., &amp; Larsen, S. (2018). Veterans’ attitudes towards discussing sexual practices and sexual orientation with therapists. </w:t>
      </w:r>
      <w:r w:rsidRPr="00F31C93">
        <w:rPr>
          <w:i/>
          <w:iCs/>
        </w:rPr>
        <w:t>Journal of Military &amp; Veterans’ Health</w:t>
      </w:r>
      <w:r w:rsidRPr="00F31C93">
        <w:t>, </w:t>
      </w:r>
      <w:r w:rsidRPr="00F31C93">
        <w:rPr>
          <w:i/>
          <w:iCs/>
        </w:rPr>
        <w:t>26</w:t>
      </w:r>
      <w:r w:rsidRPr="00F31C93">
        <w:t xml:space="preserve">(2), 10. Retrieved from </w:t>
      </w:r>
      <w:hyperlink r:id="rId13" w:history="1">
        <w:r w:rsidRPr="00F31C93">
          <w:rPr>
            <w:rStyle w:val="Hyperlink"/>
            <w:color w:val="auto"/>
            <w:u w:val="none"/>
          </w:rPr>
          <w:t>http://search.ebscohost.com.ezproxy.shsu.edu/login.aspx?direct=true&amp;db=edb&amp;AN=130981823&amp;site=eds-live&amp;scope=site</w:t>
        </w:r>
      </w:hyperlink>
    </w:p>
    <w:p w14:paraId="4C81C91B" w14:textId="77777777" w:rsidR="00F31C93" w:rsidRPr="00F31C93" w:rsidRDefault="007A033E" w:rsidP="00F31C93">
      <w:pPr>
        <w:spacing w:line="480" w:lineRule="auto"/>
        <w:ind w:left="720" w:hanging="720"/>
      </w:pPr>
      <w:r w:rsidRPr="00F31C93">
        <w:t>Williams, S. L., &amp; Mann, A. K. (2017). Sexual and Gender Minority Health Disparit</w:t>
      </w:r>
      <w:r w:rsidRPr="00F31C93">
        <w:t>ies as a Social Issue: How Stigma and Intergroup Relations Can Explain and Reduce Health Disparities. </w:t>
      </w:r>
      <w:r w:rsidRPr="00F31C93">
        <w:rPr>
          <w:i/>
          <w:iCs/>
        </w:rPr>
        <w:t>Journal of Social Issues</w:t>
      </w:r>
      <w:r w:rsidRPr="00F31C93">
        <w:t>, </w:t>
      </w:r>
      <w:r w:rsidRPr="00F31C93">
        <w:rPr>
          <w:i/>
          <w:iCs/>
        </w:rPr>
        <w:t>73</w:t>
      </w:r>
      <w:r w:rsidRPr="00F31C93">
        <w:t xml:space="preserve">(3), 450. Retrieved from </w:t>
      </w:r>
      <w:hyperlink r:id="rId14" w:history="1">
        <w:r w:rsidRPr="00F31C93">
          <w:rPr>
            <w:rStyle w:val="Hyperlink"/>
            <w:color w:val="auto"/>
            <w:u w:val="none"/>
          </w:rPr>
          <w:t>http://search.ebscohost.com.ezproxy.shsu.edu/login.aspx?direct=true&amp;db=edb&amp;AN=125258558&amp;site=eds-live&amp;scope=site</w:t>
        </w:r>
      </w:hyperlink>
    </w:p>
    <w:p w14:paraId="698365C5" w14:textId="77777777" w:rsidR="00F31C93" w:rsidRPr="00F31C93" w:rsidRDefault="00F31C93" w:rsidP="00F31C93">
      <w:pPr>
        <w:spacing w:line="480" w:lineRule="auto"/>
        <w:ind w:firstLine="720"/>
        <w:jc w:val="both"/>
      </w:pPr>
    </w:p>
    <w:p w14:paraId="70E417AC" w14:textId="77777777" w:rsidR="00F31C93" w:rsidRPr="00F31C93" w:rsidRDefault="00F31C93" w:rsidP="00F31C93">
      <w:pPr>
        <w:spacing w:line="480" w:lineRule="auto"/>
        <w:ind w:firstLine="720"/>
        <w:jc w:val="both"/>
      </w:pPr>
    </w:p>
    <w:p w14:paraId="796D0AE8" w14:textId="77777777" w:rsidR="00F31C93" w:rsidRPr="00F31C93" w:rsidRDefault="00F31C93" w:rsidP="00F31C93">
      <w:pPr>
        <w:spacing w:line="480" w:lineRule="auto"/>
        <w:ind w:firstLine="720"/>
        <w:jc w:val="both"/>
      </w:pPr>
    </w:p>
    <w:p w14:paraId="674855FF" w14:textId="77777777" w:rsidR="00F31C93" w:rsidRPr="00F31C93" w:rsidRDefault="00F31C93" w:rsidP="00F31C93">
      <w:pPr>
        <w:spacing w:line="480" w:lineRule="auto"/>
        <w:ind w:firstLine="720"/>
        <w:jc w:val="both"/>
      </w:pPr>
    </w:p>
    <w:p w14:paraId="5D18113E" w14:textId="77777777" w:rsidR="00F31C93" w:rsidRPr="00F31C93" w:rsidRDefault="00F31C93" w:rsidP="00F31C93">
      <w:pPr>
        <w:spacing w:line="480" w:lineRule="auto"/>
        <w:ind w:firstLine="720"/>
        <w:jc w:val="both"/>
      </w:pPr>
    </w:p>
    <w:p w14:paraId="59A7DFB1" w14:textId="77777777" w:rsidR="00F31C93" w:rsidRDefault="00F31C93" w:rsidP="008D5AD4">
      <w:pPr>
        <w:spacing w:line="480" w:lineRule="auto"/>
        <w:ind w:firstLine="720"/>
        <w:jc w:val="both"/>
      </w:pPr>
    </w:p>
    <w:p w14:paraId="5079F665" w14:textId="71EE61F2" w:rsidR="00F31C93" w:rsidRDefault="00F31C93" w:rsidP="008D5AD4">
      <w:pPr>
        <w:spacing w:line="480" w:lineRule="auto"/>
        <w:ind w:firstLine="720"/>
        <w:jc w:val="both"/>
      </w:pPr>
    </w:p>
    <w:p w14:paraId="61307846" w14:textId="77777777" w:rsidR="00F31C93" w:rsidRDefault="00F31C93" w:rsidP="008D5AD4">
      <w:pPr>
        <w:spacing w:line="480" w:lineRule="auto"/>
        <w:ind w:firstLine="720"/>
        <w:jc w:val="both"/>
      </w:pPr>
    </w:p>
    <w:p w14:paraId="24C62F9F" w14:textId="77777777" w:rsidR="004474A1" w:rsidRDefault="004474A1" w:rsidP="008D5AD4">
      <w:pPr>
        <w:spacing w:line="480" w:lineRule="auto"/>
        <w:ind w:firstLine="720"/>
        <w:jc w:val="both"/>
      </w:pPr>
    </w:p>
    <w:p w14:paraId="6700129A" w14:textId="77777777" w:rsidR="004474A1" w:rsidRDefault="004474A1"/>
    <w:p w14:paraId="2D13492B" w14:textId="57EAB410" w:rsidR="00637C84" w:rsidRDefault="00637C84"/>
    <w:p w14:paraId="4BF78E46" w14:textId="7319F582" w:rsidR="002559B4" w:rsidRDefault="002559B4"/>
    <w:p w14:paraId="26AA024E" w14:textId="63273197" w:rsidR="0035551A" w:rsidRDefault="0035551A"/>
    <w:p w14:paraId="71A66417" w14:textId="6436E650" w:rsidR="0035551A" w:rsidRDefault="0035551A"/>
    <w:p w14:paraId="09A73C48" w14:textId="0FB2444E" w:rsidR="0035551A" w:rsidRPr="0035551A" w:rsidRDefault="0035551A" w:rsidP="0035551A"/>
    <w:sectPr w:rsidR="0035551A" w:rsidRPr="0035551A" w:rsidSect="008D5AD4">
      <w:headerReference w:type="default" r:id="rId15"/>
      <w:head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80D80" w14:textId="77777777" w:rsidR="007A033E" w:rsidRDefault="007A033E">
      <w:pPr>
        <w:spacing w:after="0" w:line="240" w:lineRule="auto"/>
      </w:pPr>
      <w:r>
        <w:separator/>
      </w:r>
    </w:p>
  </w:endnote>
  <w:endnote w:type="continuationSeparator" w:id="0">
    <w:p w14:paraId="79A745FC" w14:textId="77777777" w:rsidR="007A033E" w:rsidRDefault="007A0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8F505" w14:textId="77777777" w:rsidR="007A033E" w:rsidRDefault="007A033E">
      <w:pPr>
        <w:spacing w:after="0" w:line="240" w:lineRule="auto"/>
      </w:pPr>
      <w:r>
        <w:separator/>
      </w:r>
    </w:p>
  </w:footnote>
  <w:footnote w:type="continuationSeparator" w:id="0">
    <w:p w14:paraId="38D5D1CB" w14:textId="77777777" w:rsidR="007A033E" w:rsidRDefault="007A0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16C42" w14:textId="3E025BB5" w:rsidR="008D5AD4" w:rsidRDefault="007A033E">
    <w:pPr>
      <w:pStyle w:val="Header"/>
      <w:jc w:val="right"/>
    </w:pPr>
    <w:r w:rsidRPr="008D5AD4">
      <w:t xml:space="preserve">LGBTQ – MENTAL HEALTH ISSUES </w:t>
    </w:r>
    <w:r>
      <w:t xml:space="preserve">                                                                              </w:t>
    </w:r>
    <w:sdt>
      <w:sdtPr>
        <w:id w:val="505057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EE824E9" w14:textId="77777777" w:rsidR="008D5AD4" w:rsidRDefault="008D5A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8BCCE" w14:textId="37C23C7A" w:rsidR="008D5AD4" w:rsidRDefault="007A033E">
    <w:pPr>
      <w:pStyle w:val="Header"/>
      <w:jc w:val="right"/>
    </w:pPr>
    <w:r>
      <w:t xml:space="preserve">Running head: LGBTQ – MENTAL HEALTH ISSUES                                                         </w:t>
    </w:r>
    <w:sdt>
      <w:sdtPr>
        <w:id w:val="953760767"/>
        <w:docPartObj>
          <w:docPartGallery w:val="Page Numbers (Top of Page)"/>
          <w:docPartUnique/>
        </w:docPartObj>
      </w:sdtPr>
      <w:sdtEndPr>
        <w:rPr>
          <w:noProof/>
        </w:rPr>
      </w:sdtEndPr>
      <w:sdtContent>
        <w:r>
          <w:fldChar w:fldCharType="begin"/>
        </w:r>
        <w:r>
          <w:instrText xml:space="preserve"> PAGE  </w:instrText>
        </w:r>
        <w:r>
          <w:instrText xml:space="preserve"> \* MERGEFORMAT </w:instrText>
        </w:r>
        <w:r>
          <w:fldChar w:fldCharType="separate"/>
        </w:r>
        <w:r>
          <w:rPr>
            <w:noProof/>
          </w:rPr>
          <w:t>2</w:t>
        </w:r>
        <w:r>
          <w:rPr>
            <w:noProof/>
          </w:rPr>
          <w:fldChar w:fldCharType="end"/>
        </w:r>
      </w:sdtContent>
    </w:sdt>
  </w:p>
  <w:p w14:paraId="5299308A" w14:textId="77777777" w:rsidR="008D5AD4" w:rsidRDefault="008D5A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xMjI0MTc1NzEwtjRT0lEKTi0uzszPAykwqgUAxsChlywAAAA="/>
  </w:docVars>
  <w:rsids>
    <w:rsidRoot w:val="0035551A"/>
    <w:rsid w:val="00115424"/>
    <w:rsid w:val="001765E2"/>
    <w:rsid w:val="001F3349"/>
    <w:rsid w:val="002559B4"/>
    <w:rsid w:val="002F0B8B"/>
    <w:rsid w:val="0035551A"/>
    <w:rsid w:val="00361574"/>
    <w:rsid w:val="004111EE"/>
    <w:rsid w:val="004474A1"/>
    <w:rsid w:val="00637C84"/>
    <w:rsid w:val="00733F82"/>
    <w:rsid w:val="007A033E"/>
    <w:rsid w:val="00890D51"/>
    <w:rsid w:val="008D5AD4"/>
    <w:rsid w:val="00932F32"/>
    <w:rsid w:val="00A51D28"/>
    <w:rsid w:val="00B028E3"/>
    <w:rsid w:val="00BA1FB7"/>
    <w:rsid w:val="00D54671"/>
    <w:rsid w:val="00F31C93"/>
    <w:rsid w:val="00FD5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26FE0C-C595-4D6E-878D-D8E5FF29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2F32"/>
    <w:rPr>
      <w:color w:val="0563C1" w:themeColor="hyperlink"/>
      <w:u w:val="single"/>
    </w:rPr>
  </w:style>
  <w:style w:type="character" w:customStyle="1" w:styleId="UnresolvedMention1">
    <w:name w:val="Unresolved Mention1"/>
    <w:basedOn w:val="DefaultParagraphFont"/>
    <w:uiPriority w:val="99"/>
    <w:semiHidden/>
    <w:unhideWhenUsed/>
    <w:rsid w:val="00932F32"/>
    <w:rPr>
      <w:color w:val="605E5C"/>
      <w:shd w:val="clear" w:color="auto" w:fill="E1DFDD"/>
    </w:rPr>
  </w:style>
  <w:style w:type="paragraph" w:styleId="Header">
    <w:name w:val="header"/>
    <w:basedOn w:val="Normal"/>
    <w:link w:val="HeaderChar"/>
    <w:uiPriority w:val="99"/>
    <w:unhideWhenUsed/>
    <w:rsid w:val="008D5A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AD4"/>
  </w:style>
  <w:style w:type="paragraph" w:styleId="Footer">
    <w:name w:val="footer"/>
    <w:basedOn w:val="Normal"/>
    <w:link w:val="FooterChar"/>
    <w:uiPriority w:val="99"/>
    <w:unhideWhenUsed/>
    <w:rsid w:val="008D5A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AD4"/>
  </w:style>
  <w:style w:type="character" w:customStyle="1" w:styleId="UnresolvedMention2">
    <w:name w:val="Unresolved Mention2"/>
    <w:basedOn w:val="DefaultParagraphFont"/>
    <w:uiPriority w:val="99"/>
    <w:rsid w:val="00F31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ezproxy.shsu.edu/login.aspx?direct=true&amp;db=edb&amp;AN=112043655&amp;site=eds-live&amp;scope=site" TargetMode="External"/><Relationship Id="rId13" Type="http://schemas.openxmlformats.org/officeDocument/2006/relationships/hyperlink" Target="http://search.ebscohost.com.ezproxy.shsu.edu/login.aspx?direct=true&amp;db=edb&amp;AN=130981823&amp;site=eds-live&amp;scope=sit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arch.ebscohost.com.ezproxy.shsu.edu/login.aspx?direct=true&amp;db=edb&amp;AN=120757812&amp;site=eds-live&amp;scope=site" TargetMode="External"/><Relationship Id="rId12" Type="http://schemas.openxmlformats.org/officeDocument/2006/relationships/hyperlink" Target="http://search.ebscohost.com.ezproxy.shsu.edu/login.aspx?direct=true&amp;db=a9h&amp;AN=120915764&amp;site=eds-live&amp;scope=sit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doi-org.ezproxy.shsu.edu/10.1007/s10826-018-1136-y" TargetMode="External"/><Relationship Id="rId11" Type="http://schemas.openxmlformats.org/officeDocument/2006/relationships/hyperlink" Target="https://doi-org.ezproxy.shsu.edu/10.1111/jmft.12323"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doi-org.ezproxy.shsu.edu/10.1111/josi.1222" TargetMode="External"/><Relationship Id="rId4" Type="http://schemas.openxmlformats.org/officeDocument/2006/relationships/footnotes" Target="footnotes.xml"/><Relationship Id="rId9" Type="http://schemas.openxmlformats.org/officeDocument/2006/relationships/hyperlink" Target="http://search.ebscohost.com.ezproxy.shsu.edu/login.aspx?direct=true&amp;db=edb&amp;AN=125258557&amp;site=eds-live&amp;scope=site" TargetMode="External"/><Relationship Id="rId14" Type="http://schemas.openxmlformats.org/officeDocument/2006/relationships/hyperlink" Target="http://search.ebscohost.com.ezproxy.shsu.edu/login.aspx?direct=true&amp;db=edb&amp;AN=125258558&amp;site=eds-live&amp;scope=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1991</Words>
  <Characters>11353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2019-10-13T06:56:00Z</dcterms:created>
  <dcterms:modified xsi:type="dcterms:W3CDTF">2019-10-13T06:56:00Z</dcterms:modified>
</cp:coreProperties>
</file>