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C12">
        <w:rPr>
          <w:rFonts w:ascii="Times New Roman" w:hAnsi="Times New Roman" w:cs="Times New Roman"/>
          <w:sz w:val="24"/>
          <w:szCs w:val="24"/>
        </w:rPr>
        <w:t>Post-Modernism</w:t>
      </w: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E2C12" w:rsidRP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E2C12" w:rsidRDefault="006E2C12" w:rsidP="005E73F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E73FB" w:rsidRPr="005E73FB" w:rsidRDefault="005E73FB" w:rsidP="006E2C1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3FB">
        <w:rPr>
          <w:rFonts w:ascii="Times New Roman" w:hAnsi="Times New Roman" w:cs="Times New Roman"/>
          <w:b/>
          <w:sz w:val="24"/>
          <w:szCs w:val="24"/>
        </w:rPr>
        <w:lastRenderedPageBreak/>
        <w:t>Part 1</w:t>
      </w:r>
    </w:p>
    <w:p w:rsidR="005E73FB" w:rsidRPr="005E73FB" w:rsidRDefault="005E73FB" w:rsidP="006E2C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3FB">
        <w:rPr>
          <w:rFonts w:ascii="Times New Roman" w:hAnsi="Times New Roman" w:cs="Times New Roman"/>
          <w:sz w:val="24"/>
          <w:szCs w:val="24"/>
        </w:rPr>
        <w:t xml:space="preserve">In the movie “The Hours”, Philip Glass is a victim </w:t>
      </w:r>
      <w:r w:rsidR="006E2C12" w:rsidRPr="005E73FB">
        <w:rPr>
          <w:rFonts w:ascii="Times New Roman" w:hAnsi="Times New Roman" w:cs="Times New Roman"/>
          <w:sz w:val="24"/>
          <w:szCs w:val="24"/>
        </w:rPr>
        <w:t>of</w:t>
      </w:r>
      <w:r w:rsidR="006E2C12">
        <w:rPr>
          <w:rFonts w:ascii="Times New Roman" w:hAnsi="Times New Roman" w:cs="Times New Roman"/>
          <w:sz w:val="24"/>
          <w:szCs w:val="24"/>
        </w:rPr>
        <w:t xml:space="preserve"> a certain extent of reverse-</w:t>
      </w:r>
      <w:r w:rsidRPr="005E73FB">
        <w:rPr>
          <w:rFonts w:ascii="Times New Roman" w:hAnsi="Times New Roman" w:cs="Times New Roman"/>
          <w:sz w:val="24"/>
          <w:szCs w:val="24"/>
        </w:rPr>
        <w:t xml:space="preserve">snobbiness that is somehow usual. The movie music and the entire proceedings are just about herself and her life </w:t>
      </w:r>
      <w:r w:rsidR="006E2C12">
        <w:rPr>
          <w:rFonts w:ascii="Times New Roman" w:hAnsi="Times New Roman" w:cs="Times New Roman"/>
          <w:sz w:val="24"/>
          <w:szCs w:val="24"/>
        </w:rPr>
        <w:t>by</w:t>
      </w:r>
      <w:r w:rsidRPr="005E73FB">
        <w:rPr>
          <w:rFonts w:ascii="Times New Roman" w:hAnsi="Times New Roman" w:cs="Times New Roman"/>
          <w:sz w:val="24"/>
          <w:szCs w:val="24"/>
        </w:rPr>
        <w:t xml:space="preserve"> reading the aforementioned book. The movie also gives a virtual clinic of screen actions from the aforementioned women. </w:t>
      </w:r>
    </w:p>
    <w:p w:rsidR="005E73FB" w:rsidRPr="005E73FB" w:rsidRDefault="005E73FB" w:rsidP="006E2C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73FB">
        <w:rPr>
          <w:rFonts w:ascii="Times New Roman" w:hAnsi="Times New Roman" w:cs="Times New Roman"/>
          <w:sz w:val="24"/>
          <w:szCs w:val="24"/>
        </w:rPr>
        <w:t xml:space="preserve">However, the strings and piano in the Glass’s music lay tonal layers and musical foundations that give a dissonance to ground the wild breadth of </w:t>
      </w:r>
      <w:r w:rsidR="006E2C12" w:rsidRPr="005E73FB">
        <w:rPr>
          <w:rFonts w:ascii="Times New Roman" w:hAnsi="Times New Roman" w:cs="Times New Roman"/>
          <w:sz w:val="24"/>
          <w:szCs w:val="24"/>
        </w:rPr>
        <w:t>imagery in</w:t>
      </w:r>
      <w:r w:rsidRPr="005E73FB">
        <w:rPr>
          <w:rFonts w:ascii="Times New Roman" w:hAnsi="Times New Roman" w:cs="Times New Roman"/>
          <w:sz w:val="24"/>
          <w:szCs w:val="24"/>
        </w:rPr>
        <w:t xml:space="preserve"> the entire movie. The movie is also characterized by a texture of high strings which intensify the double-stopped thirds </w:t>
      </w:r>
      <w:r w:rsidR="006E2C12" w:rsidRPr="005E73FB">
        <w:rPr>
          <w:rFonts w:ascii="Times New Roman" w:hAnsi="Times New Roman" w:cs="Times New Roman"/>
          <w:sz w:val="24"/>
          <w:szCs w:val="24"/>
        </w:rPr>
        <w:t>of</w:t>
      </w:r>
      <w:r w:rsidRPr="005E73FB">
        <w:rPr>
          <w:rFonts w:ascii="Times New Roman" w:hAnsi="Times New Roman" w:cs="Times New Roman"/>
          <w:sz w:val="24"/>
          <w:szCs w:val="24"/>
        </w:rPr>
        <w:t xml:space="preserve"> the beats. The strings provide the </w:t>
      </w:r>
      <w:r w:rsidR="006E2C12" w:rsidRPr="005E73FB">
        <w:rPr>
          <w:rFonts w:ascii="Times New Roman" w:hAnsi="Times New Roman" w:cs="Times New Roman"/>
          <w:sz w:val="24"/>
          <w:szCs w:val="24"/>
        </w:rPr>
        <w:t>melody</w:t>
      </w:r>
      <w:r w:rsidRPr="005E73FB">
        <w:rPr>
          <w:rFonts w:ascii="Times New Roman" w:hAnsi="Times New Roman" w:cs="Times New Roman"/>
          <w:sz w:val="24"/>
          <w:szCs w:val="24"/>
        </w:rPr>
        <w:t xml:space="preserve"> of Glass’s music as the pianos (cello piano and solo piano) occasionally take low chromatic scales of octaves, which give the sound of a lion roar or high ostinatos. This entirely results in an intermediate,</w:t>
      </w:r>
      <w:r w:rsidR="006E2C12">
        <w:rPr>
          <w:rFonts w:ascii="Times New Roman" w:hAnsi="Times New Roman" w:cs="Times New Roman"/>
          <w:sz w:val="24"/>
          <w:szCs w:val="24"/>
        </w:rPr>
        <w:t xml:space="preserve"> </w:t>
      </w:r>
      <w:r w:rsidRPr="005E73FB">
        <w:rPr>
          <w:rFonts w:ascii="Times New Roman" w:hAnsi="Times New Roman" w:cs="Times New Roman"/>
          <w:sz w:val="24"/>
          <w:szCs w:val="24"/>
        </w:rPr>
        <w:t>com</w:t>
      </w:r>
      <w:r w:rsidR="006E2C12">
        <w:rPr>
          <w:rFonts w:ascii="Times New Roman" w:hAnsi="Times New Roman" w:cs="Times New Roman"/>
          <w:sz w:val="24"/>
          <w:szCs w:val="24"/>
        </w:rPr>
        <w:t>p</w:t>
      </w:r>
      <w:r w:rsidRPr="005E73FB">
        <w:rPr>
          <w:rFonts w:ascii="Times New Roman" w:hAnsi="Times New Roman" w:cs="Times New Roman"/>
          <w:sz w:val="24"/>
          <w:szCs w:val="24"/>
        </w:rPr>
        <w:t>lex texture in the sound track, which builds up from small, simple</w:t>
      </w:r>
      <w:r w:rsidR="006E2C12">
        <w:rPr>
          <w:rFonts w:ascii="Times New Roman" w:hAnsi="Times New Roman" w:cs="Times New Roman"/>
          <w:sz w:val="24"/>
          <w:szCs w:val="24"/>
        </w:rPr>
        <w:t>,</w:t>
      </w:r>
      <w:r w:rsidRPr="005E73FB">
        <w:rPr>
          <w:rFonts w:ascii="Times New Roman" w:hAnsi="Times New Roman" w:cs="Times New Roman"/>
          <w:sz w:val="24"/>
          <w:szCs w:val="24"/>
        </w:rPr>
        <w:t xml:space="preserve"> and imaginative texture of both The Hours and Mrs. Dalloway, (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Rogers, 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2015).</w:t>
      </w:r>
    </w:p>
    <w:p w:rsidR="005E73FB" w:rsidRPr="005E73FB" w:rsidRDefault="005E73FB" w:rsidP="006E2C12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3FB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5E73FB" w:rsidRPr="005E73FB" w:rsidRDefault="005E73FB" w:rsidP="006E2C1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73FB">
        <w:rPr>
          <w:rFonts w:ascii="Times New Roman" w:hAnsi="Times New Roman" w:cs="Times New Roman"/>
          <w:sz w:val="24"/>
          <w:szCs w:val="24"/>
        </w:rPr>
        <w:t xml:space="preserve">The Judd’s sculpture “Untitled” (1980) is a </w:t>
      </w:r>
      <w:r w:rsidR="00D62A49" w:rsidRPr="005E73FB">
        <w:rPr>
          <w:rFonts w:ascii="Times New Roman" w:hAnsi="Times New Roman" w:cs="Times New Roman"/>
          <w:sz w:val="24"/>
          <w:szCs w:val="24"/>
        </w:rPr>
        <w:t>design</w:t>
      </w:r>
      <w:r w:rsidRPr="005E73FB">
        <w:rPr>
          <w:rFonts w:ascii="Times New Roman" w:hAnsi="Times New Roman" w:cs="Times New Roman"/>
          <w:sz w:val="24"/>
          <w:szCs w:val="24"/>
        </w:rPr>
        <w:t xml:space="preserve"> of vertically-suspended stacks, which emphasize the strong </w:t>
      </w:r>
      <w:r w:rsidRPr="005E73FB">
        <w:rPr>
          <w:rFonts w:ascii="Times New Roman" w:hAnsi="Times New Roman" w:cs="Times New Roman"/>
          <w:sz w:val="24"/>
          <w:szCs w:val="24"/>
        </w:rPr>
        <w:t>upright</w:t>
      </w:r>
      <w:r w:rsidRPr="005E73FB">
        <w:rPr>
          <w:rFonts w:ascii="Times New Roman" w:hAnsi="Times New Roman" w:cs="Times New Roman"/>
          <w:sz w:val="24"/>
          <w:szCs w:val="24"/>
        </w:rPr>
        <w:t xml:space="preserve"> </w:t>
      </w:r>
      <w:r w:rsidR="00D62A49" w:rsidRPr="005E73FB">
        <w:rPr>
          <w:rFonts w:ascii="Times New Roman" w:hAnsi="Times New Roman" w:cs="Times New Roman"/>
          <w:sz w:val="24"/>
          <w:szCs w:val="24"/>
        </w:rPr>
        <w:t>reappearance</w:t>
      </w:r>
      <w:r w:rsidRPr="005E73FB">
        <w:rPr>
          <w:rFonts w:ascii="Times New Roman" w:hAnsi="Times New Roman" w:cs="Times New Roman"/>
          <w:sz w:val="24"/>
          <w:szCs w:val="24"/>
        </w:rPr>
        <w:t xml:space="preserve"> of the </w:t>
      </w:r>
      <w:r w:rsidR="00D62A49" w:rsidRPr="005E73FB">
        <w:rPr>
          <w:rFonts w:ascii="Times New Roman" w:hAnsi="Times New Roman" w:cs="Times New Roman"/>
          <w:sz w:val="24"/>
          <w:szCs w:val="24"/>
        </w:rPr>
        <w:t>viewer’s</w:t>
      </w:r>
      <w:r w:rsidRPr="005E73FB">
        <w:rPr>
          <w:rFonts w:ascii="Times New Roman" w:hAnsi="Times New Roman" w:cs="Times New Roman"/>
          <w:sz w:val="24"/>
          <w:szCs w:val="24"/>
        </w:rPr>
        <w:t xml:space="preserve"> own body. The sculpture uses two different materials, </w:t>
      </w:r>
      <w:r w:rsidR="00D62A49">
        <w:rPr>
          <w:rFonts w:ascii="Times New Roman" w:hAnsi="Times New Roman" w:cs="Times New Roman"/>
          <w:sz w:val="24"/>
          <w:szCs w:val="24"/>
        </w:rPr>
        <w:t xml:space="preserve">that is, </w:t>
      </w:r>
      <w:r w:rsidRPr="005E73FB">
        <w:rPr>
          <w:rFonts w:ascii="Times New Roman" w:hAnsi="Times New Roman" w:cs="Times New Roman"/>
          <w:sz w:val="24"/>
          <w:szCs w:val="24"/>
        </w:rPr>
        <w:t xml:space="preserve">aluminum, and </w:t>
      </w:r>
      <w:proofErr w:type="spellStart"/>
      <w:r w:rsidRPr="005E73FB">
        <w:rPr>
          <w:rFonts w:ascii="Times New Roman" w:hAnsi="Times New Roman" w:cs="Times New Roman"/>
          <w:sz w:val="24"/>
          <w:szCs w:val="24"/>
        </w:rPr>
        <w:t>plexiglass</w:t>
      </w:r>
      <w:proofErr w:type="spellEnd"/>
      <w:r w:rsidRPr="005E73FB">
        <w:rPr>
          <w:rFonts w:ascii="Times New Roman" w:hAnsi="Times New Roman" w:cs="Times New Roman"/>
          <w:sz w:val="24"/>
          <w:szCs w:val="24"/>
        </w:rPr>
        <w:t>, creating a strong and unique experience for the viewer. Through this art, Judd crea</w:t>
      </w:r>
      <w:r w:rsidR="00D62A49">
        <w:rPr>
          <w:rFonts w:ascii="Times New Roman" w:hAnsi="Times New Roman" w:cs="Times New Roman"/>
          <w:sz w:val="24"/>
          <w:szCs w:val="24"/>
        </w:rPr>
        <w:t xml:space="preserve">tes a </w:t>
      </w:r>
      <w:r w:rsidR="00D62A49" w:rsidRPr="005E73FB">
        <w:rPr>
          <w:rFonts w:ascii="Times New Roman" w:hAnsi="Times New Roman" w:cs="Times New Roman"/>
          <w:sz w:val="24"/>
          <w:szCs w:val="24"/>
        </w:rPr>
        <w:t>completely</w:t>
      </w:r>
      <w:r w:rsidRPr="005E73FB">
        <w:rPr>
          <w:rFonts w:ascii="Times New Roman" w:hAnsi="Times New Roman" w:cs="Times New Roman"/>
          <w:sz w:val="24"/>
          <w:szCs w:val="24"/>
        </w:rPr>
        <w:t xml:space="preserve"> new </w:t>
      </w:r>
      <w:r w:rsidR="00D62A49">
        <w:rPr>
          <w:rFonts w:ascii="Times New Roman" w:hAnsi="Times New Roman" w:cs="Times New Roman"/>
          <w:sz w:val="24"/>
          <w:szCs w:val="24"/>
        </w:rPr>
        <w:t>form</w:t>
      </w:r>
      <w:r w:rsidRPr="005E73FB">
        <w:rPr>
          <w:rFonts w:ascii="Times New Roman" w:hAnsi="Times New Roman" w:cs="Times New Roman"/>
          <w:sz w:val="24"/>
          <w:szCs w:val="24"/>
        </w:rPr>
        <w:t xml:space="preserve"> for art, which himself says is neither a painting nor a sculpture. The Hung in a wall</w:t>
      </w:r>
      <w:r w:rsidR="006E2C12">
        <w:rPr>
          <w:rFonts w:ascii="Times New Roman" w:hAnsi="Times New Roman" w:cs="Times New Roman"/>
          <w:sz w:val="24"/>
          <w:szCs w:val="24"/>
        </w:rPr>
        <w:t>-</w:t>
      </w:r>
      <w:r w:rsidRPr="005E73FB">
        <w:rPr>
          <w:rFonts w:ascii="Times New Roman" w:hAnsi="Times New Roman" w:cs="Times New Roman"/>
          <w:sz w:val="24"/>
          <w:szCs w:val="24"/>
        </w:rPr>
        <w:t xml:space="preserve">like painting consists of 12 untitled stacks </w:t>
      </w:r>
      <w:r w:rsidR="006E2C12">
        <w:rPr>
          <w:rFonts w:ascii="Times New Roman" w:hAnsi="Times New Roman" w:cs="Times New Roman"/>
          <w:sz w:val="24"/>
          <w:szCs w:val="24"/>
        </w:rPr>
        <w:t>that</w:t>
      </w:r>
      <w:r w:rsidRPr="005E73FB">
        <w:rPr>
          <w:rFonts w:ascii="Times New Roman" w:hAnsi="Times New Roman" w:cs="Times New Roman"/>
          <w:sz w:val="24"/>
          <w:szCs w:val="24"/>
        </w:rPr>
        <w:t xml:space="preserve"> are nearly three feet from the wall and climb like ladder rungs from the floor up to the ceiling. Each of the 12 boxes is 9 inches high </w:t>
      </w:r>
      <w:r w:rsidR="006E2C12" w:rsidRPr="005E73FB">
        <w:rPr>
          <w:rFonts w:ascii="Times New Roman" w:hAnsi="Times New Roman" w:cs="Times New Roman"/>
          <w:sz w:val="24"/>
          <w:szCs w:val="24"/>
        </w:rPr>
        <w:t>and</w:t>
      </w:r>
      <w:r w:rsidRPr="005E73FB">
        <w:rPr>
          <w:rFonts w:ascii="Times New Roman" w:hAnsi="Times New Roman" w:cs="Times New Roman"/>
          <w:sz w:val="24"/>
          <w:szCs w:val="24"/>
        </w:rPr>
        <w:t xml:space="preserve"> are spaced nine inches apart. Through this art, Donald </w:t>
      </w:r>
      <w:r w:rsidRPr="005E73FB">
        <w:rPr>
          <w:rFonts w:ascii="Times New Roman" w:hAnsi="Times New Roman" w:cs="Times New Roman"/>
          <w:sz w:val="24"/>
          <w:szCs w:val="24"/>
        </w:rPr>
        <w:lastRenderedPageBreak/>
        <w:t xml:space="preserve">Judd suggested an industrial production </w:t>
      </w:r>
      <w:r w:rsidR="00D62A49">
        <w:rPr>
          <w:rFonts w:ascii="Times New Roman" w:hAnsi="Times New Roman" w:cs="Times New Roman"/>
          <w:sz w:val="24"/>
          <w:szCs w:val="24"/>
        </w:rPr>
        <w:t xml:space="preserve">line whose aim was to </w:t>
      </w:r>
      <w:bookmarkStart w:id="0" w:name="_GoBack"/>
      <w:bookmarkEnd w:id="0"/>
      <w:r w:rsidR="00D62A49" w:rsidRPr="005E73FB">
        <w:rPr>
          <w:rFonts w:ascii="Times New Roman" w:hAnsi="Times New Roman" w:cs="Times New Roman"/>
          <w:sz w:val="24"/>
          <w:szCs w:val="24"/>
        </w:rPr>
        <w:t>clear</w:t>
      </w:r>
      <w:r w:rsidRPr="005E73FB">
        <w:rPr>
          <w:rFonts w:ascii="Times New Roman" w:hAnsi="Times New Roman" w:cs="Times New Roman"/>
          <w:sz w:val="24"/>
          <w:szCs w:val="24"/>
        </w:rPr>
        <w:t xml:space="preserve"> the 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Abstract Expressionists' </w:t>
      </w:r>
      <w:r w:rsidR="00D62A49"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dependence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self-referential 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suggestion of the </w:t>
      </w:r>
      <w:r w:rsidR="00D62A49"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artist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form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ational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emotion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al free pieces of art</w:t>
      </w: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E2C12" w:rsidRDefault="006E2C12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5E73FB" w:rsidRPr="005E73FB" w:rsidRDefault="005E73FB" w:rsidP="006E2C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5E73FB" w:rsidRPr="005E73FB" w:rsidRDefault="005E73FB" w:rsidP="005E73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E73F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https://www.moma.org/learn/moma_learning/donald-judd-untitled-stack-1967</w:t>
        </w:r>
      </w:hyperlink>
    </w:p>
    <w:p w:rsidR="005E73FB" w:rsidRPr="005E73FB" w:rsidRDefault="005E73FB" w:rsidP="005E73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5E73F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http://www.theartstory.org/artist-judd-donald-artworks.htm</w:t>
        </w:r>
      </w:hyperlink>
    </w:p>
    <w:p w:rsidR="005E73FB" w:rsidRPr="005E73FB" w:rsidRDefault="005E73FB" w:rsidP="005E73F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E73F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https://www.youtube.com/watch?v=TZJCVilXbjQ</w:t>
        </w:r>
      </w:hyperlink>
    </w:p>
    <w:p w:rsidR="005E73FB" w:rsidRPr="005E73FB" w:rsidRDefault="005E73FB" w:rsidP="006E2C1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E73FB">
        <w:rPr>
          <w:rFonts w:ascii="Times New Roman" w:hAnsi="Times New Roman" w:cs="Times New Roman"/>
          <w:sz w:val="24"/>
          <w:szCs w:val="24"/>
          <w:shd w:val="clear" w:color="auto" w:fill="FFFFFF"/>
        </w:rPr>
        <w:t>Rogers, J. (2015). Novel to Novel to Film: From Virginia Woolf’s Mrs. Dalloway to Michael Cunningham’s and Daldry-Hare’s The Hours.</w:t>
      </w:r>
    </w:p>
    <w:sectPr w:rsidR="005E73FB" w:rsidRPr="005E73FB" w:rsidSect="006E2C1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EA0" w:rsidRDefault="00AF2EA0" w:rsidP="006E2C12">
      <w:pPr>
        <w:spacing w:after="0" w:line="240" w:lineRule="auto"/>
      </w:pPr>
      <w:r>
        <w:separator/>
      </w:r>
    </w:p>
  </w:endnote>
  <w:endnote w:type="continuationSeparator" w:id="0">
    <w:p w:rsidR="00AF2EA0" w:rsidRDefault="00AF2EA0" w:rsidP="006E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EA0" w:rsidRDefault="00AF2EA0" w:rsidP="006E2C12">
      <w:pPr>
        <w:spacing w:after="0" w:line="240" w:lineRule="auto"/>
      </w:pPr>
      <w:r>
        <w:separator/>
      </w:r>
    </w:p>
  </w:footnote>
  <w:footnote w:type="continuationSeparator" w:id="0">
    <w:p w:rsidR="00AF2EA0" w:rsidRDefault="00AF2EA0" w:rsidP="006E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2141539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2C12" w:rsidRPr="006E2C12" w:rsidRDefault="006E2C12" w:rsidP="006E2C12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6E2C12">
          <w:rPr>
            <w:rFonts w:ascii="Times New Roman" w:hAnsi="Times New Roman" w:cs="Times New Roman"/>
            <w:sz w:val="24"/>
            <w:szCs w:val="24"/>
          </w:rPr>
          <w:t>POST-MODERNISM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Pr="006E2C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C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2C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2A4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E2C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2C12" w:rsidRPr="006E2C12" w:rsidRDefault="006E2C1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C12" w:rsidRPr="006E2C12" w:rsidRDefault="006E2C12" w:rsidP="006E2C12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6E2C12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4613042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E2C12">
          <w:rPr>
            <w:rFonts w:ascii="Times New Roman" w:hAnsi="Times New Roman" w:cs="Times New Roman"/>
            <w:sz w:val="24"/>
            <w:szCs w:val="24"/>
          </w:rPr>
          <w:t>POST-MODERNISM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</w:t>
        </w:r>
        <w:r w:rsidRPr="006E2C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2C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E2C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2A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E2C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E2C12" w:rsidRDefault="006E2C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FB"/>
    <w:rsid w:val="005E73FB"/>
    <w:rsid w:val="006E2C12"/>
    <w:rsid w:val="00AF2EA0"/>
    <w:rsid w:val="00D62A49"/>
    <w:rsid w:val="00E5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E918F-EADA-4AB9-966A-613A0A13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73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E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C12"/>
  </w:style>
  <w:style w:type="paragraph" w:styleId="Footer">
    <w:name w:val="footer"/>
    <w:basedOn w:val="Normal"/>
    <w:link w:val="FooterChar"/>
    <w:uiPriority w:val="99"/>
    <w:unhideWhenUsed/>
    <w:rsid w:val="006E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ZJCVilXbj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heartstory.org/artist-judd-donald-artworks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ma.org/learn/moma_learning/donald-judd-untitled-stack-196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2020-07-27T01:41:00Z</dcterms:created>
  <dcterms:modified xsi:type="dcterms:W3CDTF">2020-07-27T02:41:00Z</dcterms:modified>
</cp:coreProperties>
</file>