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sz w:val="24"/>
          <w:szCs w:val="24"/>
        </w:rPr>
      </w:pPr>
    </w:p>
    <w:p w:rsidR="00A45A76" w:rsidP="00A45A76">
      <w:pPr>
        <w:spacing w:line="480" w:lineRule="auto"/>
        <w:jc w:val="center"/>
        <w:rPr>
          <w:rFonts w:ascii="Times New Roman" w:hAnsi="Times New Roman" w:cs="Times New Roman"/>
          <w:sz w:val="24"/>
          <w:szCs w:val="24"/>
        </w:rPr>
      </w:pPr>
    </w:p>
    <w:p w:rsidR="00A45A76" w:rsidP="00A45A76">
      <w:pPr>
        <w:spacing w:line="480" w:lineRule="auto"/>
        <w:jc w:val="center"/>
        <w:rPr>
          <w:rFonts w:ascii="Times New Roman" w:hAnsi="Times New Roman" w:cs="Times New Roman"/>
          <w:sz w:val="24"/>
          <w:szCs w:val="24"/>
        </w:rPr>
      </w:pPr>
    </w:p>
    <w:p w:rsidR="00A45A76" w:rsidRPr="00A45A76" w:rsidP="00A45A76">
      <w:pPr>
        <w:spacing w:line="480" w:lineRule="auto"/>
        <w:jc w:val="center"/>
        <w:rPr>
          <w:rFonts w:ascii="Times New Roman" w:hAnsi="Times New Roman" w:cs="Times New Roman"/>
          <w:sz w:val="24"/>
          <w:szCs w:val="24"/>
        </w:rPr>
      </w:pPr>
      <w:r w:rsidRPr="00A45A76">
        <w:rPr>
          <w:rFonts w:ascii="Times New Roman" w:hAnsi="Times New Roman" w:cs="Times New Roman"/>
          <w:sz w:val="24"/>
          <w:szCs w:val="24"/>
        </w:rPr>
        <w:t xml:space="preserve">Power </w:t>
      </w:r>
    </w:p>
    <w:p w:rsidR="00A45A76" w:rsidRPr="00A45A76" w:rsidP="00A45A76">
      <w:pPr>
        <w:spacing w:line="480" w:lineRule="auto"/>
        <w:jc w:val="center"/>
        <w:rPr>
          <w:rFonts w:ascii="Times New Roman" w:hAnsi="Times New Roman" w:cs="Times New Roman"/>
          <w:sz w:val="24"/>
          <w:szCs w:val="24"/>
        </w:rPr>
      </w:pPr>
      <w:r w:rsidRPr="00A45A76">
        <w:rPr>
          <w:rFonts w:ascii="Times New Roman" w:hAnsi="Times New Roman" w:cs="Times New Roman"/>
          <w:sz w:val="24"/>
          <w:szCs w:val="24"/>
        </w:rPr>
        <w:t xml:space="preserve">Student’s Name </w:t>
      </w:r>
    </w:p>
    <w:p w:rsidR="00A45A76" w:rsidRPr="00A45A76" w:rsidP="00A45A76">
      <w:pPr>
        <w:spacing w:line="480" w:lineRule="auto"/>
        <w:jc w:val="center"/>
        <w:rPr>
          <w:rFonts w:ascii="Times New Roman" w:hAnsi="Times New Roman" w:cs="Times New Roman"/>
          <w:sz w:val="24"/>
          <w:szCs w:val="24"/>
        </w:rPr>
      </w:pPr>
      <w:r w:rsidRPr="00A45A76">
        <w:rPr>
          <w:rFonts w:ascii="Times New Roman" w:hAnsi="Times New Roman" w:cs="Times New Roman"/>
          <w:sz w:val="24"/>
          <w:szCs w:val="24"/>
        </w:rPr>
        <w:t>Institutional Affiliation</w:t>
      </w:r>
    </w:p>
    <w:p w:rsidR="00A45A76" w:rsidRPr="00A45A76" w:rsidP="00A45A76">
      <w:pPr>
        <w:spacing w:line="480" w:lineRule="auto"/>
        <w:jc w:val="center"/>
        <w:rPr>
          <w:rFonts w:ascii="Times New Roman" w:hAnsi="Times New Roman" w:cs="Times New Roman"/>
          <w:sz w:val="24"/>
          <w:szCs w:val="24"/>
        </w:rPr>
      </w:pPr>
      <w:r w:rsidRPr="00A45A76">
        <w:rPr>
          <w:rFonts w:ascii="Times New Roman" w:hAnsi="Times New Roman" w:cs="Times New Roman"/>
          <w:sz w:val="24"/>
          <w:szCs w:val="24"/>
        </w:rPr>
        <w:t xml:space="preserve">Date </w:t>
      </w: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A45A76" w:rsidP="00A45A76">
      <w:pPr>
        <w:spacing w:line="480" w:lineRule="auto"/>
        <w:jc w:val="center"/>
        <w:rPr>
          <w:rFonts w:ascii="Times New Roman" w:hAnsi="Times New Roman" w:cs="Times New Roman"/>
          <w:b/>
          <w:sz w:val="24"/>
          <w:szCs w:val="24"/>
        </w:rPr>
      </w:pPr>
    </w:p>
    <w:p w:rsidR="00290828"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Power</w:t>
      </w:r>
    </w:p>
    <w:p w:rsidR="00EC6A8C"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Power is influence and authority often exercised by a person in a jurisdiction. Leaders and managers exercise power on their followers. 
</w:t>
      </w:r>
    </w:p>
    <w:p w:rsidR="00AE7B22" w:rsidRPr="00A45A76" w:rsidP="00A45A76">
      <w:pPr>
        <w:spacing w:line="480" w:lineRule="auto"/>
        <w:rPr>
          <w:rFonts w:ascii="Times New Roman" w:hAnsi="Times New Roman" w:cs="Times New Roman"/>
          <w:b/>
          <w:sz w:val="24"/>
          <w:szCs w:val="24"/>
        </w:rPr>
      </w:pPr>
      <w:r w:rsidRPr="00A45A76">
        <w:rPr>
          <w:rFonts w:ascii="Times New Roman" w:hAnsi="Times New Roman" w:cs="Times New Roman"/>
          <w:b/>
          <w:sz w:val="24"/>
          <w:szCs w:val="24"/>
        </w:rPr>
        <w:t xml:space="preserve">Sources of </w:t>
      </w:r>
      <w:r w:rsidRPr="00A45A76">
        <w:rPr>
          <w:rFonts w:ascii="Times New Roman" w:hAnsi="Times New Roman" w:cs="Times New Roman"/>
          <w:b/>
          <w:sz w:val="24"/>
          <w:szCs w:val="24"/>
        </w:rPr>
        <w:t>power</w:t>
      </w:r>
    </w:p>
    <w:p w:rsidR="0009491A"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There are six sources of power for a leader. These are</w:t>
      </w:r>
      <w:r w:rsidRPr="00A45A76" w:rsidR="00A65925">
        <w:rPr>
          <w:rFonts w:ascii="Times New Roman" w:hAnsi="Times New Roman" w:cs="Times New Roman"/>
          <w:sz w:val="24"/>
          <w:szCs w:val="24"/>
        </w:rPr>
        <w:t>:</w:t>
      </w:r>
    </w:p>
    <w:p w:rsidR="0009491A"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Expert power</w:t>
      </w:r>
    </w:p>
    <w:p w:rsidR="0009491A"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 xml:space="preserve">This is power exerted by a leader due to his/her knowledge or skills. This goes with the saying, "knowledge is power." Expert power is where education is a source of power. For example, an accountant influences how junior accountants go about their tasks. One of the ways of </w:t>
      </w:r>
      <w:r w:rsidRPr="00A45A76" w:rsidR="00F423C2">
        <w:rPr>
          <w:rFonts w:ascii="Times New Roman" w:hAnsi="Times New Roman" w:cs="Times New Roman"/>
          <w:sz w:val="24"/>
          <w:szCs w:val="24"/>
        </w:rPr>
        <w:t>gaining expert power is through cross-training. 
</w:t>
      </w:r>
    </w:p>
    <w:p w:rsidR="00D5395F"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Coercive</w:t>
      </w:r>
      <w:r w:rsidRPr="00A45A76">
        <w:rPr>
          <w:rFonts w:ascii="Times New Roman" w:hAnsi="Times New Roman" w:cs="Times New Roman"/>
          <w:b/>
          <w:sz w:val="24"/>
          <w:szCs w:val="24"/>
        </w:rPr>
        <w:t xml:space="preserve"> power</w:t>
      </w:r>
    </w:p>
    <w:p w:rsidR="00D5395F"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 xml:space="preserve">This is power conveyed through inflicting fear to the target individuals. It can be fear of losing a job, being demoted, or receiving a poor performance review. </w:t>
      </w:r>
      <w:r w:rsidRPr="00A45A76" w:rsidR="00FD06CB">
        <w:rPr>
          <w:rFonts w:ascii="Times New Roman" w:hAnsi="Times New Roman" w:cs="Times New Roman"/>
          <w:sz w:val="24"/>
          <w:szCs w:val="24"/>
        </w:rPr>
        <w:t>This power is exerted by threatening others. For example, this power can be applied to salespeople to meet their goals or get fired.</w:t>
      </w:r>
      <w:r w:rsidRPr="00A45A76" w:rsidR="007A383F">
        <w:rPr>
          <w:rFonts w:ascii="Times New Roman" w:hAnsi="Times New Roman" w:cs="Times New Roman"/>
          <w:sz w:val="24"/>
          <w:szCs w:val="24"/>
        </w:rPr>
        <w:t xml:space="preserve"> </w:t>
      </w:r>
      <w:r w:rsidR="00060357">
        <w:rPr>
          <w:rFonts w:ascii="Times New Roman" w:hAnsi="Times New Roman" w:cs="Times New Roman"/>
          <w:sz w:val="24"/>
          <w:szCs w:val="24"/>
        </w:rPr>
        <w:t>Raven (1958) states that c</w:t>
      </w:r>
      <w:r w:rsidRPr="00A45A76" w:rsidR="007A383F">
        <w:rPr>
          <w:rFonts w:ascii="Times New Roman" w:hAnsi="Times New Roman" w:cs="Times New Roman"/>
          <w:sz w:val="24"/>
          <w:szCs w:val="24"/>
        </w:rPr>
        <w:t>oercive power can be useful, but sometimes it can lead to resentment of the employees. 
</w:t>
      </w:r>
    </w:p>
    <w:p w:rsidR="00FD06CB"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Reward</w:t>
      </w:r>
      <w:r w:rsidRPr="00A45A76" w:rsidR="009657FE">
        <w:rPr>
          <w:rFonts w:ascii="Times New Roman" w:hAnsi="Times New Roman" w:cs="Times New Roman"/>
          <w:b/>
          <w:sz w:val="24"/>
          <w:szCs w:val="24"/>
        </w:rPr>
        <w:t xml:space="preserve"> power</w:t>
      </w:r>
    </w:p>
    <w:p w:rsidR="00FD06CB"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 xml:space="preserve">Reward power is exerted through rewarding individuals for complying with one's wishes. This can be done through promotions, giving bonuses, or extra time off from work. </w:t>
      </w:r>
      <w:r w:rsidRPr="00A45A76" w:rsidR="009657FE">
        <w:rPr>
          <w:rFonts w:ascii="Times New Roman" w:hAnsi="Times New Roman" w:cs="Times New Roman"/>
          <w:sz w:val="24"/>
          <w:szCs w:val="24"/>
        </w:rPr>
        <w:t xml:space="preserve">Reward power should be used fairly in an organization without favoritism or bias. Rewards should be based on merit. When used fairly, it can be highly motivating to the employees. </w:t>
      </w:r>
    </w:p>
    <w:p w:rsidR="007A383F"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Legitimate</w:t>
      </w:r>
      <w:r w:rsidR="00F729B6">
        <w:rPr>
          <w:rFonts w:ascii="Times New Roman" w:hAnsi="Times New Roman" w:cs="Times New Roman"/>
          <w:b/>
          <w:sz w:val="24"/>
          <w:szCs w:val="24"/>
        </w:rPr>
        <w:t xml:space="preserve"> power</w:t>
      </w:r>
    </w:p>
    <w:p w:rsidR="007A383F"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This power comes from having a position of power in an organization, like being the boss. Legitimate power comes when employees in an organization recognize the authority of the individua</w:t>
      </w:r>
      <w:r w:rsidR="00A374AC">
        <w:rPr>
          <w:rFonts w:ascii="Times New Roman" w:hAnsi="Times New Roman" w:cs="Times New Roman"/>
          <w:sz w:val="24"/>
          <w:szCs w:val="24"/>
        </w:rPr>
        <w:t>l</w:t>
      </w:r>
      <w:r w:rsidRPr="00A374AC" w:rsidR="00A374AC">
        <w:t xml:space="preserve"> </w:t>
      </w:r>
      <w:r w:rsidR="00A374AC">
        <w:t>(</w:t>
      </w:r>
      <w:r w:rsidR="00A374AC">
        <w:rPr>
          <w:rFonts w:ascii="Times New Roman" w:hAnsi="Times New Roman" w:cs="Times New Roman"/>
          <w:sz w:val="24"/>
          <w:szCs w:val="24"/>
        </w:rPr>
        <w:t xml:space="preserve">Greenleaf, </w:t>
      </w:r>
      <w:r w:rsidRPr="00A374AC" w:rsidR="00A374AC">
        <w:rPr>
          <w:rFonts w:ascii="Times New Roman" w:hAnsi="Times New Roman" w:cs="Times New Roman"/>
          <w:sz w:val="24"/>
          <w:szCs w:val="24"/>
        </w:rPr>
        <w:t xml:space="preserve">2002). </w:t>
      </w:r>
      <w:r w:rsidRPr="00A45A76">
        <w:rPr>
          <w:rFonts w:ascii="Times New Roman" w:hAnsi="Times New Roman" w:cs="Times New Roman"/>
          <w:sz w:val="24"/>
          <w:szCs w:val="24"/>
        </w:rPr>
        <w:t>For example, a CEO of a company possesses legitimate power because he/she determines the overall direction of the company.</w:t>
      </w:r>
      <w:bookmarkStart w:id="0" w:name="_GoBack"/>
      <w:bookmarkEnd w:id="0"/>
    </w:p>
    <w:p w:rsidR="007A383F"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Referent power</w:t>
      </w:r>
    </w:p>
    <w:p w:rsidR="007A383F"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This power comes from being respected and trusted. One can gain power when others respect him/her based on how he/she handles situations. For example, the Human Resource Associate has referent power because he is known for ensuring fair treatment of employees.
</w:t>
      </w:r>
    </w:p>
    <w:p w:rsidR="009657FE" w:rsidRPr="00A45A76" w:rsidP="00A374AC">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Informational power</w:t>
      </w:r>
    </w:p>
    <w:p w:rsidR="009657FE"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This is the most transitory type of power whereby when you give your information away, you give your power away. For example, sharing secrets can make your power disappear. This power is grounded in what one knows about the content of a specific situation</w:t>
      </w:r>
      <w:r w:rsidRPr="00A374AC" w:rsidR="00A374AC">
        <w:t xml:space="preserve"> </w:t>
      </w:r>
      <w:r w:rsidR="00A374AC">
        <w:t>(</w:t>
      </w:r>
      <w:r w:rsidR="00A374AC">
        <w:rPr>
          <w:rFonts w:ascii="Times New Roman" w:hAnsi="Times New Roman" w:cs="Times New Roman"/>
          <w:sz w:val="24"/>
          <w:szCs w:val="24"/>
        </w:rPr>
        <w:t xml:space="preserve">Fairman &amp; Mackenzie, </w:t>
      </w:r>
      <w:r w:rsidRPr="00A374AC" w:rsidR="00A374AC">
        <w:rPr>
          <w:rFonts w:ascii="Times New Roman" w:hAnsi="Times New Roman" w:cs="Times New Roman"/>
          <w:sz w:val="24"/>
          <w:szCs w:val="24"/>
        </w:rPr>
        <w:t>2015).</w:t>
      </w:r>
    </w:p>
    <w:p w:rsidR="00A65925" w:rsidRPr="00A45A76" w:rsidP="00A45A76">
      <w:pPr>
        <w:spacing w:line="480" w:lineRule="auto"/>
        <w:jc w:val="center"/>
        <w:rPr>
          <w:rFonts w:ascii="Times New Roman" w:hAnsi="Times New Roman" w:cs="Times New Roman"/>
          <w:b/>
          <w:sz w:val="24"/>
          <w:szCs w:val="24"/>
        </w:rPr>
      </w:pPr>
      <w:r w:rsidRPr="00A45A76">
        <w:rPr>
          <w:rFonts w:ascii="Times New Roman" w:hAnsi="Times New Roman" w:cs="Times New Roman"/>
          <w:b/>
          <w:sz w:val="24"/>
          <w:szCs w:val="24"/>
        </w:rPr>
        <w:t>Influencing others</w:t>
      </w:r>
    </w:p>
    <w:p w:rsidR="00A65925"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Some of the techniques of influencing others include:</w:t>
      </w:r>
    </w:p>
    <w:p w:rsidR="00A65925"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Legitimizing: this involves appealing to authority. It is the least effective method of controlling others because it involves coercion. It can, however, lead to compliance.
</w:t>
      </w:r>
    </w:p>
    <w:p w:rsidR="00A65925"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 xml:space="preserve">Logical persuading- one uses logic to explain what he/she believes or wants to be done. </w:t>
      </w:r>
    </w:p>
    <w:p w:rsidR="00A65925"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Exchanging: this technique involves negotiating or trading for cooperation. It is most effective when it is implicit instead of explicit.</w:t>
      </w:r>
    </w:p>
    <w:p w:rsidR="00A65925" w:rsidRPr="00A374AC" w:rsidP="00A374AC">
      <w:pPr>
        <w:spacing w:line="480" w:lineRule="auto"/>
        <w:rPr>
          <w:rFonts w:ascii="Times New Roman" w:hAnsi="Times New Roman" w:cs="Times New Roman"/>
          <w:sz w:val="24"/>
          <w:szCs w:val="24"/>
        </w:rPr>
      </w:pPr>
      <w:r w:rsidRPr="00A45A76">
        <w:rPr>
          <w:rFonts w:ascii="Times New Roman" w:hAnsi="Times New Roman" w:cs="Times New Roman"/>
          <w:sz w:val="24"/>
          <w:szCs w:val="24"/>
        </w:rPr>
        <w:t>Stating: this involves asserting what you want, especially when you are confident about something</w:t>
      </w:r>
      <w:r w:rsidRPr="00A374AC" w:rsidR="00A374AC">
        <w:t xml:space="preserve"> </w:t>
      </w:r>
      <w:r w:rsidR="00A374AC">
        <w:t>(</w:t>
      </w:r>
      <w:r w:rsidR="00A374AC">
        <w:rPr>
          <w:rFonts w:ascii="Times New Roman" w:hAnsi="Times New Roman" w:cs="Times New Roman"/>
          <w:sz w:val="24"/>
          <w:szCs w:val="24"/>
        </w:rPr>
        <w:t xml:space="preserve">McCann, </w:t>
      </w:r>
      <w:r w:rsidRPr="00A374AC" w:rsidR="00A374AC">
        <w:rPr>
          <w:rFonts w:ascii="Times New Roman" w:hAnsi="Times New Roman" w:cs="Times New Roman"/>
          <w:sz w:val="24"/>
          <w:szCs w:val="24"/>
        </w:rPr>
        <w:t>2012).</w:t>
      </w:r>
    </w:p>
    <w:p w:rsidR="00A65925" w:rsidRPr="00A45A76"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Socializing: This is another technique of influencing others, which involves complementing others so that they can feel good about themselves. 
</w:t>
      </w:r>
    </w:p>
    <w:p w:rsidR="00A65925" w:rsidP="00A45A76">
      <w:pPr>
        <w:spacing w:line="480" w:lineRule="auto"/>
        <w:rPr>
          <w:rFonts w:ascii="Times New Roman" w:hAnsi="Times New Roman" w:cs="Times New Roman"/>
          <w:sz w:val="24"/>
          <w:szCs w:val="24"/>
        </w:rPr>
      </w:pPr>
      <w:r w:rsidRPr="00A45A76">
        <w:rPr>
          <w:rFonts w:ascii="Times New Roman" w:hAnsi="Times New Roman" w:cs="Times New Roman"/>
          <w:sz w:val="24"/>
          <w:szCs w:val="24"/>
        </w:rPr>
        <w:t xml:space="preserve">Consulting: this involves engaging and stimulating people by asking questions </w:t>
      </w:r>
      <w:r w:rsidRPr="00A45A76" w:rsidR="00A45A76">
        <w:rPr>
          <w:rFonts w:ascii="Times New Roman" w:hAnsi="Times New Roman" w:cs="Times New Roman"/>
          <w:sz w:val="24"/>
          <w:szCs w:val="24"/>
        </w:rPr>
        <w:t>or engaging them in a problem or solution</w:t>
      </w:r>
      <w:r w:rsidR="005E7AEC">
        <w:rPr>
          <w:rFonts w:ascii="Times New Roman" w:hAnsi="Times New Roman" w:cs="Times New Roman"/>
          <w:sz w:val="24"/>
          <w:szCs w:val="24"/>
        </w:rPr>
        <w:t xml:space="preserve"> </w:t>
      </w:r>
      <w:r w:rsidRPr="005E7AEC" w:rsidR="005E7AEC">
        <w:rPr>
          <w:rFonts w:ascii="Times New Roman" w:hAnsi="Times New Roman" w:cs="Times New Roman"/>
          <w:sz w:val="24"/>
          <w:szCs w:val="24"/>
        </w:rPr>
        <w:t>(McCann, 2012).</w:t>
      </w:r>
      <w:r w:rsidRPr="00A45A76" w:rsidR="00A45A76">
        <w:rPr>
          <w:rFonts w:ascii="Times New Roman" w:hAnsi="Times New Roman" w:cs="Times New Roman"/>
          <w:sz w:val="24"/>
          <w:szCs w:val="24"/>
        </w:rPr>
        <w:t xml:space="preserve"> </w:t>
      </w: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P="00A45A76">
      <w:pPr>
        <w:spacing w:line="480" w:lineRule="auto"/>
        <w:rPr>
          <w:rFonts w:ascii="Times New Roman" w:hAnsi="Times New Roman" w:cs="Times New Roman"/>
          <w:sz w:val="24"/>
          <w:szCs w:val="24"/>
        </w:rPr>
      </w:pPr>
    </w:p>
    <w:p w:rsidR="00A45A76" w:rsidRPr="00CE5B13" w:rsidP="00CE5B13">
      <w:pPr>
        <w:spacing w:line="480" w:lineRule="auto"/>
        <w:jc w:val="center"/>
        <w:rPr>
          <w:rFonts w:ascii="Times New Roman" w:hAnsi="Times New Roman" w:cs="Times New Roman"/>
          <w:b/>
          <w:sz w:val="24"/>
          <w:szCs w:val="24"/>
        </w:rPr>
      </w:pPr>
      <w:r w:rsidRPr="00CE5B13">
        <w:rPr>
          <w:rFonts w:ascii="Times New Roman" w:hAnsi="Times New Roman" w:cs="Times New Roman"/>
          <w:b/>
          <w:sz w:val="24"/>
          <w:szCs w:val="24"/>
        </w:rPr>
        <w:t>References</w:t>
      </w:r>
    </w:p>
    <w:p w:rsidR="00CE5B13" w:rsidP="00CE5B13">
      <w:pPr>
        <w:spacing w:line="480" w:lineRule="auto"/>
        <w:ind w:left="720" w:hanging="720"/>
        <w:rPr>
          <w:rFonts w:ascii="Times New Roman" w:hAnsi="Times New Roman" w:cs="Times New Roman"/>
          <w:sz w:val="24"/>
          <w:szCs w:val="24"/>
        </w:rPr>
      </w:pPr>
      <w:r w:rsidRPr="00A45A76">
        <w:rPr>
          <w:rFonts w:ascii="Times New Roman" w:hAnsi="Times New Roman" w:cs="Times New Roman"/>
          <w:sz w:val="24"/>
          <w:szCs w:val="24"/>
        </w:rPr>
        <w:t>Fairman, J. C., &amp; Mackenzie, S. V. (2015). How teacher leaders influence others and understand their leadership. International Journal of Leadership in Education, 18(1), 61-87.</w:t>
      </w:r>
    </w:p>
    <w:p w:rsidR="00CE5B13" w:rsidRPr="00A374AC" w:rsidP="00CE5B13">
      <w:pPr>
        <w:spacing w:line="480" w:lineRule="auto"/>
        <w:ind w:left="720" w:hanging="720"/>
        <w:rPr>
          <w:rFonts w:ascii="Times New Roman" w:hAnsi="Times New Roman" w:cs="Times New Roman"/>
          <w:sz w:val="24"/>
          <w:szCs w:val="24"/>
        </w:rPr>
      </w:pPr>
      <w:r w:rsidRPr="00A374AC">
        <w:rPr>
          <w:rFonts w:ascii="Times New Roman" w:hAnsi="Times New Roman" w:cs="Times New Roman"/>
          <w:sz w:val="24"/>
          <w:szCs w:val="24"/>
        </w:rPr>
        <w:t>Greenleaf, R. K. (2002). Servant leadership: A journey into the nature of legitimate power and greatness. Paulist Press.</w:t>
      </w:r>
    </w:p>
    <w:p w:rsidR="00CE5B13" w:rsidP="00CE5B13">
      <w:pPr>
        <w:spacing w:line="480" w:lineRule="auto"/>
        <w:ind w:left="720" w:hanging="720"/>
        <w:rPr>
          <w:rFonts w:ascii="Times New Roman" w:hAnsi="Times New Roman" w:cs="Times New Roman"/>
          <w:sz w:val="24"/>
          <w:szCs w:val="24"/>
        </w:rPr>
      </w:pPr>
      <w:r w:rsidRPr="00A45A76">
        <w:rPr>
          <w:rFonts w:ascii="Times New Roman" w:hAnsi="Times New Roman" w:cs="Times New Roman"/>
          <w:sz w:val="24"/>
          <w:szCs w:val="24"/>
        </w:rPr>
        <w:t>McCann, D. (2012). How to influence others at work. Routledge.</w:t>
      </w:r>
    </w:p>
    <w:p w:rsidR="00CE5B13" w:rsidP="00CE5B13">
      <w:pPr>
        <w:spacing w:line="480" w:lineRule="auto"/>
        <w:ind w:left="720" w:hanging="720"/>
        <w:rPr>
          <w:rFonts w:ascii="Times New Roman" w:hAnsi="Times New Roman" w:cs="Times New Roman"/>
          <w:sz w:val="24"/>
          <w:szCs w:val="24"/>
        </w:rPr>
      </w:pPr>
      <w:r w:rsidRPr="00A374AC">
        <w:rPr>
          <w:rFonts w:ascii="Times New Roman" w:hAnsi="Times New Roman" w:cs="Times New Roman"/>
          <w:sz w:val="24"/>
          <w:szCs w:val="24"/>
        </w:rPr>
        <w:t>Raven, B. H. (1958). Legitimate power, coercive power, and observability in social influence. Sociometry, 21(2), 83-97.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11266816"/>
      <w:docPartObj>
        <w:docPartGallery w:val="Page Numbers (Top of Page)"/>
        <w:docPartUnique/>
      </w:docPartObj>
    </w:sdtPr>
    <w:sdtEndPr>
      <w:rPr>
        <w:noProof/>
      </w:rPr>
    </w:sdtEndPr>
    <w:sdtContent>
      <w:p w:rsidR="003B5ECF">
        <w:pPr>
          <w:pStyle w:val="Header"/>
          <w:jc w:val="right"/>
        </w:pPr>
        <w:r w:rsidRPr="003B5ECF">
          <w:rPr>
            <w:rFonts w:ascii="Times New Roman" w:hAnsi="Times New Roman" w:cs="Times New Roman"/>
            <w:sz w:val="24"/>
            <w:szCs w:val="24"/>
          </w:rPr>
          <w:t xml:space="preserve">POWER </w:t>
        </w:r>
        <w:r>
          <w:rPr>
            <w:rFonts w:ascii="Times New Roman" w:hAnsi="Times New Roman" w:cs="Times New Roman"/>
            <w:sz w:val="24"/>
            <w:szCs w:val="24"/>
          </w:rPr>
          <w:t xml:space="preserve">                                                                                                                                           </w:t>
        </w:r>
        <w:r w:rsidRPr="003B5ECF">
          <w:rPr>
            <w:rFonts w:ascii="Times New Roman" w:hAnsi="Times New Roman" w:cs="Times New Roman"/>
            <w:sz w:val="24"/>
            <w:szCs w:val="24"/>
          </w:rPr>
          <w:fldChar w:fldCharType="begin"/>
        </w:r>
        <w:r w:rsidRPr="003B5ECF">
          <w:rPr>
            <w:rFonts w:ascii="Times New Roman" w:hAnsi="Times New Roman" w:cs="Times New Roman"/>
            <w:sz w:val="24"/>
            <w:szCs w:val="24"/>
          </w:rPr>
          <w:instrText xml:space="preserve"> PAGE   \* MERGEFORMAT </w:instrText>
        </w:r>
        <w:r w:rsidRPr="003B5ECF">
          <w:rPr>
            <w:rFonts w:ascii="Times New Roman" w:hAnsi="Times New Roman" w:cs="Times New Roman"/>
            <w:sz w:val="24"/>
            <w:szCs w:val="24"/>
          </w:rPr>
          <w:fldChar w:fldCharType="separate"/>
        </w:r>
        <w:r w:rsidR="00F729B6">
          <w:rPr>
            <w:rFonts w:ascii="Times New Roman" w:hAnsi="Times New Roman" w:cs="Times New Roman"/>
            <w:noProof/>
            <w:sz w:val="24"/>
            <w:szCs w:val="24"/>
          </w:rPr>
          <w:t>4</w:t>
        </w:r>
        <w:r w:rsidRPr="003B5ECF">
          <w:rPr>
            <w:rFonts w:ascii="Times New Roman" w:hAnsi="Times New Roman" w:cs="Times New Roman"/>
            <w:noProof/>
            <w:sz w:val="24"/>
            <w:szCs w:val="24"/>
          </w:rPr>
          <w:fldChar w:fldCharType="end"/>
        </w:r>
      </w:p>
    </w:sdtContent>
  </w:sdt>
  <w:p w:rsidR="003B5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8C"/>
    <w:rsid w:val="00060357"/>
    <w:rsid w:val="0009491A"/>
    <w:rsid w:val="00290828"/>
    <w:rsid w:val="003B5ECF"/>
    <w:rsid w:val="005E7AEC"/>
    <w:rsid w:val="007A383F"/>
    <w:rsid w:val="0094635A"/>
    <w:rsid w:val="009657FE"/>
    <w:rsid w:val="00A374AC"/>
    <w:rsid w:val="00A45A76"/>
    <w:rsid w:val="00A65925"/>
    <w:rsid w:val="00AE7B22"/>
    <w:rsid w:val="00CD21A8"/>
    <w:rsid w:val="00CE5B13"/>
    <w:rsid w:val="00D5395F"/>
    <w:rsid w:val="00EC6A8C"/>
    <w:rsid w:val="00F423C2"/>
    <w:rsid w:val="00F729B6"/>
    <w:rsid w:val="00FD06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4698D11-F38D-4273-AD56-CFA0CE59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ECF"/>
  </w:style>
  <w:style w:type="paragraph" w:styleId="Footer">
    <w:name w:val="footer"/>
    <w:basedOn w:val="Normal"/>
    <w:link w:val="FooterChar"/>
    <w:uiPriority w:val="99"/>
    <w:unhideWhenUsed/>
    <w:rsid w:val="003B5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2020-03-12T15:42:00Z</dcterms:created>
  <dcterms:modified xsi:type="dcterms:W3CDTF">2020-03-12T17:46:00Z</dcterms:modified>
</cp:coreProperties>
</file>