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138" w:rsidRPr="004C62BC" w:rsidRDefault="000625E4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b/>
          <w:sz w:val="24"/>
          <w:szCs w:val="24"/>
        </w:rPr>
        <w:t>Date:</w:t>
      </w:r>
      <w:r w:rsidR="004C62BC" w:rsidRPr="004C62BC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</w:p>
    <w:p w:rsidR="000625E4" w:rsidRPr="004C62BC" w:rsidRDefault="000625E4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b/>
          <w:sz w:val="24"/>
          <w:szCs w:val="24"/>
        </w:rPr>
        <w:t>Presentation Title:</w:t>
      </w:r>
      <w:r w:rsidR="004C62BC" w:rsidRPr="004C62BC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:rsidR="000625E4" w:rsidRPr="004C62BC" w:rsidRDefault="000625E4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b/>
          <w:sz w:val="24"/>
          <w:szCs w:val="24"/>
        </w:rPr>
        <w:t>Presenter:</w:t>
      </w:r>
      <w:r w:rsidR="004C62BC" w:rsidRPr="004C62BC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0625E4" w:rsidRPr="004C62BC" w:rsidRDefault="000625E4">
      <w:pPr>
        <w:rPr>
          <w:rFonts w:ascii="Times New Roman" w:hAnsi="Times New Roman" w:cs="Times New Roman"/>
          <w:sz w:val="24"/>
          <w:szCs w:val="24"/>
        </w:rPr>
      </w:pPr>
    </w:p>
    <w:p w:rsidR="000625E4" w:rsidRPr="004C62BC" w:rsidRDefault="000625E4">
      <w:pPr>
        <w:rPr>
          <w:rFonts w:ascii="Times New Roman" w:hAnsi="Times New Roman" w:cs="Times New Roman"/>
          <w:b/>
          <w:sz w:val="24"/>
          <w:szCs w:val="24"/>
        </w:rPr>
      </w:pPr>
      <w:r w:rsidRPr="004C62BC">
        <w:rPr>
          <w:rFonts w:ascii="Times New Roman" w:hAnsi="Times New Roman" w:cs="Times New Roman"/>
          <w:b/>
          <w:sz w:val="24"/>
          <w:szCs w:val="24"/>
        </w:rPr>
        <w:t>Section 1: Beginning, Introduction</w:t>
      </w:r>
    </w:p>
    <w:p w:rsidR="000625E4" w:rsidRPr="004C62BC" w:rsidRDefault="000625E4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>Initial attention</w:t>
      </w:r>
      <w:r w:rsidR="00820562">
        <w:rPr>
          <w:rFonts w:ascii="Times New Roman" w:hAnsi="Times New Roman" w:cs="Times New Roman"/>
          <w:sz w:val="24"/>
          <w:szCs w:val="24"/>
        </w:rPr>
        <w:t>:</w:t>
      </w:r>
    </w:p>
    <w:p w:rsidR="000625E4" w:rsidRPr="004C62BC" w:rsidRDefault="00820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Thesis statement, topic clarity:</w:t>
      </w:r>
    </w:p>
    <w:p w:rsidR="000625E4" w:rsidRPr="004C62BC" w:rsidRDefault="00820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Relevance to audience:</w:t>
      </w:r>
    </w:p>
    <w:p w:rsidR="000625E4" w:rsidRPr="004C62BC" w:rsidRDefault="000625E4">
      <w:pPr>
        <w:rPr>
          <w:rFonts w:ascii="Times New Roman" w:hAnsi="Times New Roman" w:cs="Times New Roman"/>
          <w:sz w:val="24"/>
          <w:szCs w:val="24"/>
        </w:rPr>
      </w:pPr>
    </w:p>
    <w:p w:rsidR="000625E4" w:rsidRPr="004C62BC" w:rsidRDefault="000625E4">
      <w:pPr>
        <w:rPr>
          <w:rFonts w:ascii="Times New Roman" w:hAnsi="Times New Roman" w:cs="Times New Roman"/>
          <w:b/>
          <w:sz w:val="24"/>
          <w:szCs w:val="24"/>
        </w:rPr>
      </w:pPr>
      <w:r w:rsidRPr="004C62BC">
        <w:rPr>
          <w:rFonts w:ascii="Times New Roman" w:hAnsi="Times New Roman" w:cs="Times New Roman"/>
          <w:b/>
          <w:sz w:val="24"/>
          <w:szCs w:val="24"/>
        </w:rPr>
        <w:t>Section 2: Support, Body, Middle</w:t>
      </w:r>
    </w:p>
    <w:p w:rsidR="000625E4" w:rsidRPr="004C62BC" w:rsidRDefault="000625E4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>Accurate, vivid supporting details</w:t>
      </w:r>
      <w:r w:rsidR="00820562">
        <w:rPr>
          <w:rFonts w:ascii="Times New Roman" w:hAnsi="Times New Roman" w:cs="Times New Roman"/>
          <w:sz w:val="24"/>
          <w:szCs w:val="24"/>
        </w:rPr>
        <w:t>:</w:t>
      </w:r>
    </w:p>
    <w:p w:rsidR="000625E4" w:rsidRPr="004C62BC" w:rsidRDefault="000625E4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>Use of language</w:t>
      </w:r>
      <w:r w:rsidR="00820562">
        <w:rPr>
          <w:rFonts w:ascii="Times New Roman" w:hAnsi="Times New Roman" w:cs="Times New Roman"/>
          <w:sz w:val="24"/>
          <w:szCs w:val="24"/>
        </w:rPr>
        <w:t>:</w:t>
      </w:r>
    </w:p>
    <w:p w:rsidR="000625E4" w:rsidRPr="004C62BC" w:rsidRDefault="000625E4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 xml:space="preserve">Use of pauses, </w:t>
      </w:r>
      <w:r w:rsidR="00820562">
        <w:rPr>
          <w:rFonts w:ascii="Times New Roman" w:hAnsi="Times New Roman" w:cs="Times New Roman"/>
          <w:sz w:val="24"/>
          <w:szCs w:val="24"/>
        </w:rPr>
        <w:t>word choice</w:t>
      </w:r>
      <w:r w:rsidRPr="004C62BC">
        <w:rPr>
          <w:rFonts w:ascii="Times New Roman" w:hAnsi="Times New Roman" w:cs="Times New Roman"/>
          <w:sz w:val="24"/>
          <w:szCs w:val="24"/>
        </w:rPr>
        <w:t xml:space="preserve">, voice </w:t>
      </w:r>
      <w:r w:rsidR="00820562">
        <w:rPr>
          <w:rFonts w:ascii="Times New Roman" w:hAnsi="Times New Roman" w:cs="Times New Roman"/>
          <w:sz w:val="24"/>
          <w:szCs w:val="24"/>
        </w:rPr>
        <w:t>speed:</w:t>
      </w:r>
    </w:p>
    <w:p w:rsidR="000625E4" w:rsidRPr="004C62BC" w:rsidRDefault="000625E4">
      <w:pPr>
        <w:rPr>
          <w:rFonts w:ascii="Times New Roman" w:hAnsi="Times New Roman" w:cs="Times New Roman"/>
          <w:sz w:val="24"/>
          <w:szCs w:val="24"/>
        </w:rPr>
      </w:pPr>
    </w:p>
    <w:p w:rsidR="000625E4" w:rsidRPr="004C62BC" w:rsidRDefault="000625E4">
      <w:pPr>
        <w:rPr>
          <w:rFonts w:ascii="Times New Roman" w:hAnsi="Times New Roman" w:cs="Times New Roman"/>
          <w:b/>
          <w:sz w:val="24"/>
          <w:szCs w:val="24"/>
        </w:rPr>
      </w:pPr>
      <w:r w:rsidRPr="004C62BC">
        <w:rPr>
          <w:rFonts w:ascii="Times New Roman" w:hAnsi="Times New Roman" w:cs="Times New Roman"/>
          <w:b/>
          <w:sz w:val="24"/>
          <w:szCs w:val="24"/>
        </w:rPr>
        <w:t>Section 3: End, Conclusion, Closing</w:t>
      </w:r>
    </w:p>
    <w:p w:rsidR="000625E4" w:rsidRPr="004C62BC" w:rsidRDefault="000625E4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>Strength of conclusion</w:t>
      </w:r>
      <w:r w:rsidR="00820562">
        <w:rPr>
          <w:rFonts w:ascii="Times New Roman" w:hAnsi="Times New Roman" w:cs="Times New Roman"/>
          <w:sz w:val="24"/>
          <w:szCs w:val="24"/>
        </w:rPr>
        <w:t>:</w:t>
      </w:r>
    </w:p>
    <w:p w:rsidR="000625E4" w:rsidRPr="004C62BC" w:rsidRDefault="000625E4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>Signal of closure, transition, warning</w:t>
      </w:r>
      <w:r w:rsidR="00820562">
        <w:rPr>
          <w:rFonts w:ascii="Times New Roman" w:hAnsi="Times New Roman" w:cs="Times New Roman"/>
          <w:sz w:val="24"/>
          <w:szCs w:val="24"/>
        </w:rPr>
        <w:t>:</w:t>
      </w:r>
    </w:p>
    <w:p w:rsidR="000625E4" w:rsidRPr="004C62BC" w:rsidRDefault="000625E4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>Summary of objectives, main points</w:t>
      </w:r>
      <w:r w:rsidR="00820562">
        <w:rPr>
          <w:rFonts w:ascii="Times New Roman" w:hAnsi="Times New Roman" w:cs="Times New Roman"/>
          <w:sz w:val="24"/>
          <w:szCs w:val="24"/>
        </w:rPr>
        <w:t>:</w:t>
      </w:r>
    </w:p>
    <w:p w:rsidR="000625E4" w:rsidRPr="004C62BC" w:rsidRDefault="000625E4">
      <w:pPr>
        <w:rPr>
          <w:rFonts w:ascii="Times New Roman" w:hAnsi="Times New Roman" w:cs="Times New Roman"/>
          <w:sz w:val="24"/>
          <w:szCs w:val="24"/>
        </w:rPr>
      </w:pPr>
    </w:p>
    <w:p w:rsidR="000625E4" w:rsidRPr="004C62BC" w:rsidRDefault="000625E4">
      <w:pPr>
        <w:rPr>
          <w:rFonts w:ascii="Times New Roman" w:hAnsi="Times New Roman" w:cs="Times New Roman"/>
          <w:b/>
          <w:sz w:val="24"/>
          <w:szCs w:val="24"/>
        </w:rPr>
      </w:pPr>
      <w:r w:rsidRPr="004C62BC">
        <w:rPr>
          <w:rFonts w:ascii="Times New Roman" w:hAnsi="Times New Roman" w:cs="Times New Roman"/>
          <w:b/>
          <w:sz w:val="24"/>
          <w:szCs w:val="24"/>
        </w:rPr>
        <w:t>Details of Presentation:</w:t>
      </w:r>
    </w:p>
    <w:p w:rsidR="000625E4" w:rsidRPr="004C62BC" w:rsidRDefault="004C62BC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>Relaxed and comfortable start</w:t>
      </w:r>
      <w:r w:rsidR="00820562">
        <w:rPr>
          <w:rFonts w:ascii="Times New Roman" w:hAnsi="Times New Roman" w:cs="Times New Roman"/>
          <w:sz w:val="24"/>
          <w:szCs w:val="24"/>
        </w:rPr>
        <w:t>:</w:t>
      </w:r>
    </w:p>
    <w:p w:rsidR="004C62BC" w:rsidRPr="004C62BC" w:rsidRDefault="004C62BC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>Initial eye contact</w:t>
      </w:r>
      <w:r w:rsidR="00820562">
        <w:rPr>
          <w:rFonts w:ascii="Times New Roman" w:hAnsi="Times New Roman" w:cs="Times New Roman"/>
          <w:sz w:val="24"/>
          <w:szCs w:val="24"/>
        </w:rPr>
        <w:t>:</w:t>
      </w:r>
    </w:p>
    <w:p w:rsidR="004C62BC" w:rsidRPr="004C62BC" w:rsidRDefault="004C62BC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>Any tics, habits, manifestations of nervousness (body language or voice)</w:t>
      </w:r>
      <w:r w:rsidR="00820562">
        <w:rPr>
          <w:rFonts w:ascii="Times New Roman" w:hAnsi="Times New Roman" w:cs="Times New Roman"/>
          <w:sz w:val="24"/>
          <w:szCs w:val="24"/>
        </w:rPr>
        <w:t>:</w:t>
      </w:r>
    </w:p>
    <w:p w:rsidR="004C62BC" w:rsidRPr="004C62BC" w:rsidRDefault="004C62BC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>If visual aids are used: effectiveness, handling, etc.</w:t>
      </w:r>
      <w:r w:rsidR="00820562">
        <w:rPr>
          <w:rFonts w:ascii="Times New Roman" w:hAnsi="Times New Roman" w:cs="Times New Roman"/>
          <w:sz w:val="24"/>
          <w:szCs w:val="24"/>
        </w:rPr>
        <w:t>:</w:t>
      </w:r>
    </w:p>
    <w:p w:rsidR="004C62BC" w:rsidRPr="004C62BC" w:rsidRDefault="004C62BC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>Conclusion: pauses, eye contact, voice, departure from podium or screen</w:t>
      </w:r>
      <w:r w:rsidR="00820562">
        <w:rPr>
          <w:rFonts w:ascii="Times New Roman" w:hAnsi="Times New Roman" w:cs="Times New Roman"/>
          <w:sz w:val="24"/>
          <w:szCs w:val="24"/>
        </w:rPr>
        <w:t>:</w:t>
      </w:r>
    </w:p>
    <w:p w:rsidR="004C62BC" w:rsidRPr="004C62BC" w:rsidRDefault="004C62BC">
      <w:pPr>
        <w:rPr>
          <w:rFonts w:ascii="Times New Roman" w:hAnsi="Times New Roman" w:cs="Times New Roman"/>
          <w:sz w:val="24"/>
          <w:szCs w:val="24"/>
        </w:rPr>
      </w:pPr>
    </w:p>
    <w:p w:rsidR="004C62BC" w:rsidRPr="004C62BC" w:rsidRDefault="004C62BC">
      <w:pPr>
        <w:rPr>
          <w:rFonts w:ascii="Times New Roman" w:hAnsi="Times New Roman" w:cs="Times New Roman"/>
          <w:sz w:val="24"/>
          <w:szCs w:val="24"/>
        </w:rPr>
      </w:pPr>
    </w:p>
    <w:p w:rsidR="004C62BC" w:rsidRPr="004C62BC" w:rsidRDefault="004C62BC">
      <w:pPr>
        <w:rPr>
          <w:rFonts w:ascii="Times New Roman" w:hAnsi="Times New Roman" w:cs="Times New Roman"/>
          <w:b/>
          <w:sz w:val="24"/>
          <w:szCs w:val="24"/>
        </w:rPr>
      </w:pPr>
      <w:r w:rsidRPr="004C62BC">
        <w:rPr>
          <w:rFonts w:ascii="Times New Roman" w:hAnsi="Times New Roman" w:cs="Times New Roman"/>
          <w:b/>
          <w:sz w:val="24"/>
          <w:szCs w:val="24"/>
        </w:rPr>
        <w:t>Evaluation of the whole:</w:t>
      </w:r>
    </w:p>
    <w:p w:rsidR="004C62BC" w:rsidRPr="004C62BC" w:rsidRDefault="00820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Effectiveness of speech:</w:t>
      </w:r>
    </w:p>
    <w:p w:rsidR="004C62BC" w:rsidRPr="004C62BC" w:rsidRDefault="004C62BC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>Audience handling and response</w:t>
      </w:r>
      <w:r w:rsidR="00820562">
        <w:rPr>
          <w:rFonts w:ascii="Times New Roman" w:hAnsi="Times New Roman" w:cs="Times New Roman"/>
          <w:sz w:val="24"/>
          <w:szCs w:val="24"/>
        </w:rPr>
        <w:t>:</w:t>
      </w:r>
    </w:p>
    <w:p w:rsidR="004C62BC" w:rsidRPr="004C62BC" w:rsidRDefault="004C62BC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>Two strengths</w:t>
      </w:r>
      <w:r w:rsidR="00820562">
        <w:rPr>
          <w:rFonts w:ascii="Times New Roman" w:hAnsi="Times New Roman" w:cs="Times New Roman"/>
          <w:sz w:val="24"/>
          <w:szCs w:val="24"/>
        </w:rPr>
        <w:t>:</w:t>
      </w:r>
    </w:p>
    <w:p w:rsidR="004C62BC" w:rsidRPr="004C62BC" w:rsidRDefault="004C62BC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>Two things that can be improved</w:t>
      </w:r>
      <w:r w:rsidR="00820562">
        <w:rPr>
          <w:rFonts w:ascii="Times New Roman" w:hAnsi="Times New Roman" w:cs="Times New Roman"/>
          <w:sz w:val="24"/>
          <w:szCs w:val="24"/>
        </w:rPr>
        <w:t>:</w:t>
      </w:r>
    </w:p>
    <w:p w:rsidR="004C62BC" w:rsidRPr="004C62BC" w:rsidRDefault="004C62BC">
      <w:pPr>
        <w:rPr>
          <w:rFonts w:ascii="Times New Roman" w:hAnsi="Times New Roman" w:cs="Times New Roman"/>
          <w:sz w:val="24"/>
          <w:szCs w:val="24"/>
        </w:rPr>
      </w:pPr>
      <w:r w:rsidRPr="004C62BC">
        <w:rPr>
          <w:rFonts w:ascii="Times New Roman" w:hAnsi="Times New Roman" w:cs="Times New Roman"/>
          <w:sz w:val="24"/>
          <w:szCs w:val="24"/>
        </w:rPr>
        <w:t>Suggestions:</w:t>
      </w:r>
    </w:p>
    <w:p w:rsidR="000625E4" w:rsidRDefault="000625E4"/>
    <w:sectPr w:rsidR="000625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776" w:rsidRDefault="00416776" w:rsidP="00416776">
      <w:pPr>
        <w:spacing w:after="0" w:line="240" w:lineRule="auto"/>
      </w:pPr>
      <w:r>
        <w:separator/>
      </w:r>
    </w:p>
  </w:endnote>
  <w:endnote w:type="continuationSeparator" w:id="0">
    <w:p w:rsidR="00416776" w:rsidRDefault="00416776" w:rsidP="00416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9B9" w:rsidRDefault="00D839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9B9" w:rsidRDefault="00D839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9B9" w:rsidRDefault="00D839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776" w:rsidRDefault="00416776" w:rsidP="00416776">
      <w:pPr>
        <w:spacing w:after="0" w:line="240" w:lineRule="auto"/>
      </w:pPr>
      <w:r>
        <w:separator/>
      </w:r>
    </w:p>
  </w:footnote>
  <w:footnote w:type="continuationSeparator" w:id="0">
    <w:p w:rsidR="00416776" w:rsidRDefault="00416776" w:rsidP="00416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9B9" w:rsidRDefault="00D839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776" w:rsidRPr="000A3804" w:rsidRDefault="000A3804">
    <w:pPr>
      <w:pStyle w:val="Header"/>
      <w:rPr>
        <w:rFonts w:ascii="Times New Roman" w:hAnsi="Times New Roman" w:cs="Times New Roman"/>
        <w:b/>
        <w:sz w:val="20"/>
        <w:szCs w:val="20"/>
      </w:rPr>
    </w:pPr>
    <w:r w:rsidRPr="000A3804">
      <w:rPr>
        <w:rFonts w:ascii="Times New Roman" w:hAnsi="Times New Roman" w:cs="Times New Roman"/>
        <w:b/>
        <w:sz w:val="20"/>
        <w:szCs w:val="20"/>
      </w:rPr>
      <w:t xml:space="preserve">Presentation Analysis </w:t>
    </w:r>
    <w:r w:rsidRPr="000A3804">
      <w:rPr>
        <w:rFonts w:ascii="Times New Roman" w:hAnsi="Times New Roman" w:cs="Times New Roman"/>
        <w:b/>
        <w:sz w:val="20"/>
        <w:szCs w:val="20"/>
      </w:rPr>
      <w:t>Cri</w:t>
    </w:r>
    <w:r w:rsidR="00D839B9">
      <w:rPr>
        <w:rFonts w:ascii="Times New Roman" w:hAnsi="Times New Roman" w:cs="Times New Roman"/>
        <w:b/>
        <w:sz w:val="20"/>
        <w:szCs w:val="20"/>
      </w:rPr>
      <w:t>tique</w:t>
    </w:r>
    <w:bookmarkStart w:id="0" w:name="_GoBack"/>
    <w:bookmarkEnd w:id="0"/>
  </w:p>
  <w:p w:rsidR="00416776" w:rsidRDefault="004167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9B9" w:rsidRDefault="00D839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195"/>
    <w:rsid w:val="000625E4"/>
    <w:rsid w:val="000A3804"/>
    <w:rsid w:val="00416776"/>
    <w:rsid w:val="004C62BC"/>
    <w:rsid w:val="00725138"/>
    <w:rsid w:val="00820562"/>
    <w:rsid w:val="00A90195"/>
    <w:rsid w:val="00D839B9"/>
    <w:rsid w:val="00FC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7E03C"/>
  <w15:chartTrackingRefBased/>
  <w15:docId w15:val="{649EFCAC-1A97-4FE0-85EA-3DEC9405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67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776"/>
  </w:style>
  <w:style w:type="paragraph" w:styleId="Footer">
    <w:name w:val="footer"/>
    <w:basedOn w:val="Normal"/>
    <w:link w:val="FooterChar"/>
    <w:uiPriority w:val="99"/>
    <w:unhideWhenUsed/>
    <w:rsid w:val="004167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7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University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Willey</dc:creator>
  <cp:keywords/>
  <dc:description/>
  <cp:lastModifiedBy>Megan Skinner</cp:lastModifiedBy>
  <cp:revision>2</cp:revision>
  <dcterms:created xsi:type="dcterms:W3CDTF">2017-08-09T20:41:00Z</dcterms:created>
  <dcterms:modified xsi:type="dcterms:W3CDTF">2017-08-09T20:41:00Z</dcterms:modified>
</cp:coreProperties>
</file>