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675E9B">
      <w:pPr>
        <w:spacing w:after="0" w:line="480" w:lineRule="auto"/>
        <w:ind w:firstLine="720"/>
        <w:contextualSpacing/>
        <w:jc w:val="center"/>
      </w:pPr>
    </w:p>
    <w:p w14:paraId="7B94189B" w14:textId="77777777" w:rsidR="00DB3A96" w:rsidRDefault="00DB3A96" w:rsidP="00675E9B">
      <w:pPr>
        <w:spacing w:after="0" w:line="480" w:lineRule="auto"/>
        <w:ind w:firstLine="720"/>
        <w:contextualSpacing/>
        <w:jc w:val="center"/>
      </w:pPr>
    </w:p>
    <w:p w14:paraId="7B80DCEE" w14:textId="77777777" w:rsidR="00DB3A96" w:rsidRDefault="00DB3A96" w:rsidP="00675E9B">
      <w:pPr>
        <w:spacing w:after="0" w:line="480" w:lineRule="auto"/>
        <w:ind w:firstLine="720"/>
        <w:contextualSpacing/>
        <w:jc w:val="center"/>
      </w:pPr>
    </w:p>
    <w:p w14:paraId="3A393D78" w14:textId="77777777" w:rsidR="00DB3A96" w:rsidRDefault="00DB3A96" w:rsidP="00675E9B">
      <w:pPr>
        <w:spacing w:after="0" w:line="480" w:lineRule="auto"/>
        <w:ind w:firstLine="720"/>
        <w:contextualSpacing/>
        <w:jc w:val="center"/>
      </w:pPr>
    </w:p>
    <w:p w14:paraId="40F7FE95" w14:textId="77777777" w:rsidR="00DB3A96" w:rsidRDefault="00DB3A96" w:rsidP="00675E9B">
      <w:pPr>
        <w:spacing w:after="0" w:line="480" w:lineRule="auto"/>
        <w:ind w:firstLine="720"/>
        <w:contextualSpacing/>
        <w:jc w:val="center"/>
      </w:pPr>
    </w:p>
    <w:p w14:paraId="04EE79BE" w14:textId="77777777" w:rsidR="00DB3A96" w:rsidRDefault="00DB3A96" w:rsidP="00675E9B">
      <w:pPr>
        <w:spacing w:after="0" w:line="480" w:lineRule="auto"/>
        <w:ind w:firstLine="720"/>
        <w:contextualSpacing/>
        <w:jc w:val="center"/>
      </w:pPr>
    </w:p>
    <w:p w14:paraId="4BC118CF" w14:textId="77777777" w:rsidR="00DB3A96" w:rsidRDefault="00DB3A96" w:rsidP="00675E9B">
      <w:pPr>
        <w:spacing w:after="0" w:line="480" w:lineRule="auto"/>
        <w:ind w:firstLine="720"/>
        <w:contextualSpacing/>
        <w:jc w:val="center"/>
      </w:pPr>
    </w:p>
    <w:p w14:paraId="49E18C2C" w14:textId="77777777" w:rsidR="00DB3A96" w:rsidRDefault="00DB3A96" w:rsidP="00675E9B">
      <w:pPr>
        <w:spacing w:after="0" w:line="480" w:lineRule="auto"/>
        <w:ind w:firstLine="720"/>
        <w:contextualSpacing/>
        <w:jc w:val="center"/>
      </w:pPr>
    </w:p>
    <w:p w14:paraId="291FB554" w14:textId="55F9F3AB" w:rsidR="00D00FF6" w:rsidRPr="00D00FF6" w:rsidRDefault="007837F3" w:rsidP="00675E9B">
      <w:pPr>
        <w:spacing w:after="0" w:line="480" w:lineRule="auto"/>
        <w:ind w:firstLine="720"/>
        <w:contextualSpacing/>
        <w:jc w:val="center"/>
      </w:pPr>
      <w:r>
        <w:t>Problem-Oriented Policing</w:t>
      </w:r>
    </w:p>
    <w:p w14:paraId="6CCB5F0E" w14:textId="6C63520C" w:rsidR="00DB3A96" w:rsidRDefault="00124E96" w:rsidP="00675E9B">
      <w:pPr>
        <w:spacing w:after="0" w:line="480" w:lineRule="auto"/>
        <w:ind w:firstLine="720"/>
        <w:contextualSpacing/>
        <w:jc w:val="center"/>
      </w:pPr>
      <w:r>
        <w:t>Student’s Name</w:t>
      </w:r>
    </w:p>
    <w:p w14:paraId="6262339F" w14:textId="76831DC4" w:rsidR="00DB3A96" w:rsidRDefault="00124E96" w:rsidP="00675E9B">
      <w:pPr>
        <w:spacing w:after="0" w:line="480" w:lineRule="auto"/>
        <w:ind w:firstLine="720"/>
        <w:contextualSpacing/>
        <w:jc w:val="center"/>
      </w:pPr>
      <w:r>
        <w:t xml:space="preserve">Institution </w:t>
      </w:r>
      <w:r w:rsidR="000C5964">
        <w:t>Affiliation</w:t>
      </w:r>
      <w:r>
        <w:t xml:space="preserve"> </w:t>
      </w:r>
    </w:p>
    <w:p w14:paraId="70A66C29" w14:textId="77777777" w:rsidR="00DB3A96" w:rsidRDefault="00DB3A96" w:rsidP="00675E9B">
      <w:pPr>
        <w:spacing w:after="0" w:line="480" w:lineRule="auto"/>
        <w:ind w:firstLine="720"/>
        <w:contextualSpacing/>
        <w:jc w:val="center"/>
      </w:pPr>
    </w:p>
    <w:p w14:paraId="3B905F86" w14:textId="77777777" w:rsidR="00DB3A96" w:rsidRDefault="00DB3A96" w:rsidP="00675E9B">
      <w:pPr>
        <w:spacing w:after="0" w:line="480" w:lineRule="auto"/>
        <w:ind w:firstLine="720"/>
        <w:contextualSpacing/>
        <w:jc w:val="center"/>
      </w:pPr>
    </w:p>
    <w:p w14:paraId="2CAD709F" w14:textId="77777777" w:rsidR="00DB3A96" w:rsidRDefault="00DB3A96" w:rsidP="00675E9B">
      <w:pPr>
        <w:spacing w:after="0" w:line="480" w:lineRule="auto"/>
        <w:ind w:firstLine="720"/>
        <w:contextualSpacing/>
        <w:jc w:val="center"/>
      </w:pPr>
    </w:p>
    <w:p w14:paraId="14C64E8B" w14:textId="77777777" w:rsidR="00DB3A96" w:rsidRDefault="00DB3A96" w:rsidP="00675E9B">
      <w:pPr>
        <w:spacing w:after="0" w:line="480" w:lineRule="auto"/>
        <w:ind w:firstLine="720"/>
        <w:contextualSpacing/>
        <w:jc w:val="center"/>
      </w:pPr>
    </w:p>
    <w:p w14:paraId="14FC2CFC" w14:textId="77777777" w:rsidR="00DB3A96" w:rsidRDefault="00DB3A96" w:rsidP="00675E9B">
      <w:pPr>
        <w:spacing w:after="0" w:line="480" w:lineRule="auto"/>
        <w:contextualSpacing/>
      </w:pPr>
    </w:p>
    <w:p w14:paraId="29566F47" w14:textId="77777777" w:rsidR="00DB3A96" w:rsidRDefault="00DB3A96" w:rsidP="00675E9B">
      <w:pPr>
        <w:spacing w:after="0" w:line="480" w:lineRule="auto"/>
        <w:ind w:firstLine="720"/>
        <w:contextualSpacing/>
        <w:jc w:val="center"/>
      </w:pPr>
    </w:p>
    <w:p w14:paraId="7615EC4F" w14:textId="77777777" w:rsidR="00DB3A96" w:rsidRDefault="00DB3A96" w:rsidP="00675E9B">
      <w:pPr>
        <w:spacing w:after="0" w:line="480" w:lineRule="auto"/>
        <w:contextualSpacing/>
      </w:pPr>
    </w:p>
    <w:p w14:paraId="7B67E1E2" w14:textId="77777777" w:rsidR="00675E9B" w:rsidRDefault="00675E9B">
      <w:r>
        <w:br w:type="page"/>
      </w:r>
    </w:p>
    <w:p w14:paraId="432840F2" w14:textId="5B4B8631" w:rsidR="007837F3" w:rsidRPr="00D00FF6" w:rsidRDefault="007837F3" w:rsidP="00675E9B">
      <w:pPr>
        <w:spacing w:after="0" w:line="480" w:lineRule="auto"/>
        <w:ind w:firstLine="720"/>
        <w:contextualSpacing/>
        <w:jc w:val="center"/>
      </w:pPr>
      <w:bookmarkStart w:id="0" w:name="_GoBack"/>
      <w:bookmarkEnd w:id="0"/>
      <w:r>
        <w:lastRenderedPageBreak/>
        <w:t>Problem-Oriented Policing</w:t>
      </w:r>
    </w:p>
    <w:p w14:paraId="082D3F61" w14:textId="673E54DD" w:rsidR="00830EED" w:rsidRPr="00830EED" w:rsidRDefault="00830EED" w:rsidP="00675E9B">
      <w:pPr>
        <w:spacing w:after="0" w:line="480" w:lineRule="auto"/>
        <w:ind w:firstLine="720"/>
        <w:contextualSpacing/>
        <w:rPr>
          <w:rFonts w:eastAsia="Times New Roman"/>
        </w:rPr>
      </w:pPr>
      <w:r w:rsidRPr="00830EED">
        <w:rPr>
          <w:rFonts w:eastAsia="Times New Roman"/>
        </w:rPr>
        <w:t>Police departments in recent years have adopted a problem-oriented approach as they strive to minimize crime rates. This approach was brought to light by Herman Goldstein's article, which emphasized on identifying and researching specific problems, assessing the effectiveness of available resources, and documenting current police response</w:t>
      </w:r>
      <w:r w:rsidR="00EB2E2B">
        <w:rPr>
          <w:rFonts w:eastAsia="Times New Roman"/>
        </w:rPr>
        <w:t xml:space="preserve"> (</w:t>
      </w:r>
      <w:r w:rsidR="00EB2E2B">
        <w:t>Braga, 2008)</w:t>
      </w:r>
      <w:r w:rsidRPr="00830EED">
        <w:rPr>
          <w:rFonts w:eastAsia="Times New Roman"/>
        </w:rPr>
        <w:t>. The problem-oriented approach is founded on the prevalent problem analysis triangle, which explains crime based on features of places, offenders and victims. This paper describes various specifics on problem-oriented policing under the elements of place and offenders.</w:t>
      </w:r>
    </w:p>
    <w:p w14:paraId="4AE519A5" w14:textId="77777777" w:rsidR="00830EED" w:rsidRPr="00830EED" w:rsidRDefault="00830EED" w:rsidP="00675E9B">
      <w:pPr>
        <w:spacing w:after="0" w:line="480" w:lineRule="auto"/>
        <w:ind w:firstLine="720"/>
        <w:contextualSpacing/>
        <w:rPr>
          <w:rFonts w:eastAsia="Times New Roman"/>
        </w:rPr>
      </w:pPr>
      <w:r w:rsidRPr="00830EED">
        <w:rPr>
          <w:rFonts w:eastAsia="Times New Roman"/>
          <w:b/>
          <w:bCs/>
        </w:rPr>
        <w:t>PREVENTING CRIME AT PROBLEM PLACES</w:t>
      </w:r>
    </w:p>
    <w:p w14:paraId="5215ABA0" w14:textId="77777777" w:rsidR="00830EED" w:rsidRPr="00830EED" w:rsidRDefault="00830EED" w:rsidP="00675E9B">
      <w:pPr>
        <w:spacing w:after="0" w:line="480" w:lineRule="auto"/>
        <w:ind w:firstLine="720"/>
        <w:contextualSpacing/>
        <w:rPr>
          <w:rFonts w:eastAsia="Times New Roman"/>
        </w:rPr>
      </w:pPr>
      <w:r w:rsidRPr="00830EED">
        <w:rPr>
          <w:rFonts w:eastAsia="Times New Roman"/>
          <w:b/>
          <w:bCs/>
        </w:rPr>
        <w:t>Research on Crime and Place</w:t>
      </w:r>
    </w:p>
    <w:p w14:paraId="24660D6A" w14:textId="069E78CB" w:rsidR="00830EED" w:rsidRPr="00830EED" w:rsidRDefault="00830EED" w:rsidP="00675E9B">
      <w:pPr>
        <w:spacing w:after="0" w:line="480" w:lineRule="auto"/>
        <w:ind w:firstLine="720"/>
        <w:contextualSpacing/>
        <w:rPr>
          <w:rFonts w:eastAsia="Times New Roman"/>
        </w:rPr>
      </w:pPr>
      <w:r w:rsidRPr="00830EED">
        <w:rPr>
          <w:rFonts w:eastAsia="Times New Roman"/>
        </w:rPr>
        <w:t>Police officers are well aware of locations which are crime hotspots, and most of them can notice at a glance, an activity that is out of ordinary. This advanced awareness is as a result of traditionally set up response tactics like advanced patrol and heightened opportunistic investigations and arrests. Scholarly works suggest that crime subsisted within societies in small level disparity. However, empirical research studying crime variance past neighbourhood level has been limited due to inadequacy in analytical capabilities</w:t>
      </w:r>
      <w:r w:rsidR="00EB2E2B">
        <w:rPr>
          <w:rFonts w:eastAsia="Times New Roman"/>
        </w:rPr>
        <w:t xml:space="preserve"> (</w:t>
      </w:r>
      <w:r w:rsidR="00EB2E2B">
        <w:t>Braga, 2008)</w:t>
      </w:r>
      <w:r w:rsidRPr="00830EED">
        <w:rPr>
          <w:rFonts w:eastAsia="Times New Roman"/>
        </w:rPr>
        <w:t xml:space="preserve">. But with the development of better technological systems, the research could be done from a broad perspective. These researches showed that even in the high crime-infested localities, criminal acts were only clustered around a few distinct places. Thus there were areas in the same </w:t>
      </w:r>
      <w:r w:rsidR="00EB2E2B" w:rsidRPr="00830EED">
        <w:rPr>
          <w:rFonts w:eastAsia="Times New Roman"/>
        </w:rPr>
        <w:t>neighbourhood that</w:t>
      </w:r>
      <w:r w:rsidRPr="00830EED">
        <w:rPr>
          <w:rFonts w:eastAsia="Times New Roman"/>
        </w:rPr>
        <w:t xml:space="preserve"> were relatively crime-free. In a study made on Seattle about criminal trends, it was found out that there were sets of places that witnessed steeply rising trends while others had declining crime trends. It was also found out that these sets of places were responsible for overall crime trends in Seattle. Thus, police officers preventing crime on general terms should approach the problem by focusing on high crime localities.</w:t>
      </w:r>
    </w:p>
    <w:p w14:paraId="7A1D71BF" w14:textId="77777777" w:rsidR="00830EED" w:rsidRPr="00830EED" w:rsidRDefault="00830EED" w:rsidP="00675E9B">
      <w:pPr>
        <w:spacing w:after="0" w:line="480" w:lineRule="auto"/>
        <w:ind w:firstLine="720"/>
        <w:contextualSpacing/>
        <w:rPr>
          <w:rFonts w:eastAsia="Times New Roman"/>
        </w:rPr>
      </w:pPr>
      <w:r w:rsidRPr="00830EED">
        <w:rPr>
          <w:rFonts w:eastAsia="Times New Roman"/>
          <w:b/>
          <w:bCs/>
        </w:rPr>
        <w:t>Theories on Crime Places</w:t>
      </w:r>
    </w:p>
    <w:p w14:paraId="56A1AF36" w14:textId="2A2A3D18" w:rsidR="00830EED" w:rsidRPr="00830EED" w:rsidRDefault="00830EED" w:rsidP="00675E9B">
      <w:pPr>
        <w:spacing w:after="0" w:line="480" w:lineRule="auto"/>
        <w:ind w:firstLine="720"/>
        <w:contextualSpacing/>
        <w:rPr>
          <w:rFonts w:eastAsia="Times New Roman"/>
        </w:rPr>
      </w:pPr>
      <w:r w:rsidRPr="00830EED">
        <w:rPr>
          <w:rFonts w:eastAsia="Times New Roman"/>
        </w:rPr>
        <w:t>Research on crime has generated three approaches that assist in the study of criminal incidences in various places. These theories consist of rational choice, environmental criminology and routine activities</w:t>
      </w:r>
      <w:r w:rsidR="00EB2E2B">
        <w:rPr>
          <w:rFonts w:eastAsia="Times New Roman"/>
        </w:rPr>
        <w:t xml:space="preserve"> (</w:t>
      </w:r>
      <w:r w:rsidR="00EB2E2B">
        <w:t>Braga, 2008)</w:t>
      </w:r>
      <w:r w:rsidRPr="00830EED">
        <w:rPr>
          <w:rFonts w:eastAsia="Times New Roman"/>
        </w:rPr>
        <w:t>. The rational choice perspective indicates that an offender's criminal behaviour is driven by the purpose of meeting their frequenting locality needs like entertainment, money, sex and status. This theory additionally states that decision making, compelled by limits of availability of information, time and abilities, is involved when straining to meet these needs. The environmental criminology theory is also referred to as a crime pattern theory. It describes offenders, victims and opportunities circulation and relations through time and space. Routine activity theory often goes hand in hand with rational choice. According to this theory, as offenders go about their daily routines, they make choices by taking action whenever opportunities meet them. Moreover, the broken windows thesis acts as a significant informant to police departments focusing on crime places</w:t>
      </w:r>
      <w:r w:rsidR="00EB2E2B">
        <w:rPr>
          <w:rFonts w:eastAsia="Times New Roman"/>
        </w:rPr>
        <w:t xml:space="preserve"> (</w:t>
      </w:r>
      <w:r w:rsidR="00EB2E2B">
        <w:t>Braga, 2008)</w:t>
      </w:r>
      <w:r w:rsidRPr="00830EED">
        <w:rPr>
          <w:rFonts w:eastAsia="Times New Roman"/>
        </w:rPr>
        <w:t>. This thesis describes the relationship between severe crimes and social disorders.</w:t>
      </w:r>
    </w:p>
    <w:p w14:paraId="13CB8A27" w14:textId="77777777" w:rsidR="00830EED" w:rsidRPr="00830EED" w:rsidRDefault="00830EED" w:rsidP="00675E9B">
      <w:pPr>
        <w:spacing w:after="0" w:line="480" w:lineRule="auto"/>
        <w:ind w:firstLine="720"/>
        <w:contextualSpacing/>
        <w:rPr>
          <w:rFonts w:eastAsia="Times New Roman"/>
        </w:rPr>
      </w:pPr>
      <w:r w:rsidRPr="00830EED">
        <w:rPr>
          <w:rFonts w:eastAsia="Times New Roman"/>
          <w:b/>
          <w:bCs/>
        </w:rPr>
        <w:t>Crime Prevention Strategies at Problem Places</w:t>
      </w:r>
    </w:p>
    <w:p w14:paraId="027FC45A" w14:textId="6A056896" w:rsidR="00830EED" w:rsidRPr="00830EED" w:rsidRDefault="00830EED" w:rsidP="00675E9B">
      <w:pPr>
        <w:spacing w:after="0" w:line="480" w:lineRule="auto"/>
        <w:ind w:firstLine="720"/>
        <w:contextualSpacing/>
        <w:rPr>
          <w:rFonts w:eastAsia="Times New Roman"/>
        </w:rPr>
      </w:pPr>
      <w:r w:rsidRPr="00830EED">
        <w:rPr>
          <w:rFonts w:eastAsia="Times New Roman"/>
        </w:rPr>
        <w:t>Police officers tend to use various strategies to prevent or control crime in crime hotspots. These strategies comprise traditional, incident driven policies such as investigation and arrest, rapid response, and preventive patrols. However, departments could use more innovative approaches which are broken into enforcement problem-oriented policing and situational problem-oriented policing. Enforcement oriented activities include directed patrols, crackdowns, and terry searches. On the other hand, more creative methods used in situational oriented policing include comprehending causes, implementing better response methods, and collaborations with others</w:t>
      </w:r>
      <w:r w:rsidR="00EB2E2B">
        <w:rPr>
          <w:rFonts w:eastAsia="Times New Roman"/>
        </w:rPr>
        <w:t xml:space="preserve"> (</w:t>
      </w:r>
      <w:r w:rsidR="00EB2E2B">
        <w:t>Braga, 2008)</w:t>
      </w:r>
      <w:r w:rsidRPr="00830EED">
        <w:rPr>
          <w:rFonts w:eastAsia="Times New Roman"/>
        </w:rPr>
        <w:t>. Crime rates are bound to reduce if these innovative strategies are implemented.</w:t>
      </w:r>
    </w:p>
    <w:p w14:paraId="7A9C5D6D" w14:textId="77777777" w:rsidR="00830EED" w:rsidRPr="00830EED" w:rsidRDefault="00830EED" w:rsidP="00675E9B">
      <w:pPr>
        <w:spacing w:after="0" w:line="480" w:lineRule="auto"/>
        <w:ind w:firstLine="720"/>
        <w:contextualSpacing/>
        <w:rPr>
          <w:rFonts w:eastAsia="Times New Roman"/>
        </w:rPr>
      </w:pPr>
      <w:r w:rsidRPr="00830EED">
        <w:rPr>
          <w:rFonts w:eastAsia="Times New Roman"/>
          <w:b/>
          <w:bCs/>
        </w:rPr>
        <w:t>CONTROLLING HIGH ACTIVITY OFFENDERS</w:t>
      </w:r>
    </w:p>
    <w:p w14:paraId="5BB9094C" w14:textId="77777777" w:rsidR="00830EED" w:rsidRPr="00830EED" w:rsidRDefault="00830EED" w:rsidP="00675E9B">
      <w:pPr>
        <w:spacing w:after="0" w:line="480" w:lineRule="auto"/>
        <w:ind w:firstLine="720"/>
        <w:contextualSpacing/>
        <w:rPr>
          <w:rFonts w:eastAsia="Times New Roman"/>
        </w:rPr>
      </w:pPr>
      <w:r w:rsidRPr="00830EED">
        <w:rPr>
          <w:rFonts w:eastAsia="Times New Roman"/>
          <w:b/>
          <w:bCs/>
        </w:rPr>
        <w:t>Research on Offending and Co-offending Distribution</w:t>
      </w:r>
    </w:p>
    <w:p w14:paraId="64A68C56" w14:textId="0851FF42" w:rsidR="00830EED" w:rsidRPr="00830EED" w:rsidRDefault="00830EED" w:rsidP="00675E9B">
      <w:pPr>
        <w:spacing w:after="0" w:line="480" w:lineRule="auto"/>
        <w:ind w:firstLine="720"/>
        <w:contextualSpacing/>
        <w:rPr>
          <w:rFonts w:eastAsia="Times New Roman"/>
        </w:rPr>
      </w:pPr>
      <w:r w:rsidRPr="00830EED">
        <w:rPr>
          <w:rFonts w:eastAsia="Times New Roman"/>
        </w:rPr>
        <w:t>The police, from experience, have discovered that certain criminal groups have been responsible for most criminal activities. This discovery has led detectives to investigate specific gangs instead of particular crimes. Research has shown that 50 per cent of all criminal acts committed revolved around the most active 6 per cent of delinquents</w:t>
      </w:r>
      <w:r w:rsidR="00EB2E2B">
        <w:rPr>
          <w:rFonts w:eastAsia="Times New Roman"/>
        </w:rPr>
        <w:t xml:space="preserve"> (</w:t>
      </w:r>
      <w:r w:rsidR="00EB2E2B">
        <w:t>Braga, 2008)</w:t>
      </w:r>
      <w:r w:rsidRPr="00830EED">
        <w:rPr>
          <w:rFonts w:eastAsia="Times New Roman"/>
        </w:rPr>
        <w:t>. More studies revealed that throughout their criminal lives, these delinquents had been arrested more than 40 times. Therefore police could significantly reduce crime without straining on resource allocation if they could concentrate on a small number of the most active criminals.</w:t>
      </w:r>
    </w:p>
    <w:p w14:paraId="6462B660" w14:textId="77777777" w:rsidR="00830EED" w:rsidRPr="00830EED" w:rsidRDefault="00830EED" w:rsidP="00675E9B">
      <w:pPr>
        <w:spacing w:after="0" w:line="480" w:lineRule="auto"/>
        <w:ind w:firstLine="720"/>
        <w:contextualSpacing/>
        <w:rPr>
          <w:rFonts w:eastAsia="Times New Roman"/>
        </w:rPr>
      </w:pPr>
      <w:r w:rsidRPr="00830EED">
        <w:rPr>
          <w:rFonts w:eastAsia="Times New Roman"/>
          <w:b/>
          <w:bCs/>
        </w:rPr>
        <w:t>Repeat Offender Programs</w:t>
      </w:r>
    </w:p>
    <w:p w14:paraId="39FB79BC" w14:textId="1D078921" w:rsidR="00830EED" w:rsidRPr="00830EED" w:rsidRDefault="00830EED" w:rsidP="00675E9B">
      <w:pPr>
        <w:spacing w:after="0" w:line="480" w:lineRule="auto"/>
        <w:ind w:firstLine="720"/>
        <w:contextualSpacing/>
        <w:rPr>
          <w:rFonts w:eastAsia="Times New Roman"/>
        </w:rPr>
      </w:pPr>
      <w:r w:rsidRPr="00830EED">
        <w:rPr>
          <w:rFonts w:eastAsia="Times New Roman"/>
        </w:rPr>
        <w:t>Police engage different arrangements of reactive and proactive tactics in repeat offender programs. Reactive tactics employed in these programs include notifying the prosecutor upon an arrest of a high activity criminal, special warrant services against recognized criminals, collecting a variety of evidence from more witnesses or referring to past criminal offences of the offender. Proactive tactics involve utilization of surveillance, decoys, buy-bust schemes and phony fencing operations</w:t>
      </w:r>
      <w:r w:rsidR="00EB2E2B">
        <w:rPr>
          <w:rFonts w:eastAsia="Times New Roman"/>
        </w:rPr>
        <w:t xml:space="preserve"> (</w:t>
      </w:r>
      <w:r w:rsidR="00EB2E2B">
        <w:t>Braga, 2008)</w:t>
      </w:r>
      <w:r w:rsidRPr="00830EED">
        <w:rPr>
          <w:rFonts w:eastAsia="Times New Roman"/>
        </w:rPr>
        <w:t>. These tactics have proven to reduce crime more than strategies that do not focus on career criminals. Repeat offender program officers have identified nine criteria to assist in the flagging of potential repeat offenders. These criteria comprise of current criminal activity, interaction with drugs and drug abuse, lifestyle, prior felony convictions, juvenile records, police informant activities, method of operation, probation failures and family backgrounds. Nevertheless, studies have shown that due to information problem, mobility or criminal chain problems, repeat offenders lose control of committing a crime.  </w:t>
      </w:r>
    </w:p>
    <w:p w14:paraId="7F79FA9C" w14:textId="77777777" w:rsidR="00830EED" w:rsidRPr="00830EED" w:rsidRDefault="00830EED" w:rsidP="00675E9B">
      <w:pPr>
        <w:spacing w:after="0" w:line="480" w:lineRule="auto"/>
        <w:ind w:firstLine="720"/>
        <w:contextualSpacing/>
        <w:rPr>
          <w:rFonts w:eastAsia="Times New Roman"/>
        </w:rPr>
      </w:pPr>
      <w:r w:rsidRPr="00830EED">
        <w:rPr>
          <w:rFonts w:eastAsia="Times New Roman"/>
          <w:b/>
          <w:bCs/>
        </w:rPr>
        <w:t>The Pulling Levers Approach </w:t>
      </w:r>
    </w:p>
    <w:p w14:paraId="0590204C" w14:textId="22C76AF4" w:rsidR="00830EED" w:rsidRPr="00830EED" w:rsidRDefault="00830EED" w:rsidP="00675E9B">
      <w:pPr>
        <w:spacing w:after="0" w:line="480" w:lineRule="auto"/>
        <w:ind w:firstLine="720"/>
        <w:contextualSpacing/>
        <w:rPr>
          <w:rFonts w:eastAsia="Times New Roman"/>
        </w:rPr>
      </w:pPr>
      <w:r w:rsidRPr="00830EED">
        <w:rPr>
          <w:rFonts w:eastAsia="Times New Roman"/>
        </w:rPr>
        <w:t>Criminal groups in Boston were informed that violence would not be tolerated in what was termed as operation ceasefire pulling levers strategy. In this approach, the warning sent to gangs was backed up by pulling all levers legally at an officer's disposal when it was not followed. In addition, volunteers in probation centres, youth workers and churches reached out to these gang members to know where they needed help</w:t>
      </w:r>
      <w:r w:rsidR="00EB2E2B">
        <w:rPr>
          <w:rFonts w:eastAsia="Times New Roman"/>
        </w:rPr>
        <w:t xml:space="preserve"> (</w:t>
      </w:r>
      <w:r w:rsidR="00EB2E2B">
        <w:t>Braga, 2008)</w:t>
      </w:r>
      <w:r w:rsidRPr="00830EED">
        <w:rPr>
          <w:rFonts w:eastAsia="Times New Roman"/>
        </w:rPr>
        <w:t>. However, in case of violence, gangs were reminded of the message by receiving adverse punishments drawn from a variety of legal levers. Due to this operation, Boston experienced a considerable decrease in the number of murder cases per year; throughout the period the process was in place.</w:t>
      </w:r>
    </w:p>
    <w:p w14:paraId="19163F91" w14:textId="77777777" w:rsidR="00501975" w:rsidRDefault="00501975" w:rsidP="00675E9B">
      <w:pPr>
        <w:spacing w:after="0" w:line="480" w:lineRule="auto"/>
        <w:ind w:firstLine="720"/>
        <w:contextualSpacing/>
        <w:rPr>
          <w:rFonts w:eastAsia="Times New Roman"/>
        </w:rPr>
      </w:pPr>
    </w:p>
    <w:p w14:paraId="05915906" w14:textId="77777777" w:rsidR="00501975" w:rsidRDefault="00501975" w:rsidP="00675E9B">
      <w:pPr>
        <w:spacing w:after="0" w:line="480" w:lineRule="auto"/>
        <w:ind w:firstLine="720"/>
        <w:contextualSpacing/>
        <w:rPr>
          <w:rFonts w:eastAsia="Times New Roman"/>
        </w:rPr>
      </w:pPr>
    </w:p>
    <w:p w14:paraId="3410E943" w14:textId="77777777" w:rsidR="00501975" w:rsidRDefault="00501975" w:rsidP="00675E9B">
      <w:pPr>
        <w:spacing w:after="0" w:line="480" w:lineRule="auto"/>
        <w:ind w:firstLine="720"/>
        <w:contextualSpacing/>
        <w:rPr>
          <w:rFonts w:eastAsia="Times New Roman"/>
        </w:rPr>
      </w:pPr>
    </w:p>
    <w:p w14:paraId="7DF02B48" w14:textId="77777777" w:rsidR="00501975" w:rsidRDefault="00501975" w:rsidP="00675E9B">
      <w:pPr>
        <w:spacing w:after="0" w:line="480" w:lineRule="auto"/>
        <w:contextualSpacing/>
        <w:rPr>
          <w:rFonts w:eastAsia="Times New Roman"/>
        </w:rPr>
      </w:pPr>
    </w:p>
    <w:p w14:paraId="2C4DB5D5" w14:textId="77777777" w:rsidR="00830EED" w:rsidRDefault="00830EED" w:rsidP="00675E9B">
      <w:pPr>
        <w:spacing w:after="0" w:line="480" w:lineRule="auto"/>
        <w:contextualSpacing/>
        <w:rPr>
          <w:rFonts w:eastAsia="Times New Roman"/>
        </w:rPr>
      </w:pPr>
    </w:p>
    <w:p w14:paraId="3C4573F0" w14:textId="77777777" w:rsidR="00830EED" w:rsidRDefault="00830EED" w:rsidP="00675E9B">
      <w:pPr>
        <w:spacing w:after="0" w:line="480" w:lineRule="auto"/>
        <w:contextualSpacing/>
        <w:rPr>
          <w:rFonts w:eastAsia="Times New Roman"/>
        </w:rPr>
      </w:pPr>
    </w:p>
    <w:p w14:paraId="4F7D8392" w14:textId="77777777" w:rsidR="00830EED" w:rsidRDefault="00830EED" w:rsidP="00675E9B">
      <w:pPr>
        <w:spacing w:after="0" w:line="480" w:lineRule="auto"/>
        <w:contextualSpacing/>
        <w:rPr>
          <w:rFonts w:eastAsia="Times New Roman"/>
        </w:rPr>
      </w:pPr>
    </w:p>
    <w:p w14:paraId="1D2D5986" w14:textId="77777777" w:rsidR="00830EED" w:rsidRDefault="00830EED" w:rsidP="00675E9B">
      <w:pPr>
        <w:spacing w:after="0" w:line="480" w:lineRule="auto"/>
        <w:contextualSpacing/>
        <w:rPr>
          <w:rFonts w:eastAsia="Times New Roman"/>
        </w:rPr>
      </w:pPr>
    </w:p>
    <w:p w14:paraId="57A475E4" w14:textId="77777777" w:rsidR="00675E9B" w:rsidRDefault="00675E9B">
      <w:pPr>
        <w:rPr>
          <w:rFonts w:eastAsia="Times New Roman"/>
        </w:rPr>
      </w:pPr>
      <w:r>
        <w:rPr>
          <w:rFonts w:eastAsia="Times New Roman"/>
        </w:rPr>
        <w:br w:type="page"/>
      </w:r>
    </w:p>
    <w:p w14:paraId="01B97547" w14:textId="2C3DBDBB" w:rsidR="00501975" w:rsidRDefault="00501975" w:rsidP="00675E9B">
      <w:pPr>
        <w:spacing w:after="0" w:line="480" w:lineRule="auto"/>
        <w:ind w:firstLine="720"/>
        <w:contextualSpacing/>
        <w:jc w:val="center"/>
        <w:rPr>
          <w:rFonts w:eastAsia="Times New Roman"/>
        </w:rPr>
      </w:pPr>
      <w:r>
        <w:rPr>
          <w:rFonts w:eastAsia="Times New Roman"/>
        </w:rPr>
        <w:t>References</w:t>
      </w:r>
    </w:p>
    <w:p w14:paraId="5FB01604" w14:textId="40AC7B52" w:rsidR="0067082D" w:rsidRDefault="00A66099" w:rsidP="00675E9B">
      <w:pPr>
        <w:spacing w:after="0" w:line="480" w:lineRule="auto"/>
        <w:ind w:left="720" w:hanging="720"/>
        <w:contextualSpacing/>
      </w:pPr>
      <w:r w:rsidRPr="00A66099">
        <w:t>Braga, A. A. (2008). </w:t>
      </w:r>
      <w:r w:rsidRPr="00A66099">
        <w:rPr>
          <w:i/>
          <w:iCs/>
        </w:rPr>
        <w:t>Problem-oriented policing and crime prevention</w:t>
      </w:r>
      <w:r w:rsidRPr="00A66099">
        <w:t>. Monsey, NY: Criminal Justice Press.</w:t>
      </w:r>
    </w:p>
    <w:sectPr w:rsidR="0067082D"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1C1992" w14:textId="77777777" w:rsidR="00366B4E" w:rsidRDefault="00366B4E">
      <w:pPr>
        <w:spacing w:after="0" w:line="240" w:lineRule="auto"/>
      </w:pPr>
      <w:r>
        <w:separator/>
      </w:r>
    </w:p>
  </w:endnote>
  <w:endnote w:type="continuationSeparator" w:id="0">
    <w:p w14:paraId="5B316249" w14:textId="77777777" w:rsidR="00366B4E" w:rsidRDefault="00366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4F658D" w14:textId="77777777" w:rsidR="00366B4E" w:rsidRDefault="00366B4E">
      <w:pPr>
        <w:spacing w:after="0" w:line="240" w:lineRule="auto"/>
      </w:pPr>
      <w:r>
        <w:separator/>
      </w:r>
    </w:p>
  </w:footnote>
  <w:footnote w:type="continuationSeparator" w:id="0">
    <w:p w14:paraId="2B6DDE05" w14:textId="77777777" w:rsidR="00366B4E" w:rsidRDefault="00366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4C9A5B2" w:rsidR="000C5964" w:rsidRDefault="007B3880" w:rsidP="00131528">
    <w:pPr>
      <w:pStyle w:val="Header"/>
      <w:tabs>
        <w:tab w:val="left" w:pos="8073"/>
      </w:tabs>
    </w:pPr>
    <w:r w:rsidRPr="007B3880">
      <w:t>PROBLEM-ORIENTED POLICING</w:t>
    </w:r>
    <w:r w:rsidR="00D17F91" w:rsidRPr="00D17F91">
      <w:t xml:space="preserve">                 </w:t>
    </w:r>
    <w:r w:rsidR="00124E96">
      <w:tab/>
    </w:r>
    <w:r w:rsidR="00124E96">
      <w:tab/>
    </w:r>
    <w:r>
      <w:t xml:space="preserve">                   </w:t>
    </w:r>
    <w:r w:rsidR="00124E96">
      <w:fldChar w:fldCharType="begin"/>
    </w:r>
    <w:r w:rsidR="00124E96">
      <w:instrText xml:space="preserve"> PAGE   \* MERGEFORMAT </w:instrText>
    </w:r>
    <w:r w:rsidR="00124E96">
      <w:fldChar w:fldCharType="separate"/>
    </w:r>
    <w:r w:rsidR="00675E9B">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26E69B05" w:rsidR="000C5964" w:rsidRDefault="00124E96" w:rsidP="000C5964">
    <w:pPr>
      <w:pStyle w:val="Header"/>
    </w:pPr>
    <w:r>
      <w:t xml:space="preserve">Running head: </w:t>
    </w:r>
    <w:r w:rsidR="007837F3" w:rsidRPr="007837F3">
      <w:t>PROBLEM-ORIENTED POLICING</w:t>
    </w:r>
    <w:r w:rsidR="00D17F91">
      <w:t xml:space="preserve">                 </w:t>
    </w:r>
    <w:r w:rsidR="007B3880">
      <w:t xml:space="preserve">                                                    </w:t>
    </w:r>
    <w:r>
      <w:tab/>
    </w:r>
    <w:r>
      <w:fldChar w:fldCharType="begin"/>
    </w:r>
    <w:r>
      <w:instrText xml:space="preserve"> PAGE   \* MERGEFORMAT </w:instrText>
    </w:r>
    <w:r>
      <w:fldChar w:fldCharType="separate"/>
    </w:r>
    <w:r w:rsidR="00366B4E">
      <w:rPr>
        <w:noProof/>
      </w:rPr>
      <w:t>1</w:t>
    </w:r>
    <w:r>
      <w:rPr>
        <w:noProof/>
      </w:rPr>
      <w:fldChar w:fldCharType="end"/>
    </w:r>
  </w:p>
  <w:p w14:paraId="4EA8277C" w14:textId="666EA904"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609DC"/>
    <w:rsid w:val="00062684"/>
    <w:rsid w:val="000858DE"/>
    <w:rsid w:val="000942A1"/>
    <w:rsid w:val="000957B5"/>
    <w:rsid w:val="000A2E42"/>
    <w:rsid w:val="000C5964"/>
    <w:rsid w:val="000E26FC"/>
    <w:rsid w:val="000E586C"/>
    <w:rsid w:val="000F0D68"/>
    <w:rsid w:val="00120FC6"/>
    <w:rsid w:val="00123208"/>
    <w:rsid w:val="00124E96"/>
    <w:rsid w:val="00127E8D"/>
    <w:rsid w:val="00131528"/>
    <w:rsid w:val="00144E9C"/>
    <w:rsid w:val="001717BF"/>
    <w:rsid w:val="001922D4"/>
    <w:rsid w:val="001954F1"/>
    <w:rsid w:val="001A4491"/>
    <w:rsid w:val="001B78AC"/>
    <w:rsid w:val="001C2F91"/>
    <w:rsid w:val="001C3356"/>
    <w:rsid w:val="001C514F"/>
    <w:rsid w:val="001E69BA"/>
    <w:rsid w:val="00200448"/>
    <w:rsid w:val="00205334"/>
    <w:rsid w:val="0020568E"/>
    <w:rsid w:val="00205F60"/>
    <w:rsid w:val="00212D33"/>
    <w:rsid w:val="00235EF5"/>
    <w:rsid w:val="00240E41"/>
    <w:rsid w:val="002422EA"/>
    <w:rsid w:val="00250936"/>
    <w:rsid w:val="0025568D"/>
    <w:rsid w:val="00274616"/>
    <w:rsid w:val="00283A80"/>
    <w:rsid w:val="002A00CA"/>
    <w:rsid w:val="002A3E80"/>
    <w:rsid w:val="002E42EA"/>
    <w:rsid w:val="002E56AA"/>
    <w:rsid w:val="002E5CCB"/>
    <w:rsid w:val="002F5F89"/>
    <w:rsid w:val="00312ECD"/>
    <w:rsid w:val="00325EA2"/>
    <w:rsid w:val="00341A79"/>
    <w:rsid w:val="00351965"/>
    <w:rsid w:val="00366B4E"/>
    <w:rsid w:val="00391085"/>
    <w:rsid w:val="003A4C4D"/>
    <w:rsid w:val="003C0699"/>
    <w:rsid w:val="003C5096"/>
    <w:rsid w:val="003E0DF3"/>
    <w:rsid w:val="00400081"/>
    <w:rsid w:val="004011FA"/>
    <w:rsid w:val="0041003C"/>
    <w:rsid w:val="00411C50"/>
    <w:rsid w:val="0042628F"/>
    <w:rsid w:val="004271EC"/>
    <w:rsid w:val="00430421"/>
    <w:rsid w:val="004336C7"/>
    <w:rsid w:val="004372B6"/>
    <w:rsid w:val="00445721"/>
    <w:rsid w:val="004575B8"/>
    <w:rsid w:val="004856FF"/>
    <w:rsid w:val="004929B1"/>
    <w:rsid w:val="004B45EA"/>
    <w:rsid w:val="004D0DCE"/>
    <w:rsid w:val="00501975"/>
    <w:rsid w:val="005178DE"/>
    <w:rsid w:val="00524E71"/>
    <w:rsid w:val="005262DA"/>
    <w:rsid w:val="00542539"/>
    <w:rsid w:val="00562A86"/>
    <w:rsid w:val="00596F43"/>
    <w:rsid w:val="005C6DE9"/>
    <w:rsid w:val="005F40E8"/>
    <w:rsid w:val="005F697B"/>
    <w:rsid w:val="0061517F"/>
    <w:rsid w:val="00642861"/>
    <w:rsid w:val="00642D43"/>
    <w:rsid w:val="006518DD"/>
    <w:rsid w:val="006602E4"/>
    <w:rsid w:val="0066468A"/>
    <w:rsid w:val="0067082D"/>
    <w:rsid w:val="00675E9B"/>
    <w:rsid w:val="0068160D"/>
    <w:rsid w:val="00696E50"/>
    <w:rsid w:val="006A254D"/>
    <w:rsid w:val="006A4049"/>
    <w:rsid w:val="006A69D2"/>
    <w:rsid w:val="006E4A0E"/>
    <w:rsid w:val="006E6301"/>
    <w:rsid w:val="006E68AE"/>
    <w:rsid w:val="006E72B6"/>
    <w:rsid w:val="006F5CEB"/>
    <w:rsid w:val="0072797D"/>
    <w:rsid w:val="00762DBD"/>
    <w:rsid w:val="007837F3"/>
    <w:rsid w:val="007907D2"/>
    <w:rsid w:val="0079459F"/>
    <w:rsid w:val="00795EA9"/>
    <w:rsid w:val="007B3880"/>
    <w:rsid w:val="007E1DA4"/>
    <w:rsid w:val="007E7A9F"/>
    <w:rsid w:val="00830EED"/>
    <w:rsid w:val="00841E6F"/>
    <w:rsid w:val="00861423"/>
    <w:rsid w:val="008978BA"/>
    <w:rsid w:val="008B14DF"/>
    <w:rsid w:val="008D4196"/>
    <w:rsid w:val="008E0EC4"/>
    <w:rsid w:val="008F4073"/>
    <w:rsid w:val="008F49DB"/>
    <w:rsid w:val="00901608"/>
    <w:rsid w:val="00941BFE"/>
    <w:rsid w:val="00954BED"/>
    <w:rsid w:val="009649B3"/>
    <w:rsid w:val="00983470"/>
    <w:rsid w:val="00983CF5"/>
    <w:rsid w:val="00987D97"/>
    <w:rsid w:val="00990F8C"/>
    <w:rsid w:val="009B0442"/>
    <w:rsid w:val="009C5022"/>
    <w:rsid w:val="009E31D0"/>
    <w:rsid w:val="00A21CAB"/>
    <w:rsid w:val="00A23F14"/>
    <w:rsid w:val="00A305D2"/>
    <w:rsid w:val="00A66099"/>
    <w:rsid w:val="00A7087A"/>
    <w:rsid w:val="00A7614D"/>
    <w:rsid w:val="00A91C43"/>
    <w:rsid w:val="00A9271E"/>
    <w:rsid w:val="00A935B4"/>
    <w:rsid w:val="00A95C54"/>
    <w:rsid w:val="00AA0EB5"/>
    <w:rsid w:val="00AA6F5A"/>
    <w:rsid w:val="00AB0D5D"/>
    <w:rsid w:val="00AC5101"/>
    <w:rsid w:val="00AD42BE"/>
    <w:rsid w:val="00AD78D0"/>
    <w:rsid w:val="00B3541B"/>
    <w:rsid w:val="00B52AB1"/>
    <w:rsid w:val="00B651CF"/>
    <w:rsid w:val="00C01E80"/>
    <w:rsid w:val="00C24DE0"/>
    <w:rsid w:val="00C5024A"/>
    <w:rsid w:val="00C66B5D"/>
    <w:rsid w:val="00C82270"/>
    <w:rsid w:val="00C82553"/>
    <w:rsid w:val="00C84394"/>
    <w:rsid w:val="00C875F8"/>
    <w:rsid w:val="00C97BEF"/>
    <w:rsid w:val="00CB3EEF"/>
    <w:rsid w:val="00CE6D13"/>
    <w:rsid w:val="00D00FF6"/>
    <w:rsid w:val="00D17F91"/>
    <w:rsid w:val="00D40778"/>
    <w:rsid w:val="00D824D6"/>
    <w:rsid w:val="00D852F8"/>
    <w:rsid w:val="00DB3A96"/>
    <w:rsid w:val="00DC03AF"/>
    <w:rsid w:val="00DC12D8"/>
    <w:rsid w:val="00DC5AE7"/>
    <w:rsid w:val="00DD0658"/>
    <w:rsid w:val="00DF099D"/>
    <w:rsid w:val="00DF46A2"/>
    <w:rsid w:val="00E46D5E"/>
    <w:rsid w:val="00E76507"/>
    <w:rsid w:val="00E906C8"/>
    <w:rsid w:val="00EB2E2B"/>
    <w:rsid w:val="00EB70AD"/>
    <w:rsid w:val="00F03B24"/>
    <w:rsid w:val="00F707FD"/>
    <w:rsid w:val="00FA4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83960">
      <w:bodyDiv w:val="1"/>
      <w:marLeft w:val="0"/>
      <w:marRight w:val="0"/>
      <w:marTop w:val="0"/>
      <w:marBottom w:val="0"/>
      <w:divBdr>
        <w:top w:val="none" w:sz="0" w:space="0" w:color="auto"/>
        <w:left w:val="none" w:sz="0" w:space="0" w:color="auto"/>
        <w:bottom w:val="none" w:sz="0" w:space="0" w:color="auto"/>
        <w:right w:val="none" w:sz="0" w:space="0" w:color="auto"/>
      </w:divBdr>
    </w:div>
    <w:div w:id="94473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C95D0-ED99-4947-9BC2-80ABBF439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2020-02-23T19:19:00Z</dcterms:created>
  <dcterms:modified xsi:type="dcterms:W3CDTF">2020-02-23T19:19:00Z</dcterms:modified>
</cp:coreProperties>
</file>