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2ADA" w:rsidRDefault="00522ADA" w:rsidP="00522ADA">
      <w:pPr>
        <w:pStyle w:val="Heading2"/>
        <w:keepNext w:val="0"/>
        <w:keepLines w:val="0"/>
        <w:shd w:val="clear" w:color="auto" w:fill="FFFFFF"/>
        <w:spacing w:before="100" w:beforeAutospacing="1" w:after="100" w:afterAutospacing="1" w:line="480" w:lineRule="auto"/>
        <w:contextualSpacing/>
        <w:jc w:val="center"/>
        <w:rPr>
          <w:rFonts w:ascii="Times New Roman" w:eastAsia="Roboto" w:hAnsi="Times New Roman" w:cs="Times New Roman"/>
          <w:sz w:val="24"/>
          <w:szCs w:val="24"/>
        </w:rPr>
      </w:pPr>
      <w:bookmarkStart w:id="0" w:name="_isjtxzz40al4" w:colFirst="0" w:colLast="0"/>
      <w:bookmarkEnd w:id="0"/>
    </w:p>
    <w:p w:rsidR="00522ADA" w:rsidRDefault="00522ADA" w:rsidP="00522ADA">
      <w:pPr>
        <w:pStyle w:val="Heading2"/>
        <w:keepNext w:val="0"/>
        <w:keepLines w:val="0"/>
        <w:shd w:val="clear" w:color="auto" w:fill="FFFFFF"/>
        <w:spacing w:before="100" w:beforeAutospacing="1" w:after="100" w:afterAutospacing="1" w:line="480" w:lineRule="auto"/>
        <w:contextualSpacing/>
        <w:jc w:val="center"/>
        <w:rPr>
          <w:rFonts w:ascii="Times New Roman" w:eastAsia="Roboto" w:hAnsi="Times New Roman" w:cs="Times New Roman"/>
          <w:sz w:val="24"/>
          <w:szCs w:val="24"/>
        </w:rPr>
      </w:pPr>
    </w:p>
    <w:p w:rsidR="00522ADA" w:rsidRDefault="00522ADA" w:rsidP="00522ADA">
      <w:pPr>
        <w:pStyle w:val="Heading2"/>
        <w:keepNext w:val="0"/>
        <w:keepLines w:val="0"/>
        <w:shd w:val="clear" w:color="auto" w:fill="FFFFFF"/>
        <w:spacing w:before="100" w:beforeAutospacing="1" w:after="100" w:afterAutospacing="1" w:line="480" w:lineRule="auto"/>
        <w:contextualSpacing/>
        <w:jc w:val="center"/>
        <w:rPr>
          <w:rFonts w:ascii="Times New Roman" w:eastAsia="Roboto" w:hAnsi="Times New Roman" w:cs="Times New Roman"/>
          <w:sz w:val="24"/>
          <w:szCs w:val="24"/>
        </w:rPr>
      </w:pPr>
    </w:p>
    <w:p w:rsidR="00522ADA" w:rsidRDefault="00522ADA" w:rsidP="00522ADA">
      <w:pPr>
        <w:pStyle w:val="Heading2"/>
        <w:keepNext w:val="0"/>
        <w:keepLines w:val="0"/>
        <w:shd w:val="clear" w:color="auto" w:fill="FFFFFF"/>
        <w:spacing w:before="100" w:beforeAutospacing="1" w:after="100" w:afterAutospacing="1" w:line="480" w:lineRule="auto"/>
        <w:contextualSpacing/>
        <w:jc w:val="center"/>
        <w:rPr>
          <w:rFonts w:ascii="Times New Roman" w:eastAsia="Roboto" w:hAnsi="Times New Roman" w:cs="Times New Roman"/>
          <w:sz w:val="24"/>
          <w:szCs w:val="24"/>
        </w:rPr>
      </w:pPr>
    </w:p>
    <w:p w:rsidR="00522ADA" w:rsidRDefault="00522ADA" w:rsidP="00522ADA">
      <w:pPr>
        <w:pStyle w:val="Heading2"/>
        <w:keepNext w:val="0"/>
        <w:keepLines w:val="0"/>
        <w:shd w:val="clear" w:color="auto" w:fill="FFFFFF"/>
        <w:spacing w:before="100" w:beforeAutospacing="1" w:after="100" w:afterAutospacing="1" w:line="480" w:lineRule="auto"/>
        <w:contextualSpacing/>
        <w:jc w:val="center"/>
        <w:rPr>
          <w:rFonts w:ascii="Times New Roman" w:eastAsia="Roboto" w:hAnsi="Times New Roman" w:cs="Times New Roman"/>
          <w:sz w:val="24"/>
          <w:szCs w:val="24"/>
        </w:rPr>
      </w:pPr>
    </w:p>
    <w:p w:rsidR="00522ADA" w:rsidRDefault="00522ADA" w:rsidP="00522ADA">
      <w:pPr>
        <w:pStyle w:val="Heading2"/>
        <w:keepNext w:val="0"/>
        <w:keepLines w:val="0"/>
        <w:shd w:val="clear" w:color="auto" w:fill="FFFFFF"/>
        <w:spacing w:before="100" w:beforeAutospacing="1" w:after="100" w:afterAutospacing="1" w:line="480" w:lineRule="auto"/>
        <w:contextualSpacing/>
        <w:jc w:val="center"/>
        <w:rPr>
          <w:rFonts w:ascii="Times New Roman" w:eastAsia="Roboto" w:hAnsi="Times New Roman" w:cs="Times New Roman"/>
          <w:sz w:val="24"/>
          <w:szCs w:val="24"/>
        </w:rPr>
      </w:pPr>
    </w:p>
    <w:p w:rsidR="00522ADA" w:rsidRDefault="00522ADA" w:rsidP="00522ADA">
      <w:pPr>
        <w:pStyle w:val="Heading2"/>
        <w:keepNext w:val="0"/>
        <w:keepLines w:val="0"/>
        <w:shd w:val="clear" w:color="auto" w:fill="FFFFFF"/>
        <w:spacing w:before="100" w:beforeAutospacing="1" w:after="100" w:afterAutospacing="1" w:line="480" w:lineRule="auto"/>
        <w:contextualSpacing/>
        <w:jc w:val="center"/>
        <w:rPr>
          <w:rFonts w:ascii="Times New Roman" w:eastAsia="Roboto" w:hAnsi="Times New Roman" w:cs="Times New Roman"/>
          <w:sz w:val="24"/>
          <w:szCs w:val="24"/>
        </w:rPr>
      </w:pPr>
    </w:p>
    <w:p w:rsidR="00522ADA" w:rsidRDefault="00522ADA" w:rsidP="00522ADA">
      <w:pPr>
        <w:pStyle w:val="Heading2"/>
        <w:keepNext w:val="0"/>
        <w:keepLines w:val="0"/>
        <w:shd w:val="clear" w:color="auto" w:fill="FFFFFF"/>
        <w:spacing w:before="100" w:beforeAutospacing="1" w:after="100" w:afterAutospacing="1" w:line="480" w:lineRule="auto"/>
        <w:contextualSpacing/>
        <w:jc w:val="center"/>
        <w:rPr>
          <w:rFonts w:ascii="Times New Roman" w:eastAsia="Roboto" w:hAnsi="Times New Roman" w:cs="Times New Roman"/>
          <w:sz w:val="24"/>
          <w:szCs w:val="24"/>
        </w:rPr>
      </w:pPr>
    </w:p>
    <w:p w:rsidR="00522ADA" w:rsidRDefault="00522ADA" w:rsidP="00522ADA">
      <w:pPr>
        <w:pStyle w:val="Heading2"/>
        <w:keepNext w:val="0"/>
        <w:keepLines w:val="0"/>
        <w:shd w:val="clear" w:color="auto" w:fill="FFFFFF"/>
        <w:spacing w:before="100" w:beforeAutospacing="1" w:after="100" w:afterAutospacing="1" w:line="480" w:lineRule="auto"/>
        <w:contextualSpacing/>
        <w:jc w:val="center"/>
        <w:rPr>
          <w:rFonts w:ascii="Times New Roman" w:eastAsia="Roboto" w:hAnsi="Times New Roman" w:cs="Times New Roman"/>
          <w:sz w:val="24"/>
          <w:szCs w:val="24"/>
        </w:rPr>
      </w:pPr>
    </w:p>
    <w:p w:rsidR="00522ADA" w:rsidRDefault="00522ADA" w:rsidP="00522ADA">
      <w:pPr>
        <w:pStyle w:val="Heading2"/>
        <w:keepNext w:val="0"/>
        <w:keepLines w:val="0"/>
        <w:shd w:val="clear" w:color="auto" w:fill="FFFFFF"/>
        <w:spacing w:before="100" w:beforeAutospacing="1" w:after="100" w:afterAutospacing="1" w:line="480" w:lineRule="auto"/>
        <w:contextualSpacing/>
        <w:jc w:val="center"/>
        <w:rPr>
          <w:rFonts w:ascii="Times New Roman" w:eastAsia="Roboto" w:hAnsi="Times New Roman" w:cs="Times New Roman"/>
          <w:sz w:val="24"/>
          <w:szCs w:val="24"/>
        </w:rPr>
      </w:pPr>
    </w:p>
    <w:p w:rsidR="00522ADA" w:rsidRDefault="00522ADA" w:rsidP="00522ADA">
      <w:pPr>
        <w:pStyle w:val="Heading2"/>
        <w:keepNext w:val="0"/>
        <w:keepLines w:val="0"/>
        <w:shd w:val="clear" w:color="auto" w:fill="FFFFFF"/>
        <w:spacing w:before="100" w:beforeAutospacing="1" w:after="100" w:afterAutospacing="1" w:line="480" w:lineRule="auto"/>
        <w:contextualSpacing/>
        <w:jc w:val="center"/>
        <w:rPr>
          <w:rFonts w:ascii="Times New Roman" w:eastAsia="Roboto" w:hAnsi="Times New Roman" w:cs="Times New Roman"/>
          <w:sz w:val="24"/>
          <w:szCs w:val="24"/>
        </w:rPr>
      </w:pPr>
    </w:p>
    <w:p w:rsidR="00522ADA" w:rsidRDefault="00522ADA" w:rsidP="00522ADA">
      <w:pPr>
        <w:pStyle w:val="Heading2"/>
        <w:keepNext w:val="0"/>
        <w:keepLines w:val="0"/>
        <w:shd w:val="clear" w:color="auto" w:fill="FFFFFF"/>
        <w:spacing w:before="100" w:beforeAutospacing="1" w:after="100" w:afterAutospacing="1" w:line="480" w:lineRule="auto"/>
        <w:contextualSpacing/>
        <w:jc w:val="center"/>
        <w:rPr>
          <w:rFonts w:ascii="Times New Roman" w:eastAsia="Roboto" w:hAnsi="Times New Roman" w:cs="Times New Roman"/>
          <w:sz w:val="24"/>
          <w:szCs w:val="24"/>
        </w:rPr>
      </w:pPr>
    </w:p>
    <w:p w:rsidR="00522ADA" w:rsidRDefault="00522ADA" w:rsidP="00522ADA">
      <w:pPr>
        <w:pStyle w:val="Heading2"/>
        <w:keepNext w:val="0"/>
        <w:keepLines w:val="0"/>
        <w:shd w:val="clear" w:color="auto" w:fill="FFFFFF"/>
        <w:spacing w:before="100" w:beforeAutospacing="1" w:after="100" w:afterAutospacing="1" w:line="480" w:lineRule="auto"/>
        <w:contextualSpacing/>
        <w:jc w:val="center"/>
        <w:rPr>
          <w:rFonts w:ascii="Times New Roman" w:eastAsia="Roboto" w:hAnsi="Times New Roman" w:cs="Times New Roman"/>
          <w:sz w:val="24"/>
          <w:szCs w:val="24"/>
        </w:rPr>
      </w:pPr>
    </w:p>
    <w:p w:rsidR="00522ADA" w:rsidRDefault="00522ADA" w:rsidP="00522ADA">
      <w:pPr>
        <w:pStyle w:val="Heading2"/>
        <w:keepNext w:val="0"/>
        <w:keepLines w:val="0"/>
        <w:shd w:val="clear" w:color="auto" w:fill="FFFFFF"/>
        <w:spacing w:before="100" w:beforeAutospacing="1" w:after="100" w:afterAutospacing="1" w:line="480" w:lineRule="auto"/>
        <w:contextualSpacing/>
        <w:jc w:val="center"/>
        <w:rPr>
          <w:rFonts w:ascii="Times New Roman" w:eastAsia="Roboto" w:hAnsi="Times New Roman" w:cs="Times New Roman"/>
          <w:sz w:val="24"/>
          <w:szCs w:val="24"/>
        </w:rPr>
      </w:pPr>
    </w:p>
    <w:p w:rsidR="00522ADA" w:rsidRDefault="00522ADA" w:rsidP="00522ADA">
      <w:pPr>
        <w:pStyle w:val="Heading2"/>
        <w:keepNext w:val="0"/>
        <w:keepLines w:val="0"/>
        <w:shd w:val="clear" w:color="auto" w:fill="FFFFFF"/>
        <w:spacing w:before="100" w:beforeAutospacing="1" w:after="100" w:afterAutospacing="1" w:line="480" w:lineRule="auto"/>
        <w:contextualSpacing/>
        <w:jc w:val="center"/>
        <w:rPr>
          <w:rFonts w:ascii="Times New Roman" w:eastAsia="Roboto" w:hAnsi="Times New Roman" w:cs="Times New Roman"/>
          <w:sz w:val="24"/>
          <w:szCs w:val="24"/>
        </w:rPr>
      </w:pPr>
    </w:p>
    <w:p w:rsidR="00522ADA" w:rsidRDefault="00522ADA" w:rsidP="00522ADA">
      <w:pPr>
        <w:pStyle w:val="Heading2"/>
        <w:keepNext w:val="0"/>
        <w:keepLines w:val="0"/>
        <w:shd w:val="clear" w:color="auto" w:fill="FFFFFF"/>
        <w:spacing w:before="100" w:beforeAutospacing="1" w:after="100" w:afterAutospacing="1" w:line="480" w:lineRule="auto"/>
        <w:contextualSpacing/>
        <w:jc w:val="center"/>
        <w:rPr>
          <w:rFonts w:ascii="Times New Roman" w:eastAsia="Roboto" w:hAnsi="Times New Roman" w:cs="Times New Roman"/>
          <w:sz w:val="24"/>
          <w:szCs w:val="24"/>
        </w:rPr>
      </w:pPr>
    </w:p>
    <w:p w:rsidR="00522ADA" w:rsidRDefault="00522ADA" w:rsidP="00522ADA">
      <w:pPr>
        <w:pStyle w:val="Heading2"/>
        <w:keepNext w:val="0"/>
        <w:keepLines w:val="0"/>
        <w:shd w:val="clear" w:color="auto" w:fill="FFFFFF"/>
        <w:spacing w:before="100" w:beforeAutospacing="1" w:after="100" w:afterAutospacing="1" w:line="480" w:lineRule="auto"/>
        <w:contextualSpacing/>
        <w:jc w:val="center"/>
        <w:rPr>
          <w:rFonts w:ascii="Times New Roman" w:eastAsia="Roboto" w:hAnsi="Times New Roman" w:cs="Times New Roman"/>
          <w:sz w:val="24"/>
          <w:szCs w:val="24"/>
        </w:rPr>
      </w:pPr>
    </w:p>
    <w:p w:rsidR="00522ADA" w:rsidRDefault="00522ADA" w:rsidP="00522ADA">
      <w:pPr>
        <w:pStyle w:val="Heading2"/>
        <w:keepNext w:val="0"/>
        <w:keepLines w:val="0"/>
        <w:shd w:val="clear" w:color="auto" w:fill="FFFFFF"/>
        <w:spacing w:before="100" w:beforeAutospacing="1" w:after="100" w:afterAutospacing="1" w:line="480" w:lineRule="auto"/>
        <w:contextualSpacing/>
        <w:jc w:val="center"/>
        <w:rPr>
          <w:rFonts w:ascii="Times New Roman" w:eastAsia="Roboto" w:hAnsi="Times New Roman" w:cs="Times New Roman"/>
          <w:sz w:val="24"/>
          <w:szCs w:val="24"/>
        </w:rPr>
      </w:pPr>
    </w:p>
    <w:p w:rsidR="00522ADA" w:rsidRDefault="00522ADA" w:rsidP="00522ADA">
      <w:pPr>
        <w:pStyle w:val="Heading2"/>
        <w:keepNext w:val="0"/>
        <w:keepLines w:val="0"/>
        <w:shd w:val="clear" w:color="auto" w:fill="FFFFFF"/>
        <w:spacing w:before="100" w:beforeAutospacing="1" w:after="100" w:afterAutospacing="1" w:line="480" w:lineRule="auto"/>
        <w:contextualSpacing/>
        <w:jc w:val="center"/>
        <w:rPr>
          <w:rFonts w:ascii="Times New Roman" w:eastAsia="Roboto" w:hAnsi="Times New Roman" w:cs="Times New Roman"/>
          <w:sz w:val="24"/>
          <w:szCs w:val="24"/>
        </w:rPr>
      </w:pPr>
    </w:p>
    <w:p w:rsidR="00522ADA" w:rsidRDefault="00522ADA" w:rsidP="00522ADA">
      <w:pPr>
        <w:pStyle w:val="Heading2"/>
        <w:keepNext w:val="0"/>
        <w:keepLines w:val="0"/>
        <w:shd w:val="clear" w:color="auto" w:fill="FFFFFF"/>
        <w:spacing w:before="100" w:beforeAutospacing="1" w:after="100" w:afterAutospacing="1" w:line="480" w:lineRule="auto"/>
        <w:contextualSpacing/>
        <w:jc w:val="center"/>
        <w:rPr>
          <w:rFonts w:ascii="Times New Roman" w:eastAsia="Roboto" w:hAnsi="Times New Roman" w:cs="Times New Roman"/>
          <w:sz w:val="24"/>
          <w:szCs w:val="24"/>
        </w:rPr>
      </w:pPr>
    </w:p>
    <w:p w:rsidR="00522ADA" w:rsidRDefault="00522ADA" w:rsidP="00522ADA">
      <w:pPr>
        <w:pStyle w:val="Heading2"/>
        <w:keepNext w:val="0"/>
        <w:keepLines w:val="0"/>
        <w:shd w:val="clear" w:color="auto" w:fill="FFFFFF"/>
        <w:spacing w:before="100" w:beforeAutospacing="1" w:after="100" w:afterAutospacing="1" w:line="480" w:lineRule="auto"/>
        <w:contextualSpacing/>
        <w:jc w:val="center"/>
        <w:rPr>
          <w:rFonts w:ascii="Times New Roman" w:eastAsia="Roboto" w:hAnsi="Times New Roman" w:cs="Times New Roman"/>
          <w:sz w:val="24"/>
          <w:szCs w:val="24"/>
        </w:rPr>
      </w:pPr>
    </w:p>
    <w:p w:rsidR="00522ADA" w:rsidRDefault="00522ADA" w:rsidP="00522ADA">
      <w:pPr>
        <w:pStyle w:val="Heading2"/>
        <w:keepNext w:val="0"/>
        <w:keepLines w:val="0"/>
        <w:shd w:val="clear" w:color="auto" w:fill="FFFFFF"/>
        <w:spacing w:before="100" w:beforeAutospacing="1" w:after="100" w:afterAutospacing="1" w:line="480" w:lineRule="auto"/>
        <w:contextualSpacing/>
        <w:jc w:val="center"/>
        <w:rPr>
          <w:rFonts w:ascii="Times New Roman" w:eastAsia="Roboto" w:hAnsi="Times New Roman" w:cs="Times New Roman"/>
          <w:sz w:val="24"/>
          <w:szCs w:val="24"/>
        </w:rPr>
      </w:pPr>
    </w:p>
    <w:p w:rsidR="00522ADA" w:rsidRDefault="00522ADA" w:rsidP="00522ADA">
      <w:pPr>
        <w:pStyle w:val="Heading2"/>
        <w:keepNext w:val="0"/>
        <w:keepLines w:val="0"/>
        <w:shd w:val="clear" w:color="auto" w:fill="FFFFFF"/>
        <w:spacing w:before="100" w:beforeAutospacing="1" w:after="100" w:afterAutospacing="1" w:line="480" w:lineRule="auto"/>
        <w:contextualSpacing/>
        <w:jc w:val="center"/>
        <w:rPr>
          <w:rFonts w:ascii="Times New Roman" w:eastAsia="Roboto" w:hAnsi="Times New Roman" w:cs="Times New Roman"/>
          <w:sz w:val="24"/>
          <w:szCs w:val="24"/>
        </w:rPr>
      </w:pPr>
    </w:p>
    <w:p w:rsidR="00522ADA" w:rsidRDefault="00522ADA" w:rsidP="00522ADA">
      <w:pPr>
        <w:shd w:val="clear" w:color="auto" w:fill="FFFFFF"/>
        <w:spacing w:before="100" w:beforeAutospacing="1" w:after="100" w:afterAutospacing="1" w:line="480" w:lineRule="auto"/>
        <w:contextualSpacing/>
        <w:jc w:val="center"/>
        <w:rPr>
          <w:rFonts w:ascii="Times New Roman" w:hAnsi="Times New Roman" w:cs="Times New Roman"/>
          <w:sz w:val="24"/>
          <w:szCs w:val="24"/>
        </w:rPr>
      </w:pPr>
      <w:bookmarkStart w:id="1" w:name="_GoBack"/>
      <w:bookmarkEnd w:id="1"/>
      <w:r w:rsidRPr="00522ADA">
        <w:rPr>
          <w:rFonts w:ascii="Times New Roman" w:hAnsi="Times New Roman" w:cs="Times New Roman"/>
          <w:sz w:val="24"/>
          <w:szCs w:val="24"/>
        </w:rPr>
        <w:lastRenderedPageBreak/>
        <w:t>Public Relations</w:t>
      </w:r>
    </w:p>
    <w:p w:rsidR="00500CAC" w:rsidRPr="00522ADA" w:rsidRDefault="001E405A" w:rsidP="00522ADA">
      <w:pPr>
        <w:shd w:val="clear" w:color="auto" w:fill="FFFFFF"/>
        <w:spacing w:before="100" w:beforeAutospacing="1" w:after="100" w:afterAutospacing="1" w:line="480" w:lineRule="auto"/>
        <w:contextualSpacing/>
        <w:rPr>
          <w:rFonts w:ascii="Times New Roman" w:eastAsia="Calibri" w:hAnsi="Times New Roman" w:cs="Times New Roman"/>
          <w:sz w:val="24"/>
          <w:szCs w:val="24"/>
        </w:rPr>
      </w:pPr>
      <w:r w:rsidRPr="00522ADA">
        <w:rPr>
          <w:rFonts w:ascii="Times New Roman" w:eastAsia="Calibri" w:hAnsi="Times New Roman" w:cs="Times New Roman"/>
          <w:sz w:val="24"/>
          <w:szCs w:val="24"/>
        </w:rPr>
        <w:t>As technology creates business opportunities to open up products and services to the world, organizations have to consider how to develop relationships with their publics beyond their home country. This node explores the concept of international public relations and how companies can use the discipline to supplement advertising campaigns to inform and persuade global customers to buy their products.</w:t>
      </w:r>
    </w:p>
    <w:p w:rsidR="00500CAC" w:rsidRPr="00522ADA" w:rsidRDefault="001E405A" w:rsidP="00522ADA">
      <w:pPr>
        <w:shd w:val="clear" w:color="auto" w:fill="FFFFFF"/>
        <w:spacing w:before="100" w:beforeAutospacing="1" w:after="100" w:afterAutospacing="1" w:line="480" w:lineRule="auto"/>
        <w:contextualSpacing/>
        <w:jc w:val="center"/>
        <w:rPr>
          <w:rFonts w:ascii="Times New Roman" w:eastAsia="Calibri" w:hAnsi="Times New Roman" w:cs="Times New Roman"/>
          <w:sz w:val="24"/>
          <w:szCs w:val="24"/>
        </w:rPr>
      </w:pPr>
      <w:r w:rsidRPr="00522ADA">
        <w:rPr>
          <w:rFonts w:ascii="Times New Roman" w:eastAsia="Calibri" w:hAnsi="Times New Roman" w:cs="Times New Roman"/>
          <w:noProof/>
          <w:sz w:val="24"/>
          <w:szCs w:val="24"/>
          <w:lang w:val="en-US"/>
        </w:rPr>
        <w:drawing>
          <wp:inline distT="114300" distB="114300" distL="114300" distR="114300">
            <wp:extent cx="3810000" cy="2565400"/>
            <wp:effectExtent l="0" t="0" r="0" b="0"/>
            <wp:docPr id="2" name="image2.jpg" descr="World Flags"/>
            <wp:cNvGraphicFramePr/>
            <a:graphic xmlns:a="http://schemas.openxmlformats.org/drawingml/2006/main">
              <a:graphicData uri="http://schemas.openxmlformats.org/drawingml/2006/picture">
                <pic:pic xmlns:pic="http://schemas.openxmlformats.org/drawingml/2006/picture">
                  <pic:nvPicPr>
                    <pic:cNvPr id="0" name="image2.jpg" descr="World Flags"/>
                    <pic:cNvPicPr preferRelativeResize="0"/>
                  </pic:nvPicPr>
                  <pic:blipFill>
                    <a:blip r:embed="rId7"/>
                    <a:srcRect/>
                    <a:stretch>
                      <a:fillRect/>
                    </a:stretch>
                  </pic:blipFill>
                  <pic:spPr>
                    <a:xfrm>
                      <a:off x="0" y="0"/>
                      <a:ext cx="3810000" cy="2565400"/>
                    </a:xfrm>
                    <a:prstGeom prst="rect">
                      <a:avLst/>
                    </a:prstGeom>
                    <a:ln/>
                  </pic:spPr>
                </pic:pic>
              </a:graphicData>
            </a:graphic>
          </wp:inline>
        </w:drawing>
      </w:r>
    </w:p>
    <w:p w:rsidR="00500CAC" w:rsidRPr="00522ADA" w:rsidRDefault="001E405A" w:rsidP="00522ADA">
      <w:pPr>
        <w:pStyle w:val="Heading2"/>
        <w:keepNext w:val="0"/>
        <w:keepLines w:val="0"/>
        <w:shd w:val="clear" w:color="auto" w:fill="FFFFFF"/>
        <w:spacing w:before="100" w:beforeAutospacing="1" w:after="100" w:afterAutospacing="1" w:line="480" w:lineRule="auto"/>
        <w:contextualSpacing/>
        <w:jc w:val="center"/>
        <w:rPr>
          <w:rFonts w:ascii="Times New Roman" w:eastAsia="Roboto" w:hAnsi="Times New Roman" w:cs="Times New Roman"/>
          <w:sz w:val="24"/>
          <w:szCs w:val="24"/>
        </w:rPr>
      </w:pPr>
      <w:bookmarkStart w:id="2" w:name="_go7cir509u05" w:colFirst="0" w:colLast="0"/>
      <w:bookmarkEnd w:id="2"/>
      <w:r w:rsidRPr="00522ADA">
        <w:rPr>
          <w:rFonts w:ascii="Times New Roman" w:eastAsia="Roboto" w:hAnsi="Times New Roman" w:cs="Times New Roman"/>
          <w:sz w:val="24"/>
          <w:szCs w:val="24"/>
        </w:rPr>
        <w:t>Learning Materials</w:t>
      </w:r>
    </w:p>
    <w:p w:rsidR="00500CAC" w:rsidRPr="00522ADA" w:rsidRDefault="001E405A" w:rsidP="00522ADA">
      <w:pPr>
        <w:shd w:val="clear" w:color="auto" w:fill="FFFFFF"/>
        <w:spacing w:before="100" w:beforeAutospacing="1" w:after="100" w:afterAutospacing="1" w:line="480" w:lineRule="auto"/>
        <w:contextualSpacing/>
        <w:rPr>
          <w:rFonts w:ascii="Times New Roman" w:eastAsia="Calibri" w:hAnsi="Times New Roman" w:cs="Times New Roman"/>
          <w:sz w:val="24"/>
          <w:szCs w:val="24"/>
        </w:rPr>
      </w:pPr>
      <w:r w:rsidRPr="00522ADA">
        <w:rPr>
          <w:rFonts w:ascii="Times New Roman" w:eastAsia="Calibri" w:hAnsi="Times New Roman" w:cs="Times New Roman"/>
          <w:sz w:val="24"/>
          <w:szCs w:val="24"/>
        </w:rPr>
        <w:t>Possane, Inc. is a perfume distributor that makes a variety of name-brand perfume and thousands of different fragrances. Recently, it decided to offer consumers its perfume varieties at a discount rate as well as widen its distribution channels not only in its home country of Canada and its European distribution, but also into South America. It has created an innovative social and traditional media campaign to reach its diverse audience in the age range of 18 to 80. The typical customer segment is well-educated, makes at least $80,000 per year in a professional career, and is interested in high-end fashion, accessories, and perfumes.</w:t>
      </w:r>
    </w:p>
    <w:p w:rsidR="00500CAC" w:rsidRPr="00522ADA" w:rsidRDefault="001E405A" w:rsidP="00522ADA">
      <w:pPr>
        <w:shd w:val="clear" w:color="auto" w:fill="FFFFFF"/>
        <w:spacing w:before="100" w:beforeAutospacing="1" w:after="100" w:afterAutospacing="1" w:line="480" w:lineRule="auto"/>
        <w:contextualSpacing/>
        <w:rPr>
          <w:rFonts w:ascii="Times New Roman" w:eastAsia="Calibri" w:hAnsi="Times New Roman" w:cs="Times New Roman"/>
          <w:sz w:val="24"/>
          <w:szCs w:val="24"/>
        </w:rPr>
      </w:pPr>
      <w:r w:rsidRPr="00522ADA">
        <w:rPr>
          <w:rFonts w:ascii="Times New Roman" w:eastAsia="Calibri" w:hAnsi="Times New Roman" w:cs="Times New Roman"/>
          <w:sz w:val="24"/>
          <w:szCs w:val="24"/>
        </w:rPr>
        <w:lastRenderedPageBreak/>
        <w:t>Marie, the social media specialist for Possane, Inc., has created an international public relations campaign to create awareness about the company as it moves its discount distribution virtual warehouses online only. The new Web distribution store is name Luxperdisc.com. Marie is aware of the challenges ahead of her team to design a campaign that educates potential customers worldwide about the discounter. A few activities she has planned include the following:</w:t>
      </w:r>
    </w:p>
    <w:p w:rsidR="00500CAC" w:rsidRPr="00522ADA" w:rsidRDefault="001E405A" w:rsidP="00522ADA">
      <w:pPr>
        <w:numPr>
          <w:ilvl w:val="0"/>
          <w:numId w:val="2"/>
        </w:numPr>
        <w:spacing w:before="100" w:beforeAutospacing="1" w:after="100" w:afterAutospacing="1" w:line="480" w:lineRule="auto"/>
        <w:contextualSpacing/>
        <w:rPr>
          <w:rFonts w:ascii="Times New Roman" w:hAnsi="Times New Roman" w:cs="Times New Roman"/>
          <w:sz w:val="24"/>
          <w:szCs w:val="24"/>
        </w:rPr>
      </w:pPr>
      <w:r w:rsidRPr="00522ADA">
        <w:rPr>
          <w:rFonts w:ascii="Times New Roman" w:eastAsia="Calibri" w:hAnsi="Times New Roman" w:cs="Times New Roman"/>
          <w:sz w:val="24"/>
          <w:szCs w:val="24"/>
        </w:rPr>
        <w:t>A press conference with the international trade press and media</w:t>
      </w:r>
    </w:p>
    <w:p w:rsidR="00500CAC" w:rsidRPr="00522ADA" w:rsidRDefault="001E405A" w:rsidP="00522ADA">
      <w:pPr>
        <w:numPr>
          <w:ilvl w:val="0"/>
          <w:numId w:val="2"/>
        </w:numPr>
        <w:spacing w:before="100" w:beforeAutospacing="1" w:after="100" w:afterAutospacing="1" w:line="480" w:lineRule="auto"/>
        <w:contextualSpacing/>
        <w:rPr>
          <w:rFonts w:ascii="Times New Roman" w:hAnsi="Times New Roman" w:cs="Times New Roman"/>
          <w:sz w:val="24"/>
          <w:szCs w:val="24"/>
        </w:rPr>
      </w:pPr>
      <w:r w:rsidRPr="00522ADA">
        <w:rPr>
          <w:rFonts w:ascii="Times New Roman" w:eastAsia="Calibri" w:hAnsi="Times New Roman" w:cs="Times New Roman"/>
          <w:sz w:val="24"/>
          <w:szCs w:val="24"/>
        </w:rPr>
        <w:t>Multilingual press releases about the launch released to major international media outlets</w:t>
      </w:r>
    </w:p>
    <w:p w:rsidR="00500CAC" w:rsidRPr="00522ADA" w:rsidRDefault="001E405A" w:rsidP="00522ADA">
      <w:pPr>
        <w:numPr>
          <w:ilvl w:val="0"/>
          <w:numId w:val="2"/>
        </w:numPr>
        <w:spacing w:before="100" w:beforeAutospacing="1" w:after="100" w:afterAutospacing="1" w:line="480" w:lineRule="auto"/>
        <w:contextualSpacing/>
        <w:rPr>
          <w:rFonts w:ascii="Times New Roman" w:hAnsi="Times New Roman" w:cs="Times New Roman"/>
          <w:sz w:val="24"/>
          <w:szCs w:val="24"/>
        </w:rPr>
      </w:pPr>
      <w:r w:rsidRPr="00522ADA">
        <w:rPr>
          <w:rFonts w:ascii="Times New Roman" w:eastAsia="Calibri" w:hAnsi="Times New Roman" w:cs="Times New Roman"/>
          <w:sz w:val="24"/>
          <w:szCs w:val="24"/>
        </w:rPr>
        <w:t>A demonstration of the Web site with multilingual applications in a video press release</w:t>
      </w:r>
    </w:p>
    <w:p w:rsidR="00500CAC" w:rsidRPr="00522ADA" w:rsidRDefault="001E405A" w:rsidP="00522ADA">
      <w:pPr>
        <w:numPr>
          <w:ilvl w:val="0"/>
          <w:numId w:val="2"/>
        </w:numPr>
        <w:spacing w:before="100" w:beforeAutospacing="1" w:after="100" w:afterAutospacing="1" w:line="480" w:lineRule="auto"/>
        <w:contextualSpacing/>
        <w:rPr>
          <w:rFonts w:ascii="Times New Roman" w:hAnsi="Times New Roman" w:cs="Times New Roman"/>
          <w:sz w:val="24"/>
          <w:szCs w:val="24"/>
        </w:rPr>
      </w:pPr>
      <w:r w:rsidRPr="00522ADA">
        <w:rPr>
          <w:rFonts w:ascii="Times New Roman" w:eastAsia="Calibri" w:hAnsi="Times New Roman" w:cs="Times New Roman"/>
          <w:sz w:val="24"/>
          <w:szCs w:val="24"/>
        </w:rPr>
        <w:t>Various articles sent to the international media for publication</w:t>
      </w:r>
    </w:p>
    <w:p w:rsidR="00500CAC" w:rsidRPr="00522ADA" w:rsidRDefault="001E405A" w:rsidP="00522ADA">
      <w:pPr>
        <w:numPr>
          <w:ilvl w:val="0"/>
          <w:numId w:val="2"/>
        </w:numPr>
        <w:spacing w:before="100" w:beforeAutospacing="1" w:after="100" w:afterAutospacing="1" w:line="480" w:lineRule="auto"/>
        <w:contextualSpacing/>
        <w:rPr>
          <w:rFonts w:ascii="Times New Roman" w:hAnsi="Times New Roman" w:cs="Times New Roman"/>
          <w:sz w:val="24"/>
          <w:szCs w:val="24"/>
        </w:rPr>
      </w:pPr>
      <w:r w:rsidRPr="00522ADA">
        <w:rPr>
          <w:rFonts w:ascii="Times New Roman" w:eastAsia="Calibri" w:hAnsi="Times New Roman" w:cs="Times New Roman"/>
          <w:sz w:val="24"/>
          <w:szCs w:val="24"/>
        </w:rPr>
        <w:t>Interviews with Possane’s executives for international reporters</w:t>
      </w:r>
    </w:p>
    <w:p w:rsidR="00500CAC" w:rsidRPr="00522ADA" w:rsidRDefault="001E405A" w:rsidP="00522ADA">
      <w:pPr>
        <w:shd w:val="clear" w:color="auto" w:fill="FFFFFF"/>
        <w:spacing w:before="100" w:beforeAutospacing="1" w:after="100" w:afterAutospacing="1" w:line="480" w:lineRule="auto"/>
        <w:contextualSpacing/>
        <w:rPr>
          <w:rFonts w:ascii="Times New Roman" w:eastAsia="Calibri" w:hAnsi="Times New Roman" w:cs="Times New Roman"/>
          <w:sz w:val="24"/>
          <w:szCs w:val="24"/>
        </w:rPr>
      </w:pPr>
      <w:r w:rsidRPr="00522ADA">
        <w:rPr>
          <w:rFonts w:ascii="Times New Roman" w:eastAsia="Calibri" w:hAnsi="Times New Roman" w:cs="Times New Roman"/>
          <w:sz w:val="24"/>
          <w:szCs w:val="24"/>
        </w:rPr>
        <w:t xml:space="preserve">International public relations is about working with and developing relationships with constituencies worldwide, not only in the organization’s home country, but also in its stakeholders’ or publics’ countries. The discipline of </w:t>
      </w:r>
      <w:r w:rsidRPr="00522ADA">
        <w:rPr>
          <w:rFonts w:ascii="Times New Roman" w:eastAsia="Calibri" w:hAnsi="Times New Roman" w:cs="Times New Roman"/>
          <w:i/>
          <w:sz w:val="24"/>
          <w:szCs w:val="24"/>
        </w:rPr>
        <w:t>international public relations</w:t>
      </w:r>
      <w:r w:rsidRPr="00522ADA">
        <w:rPr>
          <w:rFonts w:ascii="Times New Roman" w:eastAsia="Calibri" w:hAnsi="Times New Roman" w:cs="Times New Roman"/>
          <w:sz w:val="24"/>
          <w:szCs w:val="24"/>
        </w:rPr>
        <w:t xml:space="preserve"> is defined as the planned and organized effort of a company to establish mutually beneficial relationships with publics of other nations (IPRSA, 2016). Transnational environments, global media, and international non-governmental organizations (INGOs) are some of the global stakeholders in the international public relations arena.</w:t>
      </w:r>
    </w:p>
    <w:p w:rsidR="00500CAC" w:rsidRPr="00522ADA" w:rsidRDefault="001E405A" w:rsidP="00522ADA">
      <w:pPr>
        <w:shd w:val="clear" w:color="auto" w:fill="FFFFFF"/>
        <w:spacing w:before="100" w:beforeAutospacing="1" w:after="100" w:afterAutospacing="1" w:line="480" w:lineRule="auto"/>
        <w:contextualSpacing/>
        <w:rPr>
          <w:rFonts w:ascii="Times New Roman" w:eastAsia="Calibri" w:hAnsi="Times New Roman" w:cs="Times New Roman"/>
          <w:sz w:val="24"/>
          <w:szCs w:val="24"/>
        </w:rPr>
      </w:pPr>
      <w:r w:rsidRPr="00522ADA">
        <w:rPr>
          <w:rFonts w:ascii="Times New Roman" w:eastAsia="Calibri" w:hAnsi="Times New Roman" w:cs="Times New Roman"/>
          <w:sz w:val="24"/>
          <w:szCs w:val="24"/>
        </w:rPr>
        <w:t>As technology creates more business opportunities for global expansion, working with international stakeholders is important. This requires knowledge and understanding of cultures, global issues, ethics, and cross-cultural communication.</w:t>
      </w:r>
    </w:p>
    <w:p w:rsidR="00500CAC" w:rsidRPr="00522ADA" w:rsidRDefault="001E405A" w:rsidP="00522ADA">
      <w:pPr>
        <w:shd w:val="clear" w:color="auto" w:fill="FFFFFF"/>
        <w:spacing w:before="100" w:beforeAutospacing="1" w:after="100" w:afterAutospacing="1" w:line="480" w:lineRule="auto"/>
        <w:contextualSpacing/>
        <w:rPr>
          <w:rFonts w:ascii="Times New Roman" w:eastAsia="Calibri" w:hAnsi="Times New Roman" w:cs="Times New Roman"/>
          <w:sz w:val="24"/>
          <w:szCs w:val="24"/>
        </w:rPr>
      </w:pPr>
      <w:r w:rsidRPr="00522ADA">
        <w:rPr>
          <w:rFonts w:ascii="Times New Roman" w:eastAsia="Calibri" w:hAnsi="Times New Roman" w:cs="Times New Roman"/>
          <w:sz w:val="24"/>
          <w:szCs w:val="24"/>
        </w:rPr>
        <w:t xml:space="preserve">Find out more about international public relations at the following link: </w:t>
      </w:r>
      <w:hyperlink r:id="rId8">
        <w:r w:rsidRPr="00522ADA">
          <w:rPr>
            <w:rFonts w:ascii="Times New Roman" w:eastAsia="Calibri" w:hAnsi="Times New Roman" w:cs="Times New Roman"/>
            <w:sz w:val="24"/>
            <w:szCs w:val="24"/>
            <w:u w:val="single"/>
          </w:rPr>
          <w:t>https://prssa.prsa.org/</w:t>
        </w:r>
      </w:hyperlink>
    </w:p>
    <w:p w:rsidR="00500CAC" w:rsidRPr="00522ADA" w:rsidRDefault="001E405A" w:rsidP="00522ADA">
      <w:pPr>
        <w:shd w:val="clear" w:color="auto" w:fill="FFFFFF"/>
        <w:spacing w:before="100" w:beforeAutospacing="1" w:after="100" w:afterAutospacing="1" w:line="480" w:lineRule="auto"/>
        <w:contextualSpacing/>
        <w:rPr>
          <w:rFonts w:ascii="Times New Roman" w:eastAsia="Calibri" w:hAnsi="Times New Roman" w:cs="Times New Roman"/>
          <w:sz w:val="24"/>
          <w:szCs w:val="24"/>
        </w:rPr>
      </w:pPr>
      <w:r w:rsidRPr="00522ADA">
        <w:rPr>
          <w:rFonts w:ascii="Times New Roman" w:eastAsia="Calibri" w:hAnsi="Times New Roman" w:cs="Times New Roman"/>
          <w:sz w:val="24"/>
          <w:szCs w:val="24"/>
        </w:rPr>
        <w:lastRenderedPageBreak/>
        <w:t xml:space="preserve">Find out more about international/global public relations with these virtual flashcards:  </w:t>
      </w:r>
      <w:hyperlink r:id="rId9">
        <w:r w:rsidRPr="00522ADA">
          <w:rPr>
            <w:rFonts w:ascii="Times New Roman" w:eastAsia="Calibri" w:hAnsi="Times New Roman" w:cs="Times New Roman"/>
            <w:sz w:val="24"/>
            <w:szCs w:val="24"/>
            <w:u w:val="single"/>
          </w:rPr>
          <w:t>https://quizlet.com/11471171/flashcards</w:t>
        </w:r>
      </w:hyperlink>
    </w:p>
    <w:p w:rsidR="00500CAC" w:rsidRPr="00522ADA" w:rsidRDefault="001E405A" w:rsidP="00522ADA">
      <w:pPr>
        <w:pStyle w:val="NoSpacing"/>
        <w:spacing w:before="100" w:beforeAutospacing="1" w:after="100" w:afterAutospacing="1" w:line="480" w:lineRule="auto"/>
        <w:contextualSpacing/>
        <w:jc w:val="center"/>
        <w:rPr>
          <w:rFonts w:ascii="Times New Roman" w:hAnsi="Times New Roman" w:cs="Times New Roman"/>
          <w:sz w:val="24"/>
          <w:szCs w:val="24"/>
        </w:rPr>
      </w:pPr>
      <w:r w:rsidRPr="00522ADA">
        <w:rPr>
          <w:rFonts w:ascii="Times New Roman" w:hAnsi="Times New Roman" w:cs="Times New Roman"/>
          <w:sz w:val="24"/>
          <w:szCs w:val="24"/>
        </w:rPr>
        <w:t>Challenges of International Public Relations</w:t>
      </w:r>
    </w:p>
    <w:p w:rsidR="00D8293D" w:rsidRPr="00522ADA" w:rsidRDefault="00D8293D" w:rsidP="00522ADA">
      <w:pPr>
        <w:pStyle w:val="NoSpacing"/>
        <w:spacing w:before="100" w:beforeAutospacing="1" w:after="100" w:afterAutospacing="1" w:line="480" w:lineRule="auto"/>
        <w:contextualSpacing/>
        <w:jc w:val="center"/>
        <w:rPr>
          <w:rFonts w:ascii="Times New Roman" w:hAnsi="Times New Roman" w:cs="Times New Roman"/>
          <w:sz w:val="24"/>
          <w:szCs w:val="24"/>
        </w:rPr>
      </w:pPr>
    </w:p>
    <w:p w:rsidR="00500CAC" w:rsidRPr="00522ADA" w:rsidRDefault="001E405A" w:rsidP="00522ADA">
      <w:pPr>
        <w:shd w:val="clear" w:color="auto" w:fill="FFFFFF"/>
        <w:spacing w:before="100" w:beforeAutospacing="1" w:after="100" w:afterAutospacing="1" w:line="480" w:lineRule="auto"/>
        <w:contextualSpacing/>
        <w:rPr>
          <w:rFonts w:ascii="Times New Roman" w:eastAsia="Calibri" w:hAnsi="Times New Roman" w:cs="Times New Roman"/>
          <w:sz w:val="24"/>
          <w:szCs w:val="24"/>
        </w:rPr>
      </w:pPr>
      <w:r w:rsidRPr="00522ADA">
        <w:rPr>
          <w:rFonts w:ascii="Times New Roman" w:eastAsia="Calibri" w:hAnsi="Times New Roman" w:cs="Times New Roman"/>
          <w:sz w:val="24"/>
          <w:szCs w:val="24"/>
        </w:rPr>
        <w:t>Communication and culture are two of the most powerful influencers of building international relationships. A message that works in one country may not work in another. This is due to perceptions of an organization’s cultural issues, language, and external environmental differences, such as the economy, politics, and legal and religious differences. When working with diverse countries and cultures, international public relations includes the challenges of language, laws, and culture.</w:t>
      </w:r>
    </w:p>
    <w:p w:rsidR="00500CAC" w:rsidRPr="00522ADA" w:rsidRDefault="001E405A" w:rsidP="00522ADA">
      <w:pPr>
        <w:pStyle w:val="Heading9"/>
        <w:spacing w:before="100" w:beforeAutospacing="1" w:after="100" w:afterAutospacing="1" w:line="480" w:lineRule="auto"/>
        <w:contextualSpacing/>
        <w:jc w:val="center"/>
        <w:rPr>
          <w:rStyle w:val="SubtleEmphasis"/>
          <w:rFonts w:ascii="Times New Roman" w:hAnsi="Times New Roman" w:cs="Times New Roman"/>
          <w:color w:val="000000" w:themeColor="text1"/>
          <w:sz w:val="24"/>
          <w:szCs w:val="24"/>
        </w:rPr>
      </w:pPr>
      <w:r w:rsidRPr="00522ADA">
        <w:rPr>
          <w:rStyle w:val="SubtleEmphasis"/>
          <w:rFonts w:ascii="Times New Roman" w:hAnsi="Times New Roman" w:cs="Times New Roman"/>
          <w:color w:val="000000" w:themeColor="text1"/>
          <w:sz w:val="24"/>
          <w:szCs w:val="24"/>
        </w:rPr>
        <w:t>Communication Differences</w:t>
      </w:r>
    </w:p>
    <w:p w:rsidR="00D8293D" w:rsidRPr="00522ADA" w:rsidRDefault="00D8293D" w:rsidP="00522ADA">
      <w:pPr>
        <w:spacing w:before="100" w:beforeAutospacing="1" w:after="100" w:afterAutospacing="1" w:line="480" w:lineRule="auto"/>
        <w:contextualSpacing/>
        <w:rPr>
          <w:rFonts w:ascii="Times New Roman" w:hAnsi="Times New Roman" w:cs="Times New Roman"/>
          <w:sz w:val="24"/>
          <w:szCs w:val="24"/>
        </w:rPr>
      </w:pPr>
    </w:p>
    <w:p w:rsidR="00500CAC" w:rsidRPr="00522ADA" w:rsidRDefault="001E405A" w:rsidP="00522ADA">
      <w:pPr>
        <w:shd w:val="clear" w:color="auto" w:fill="FFFFFF"/>
        <w:spacing w:before="100" w:beforeAutospacing="1" w:after="100" w:afterAutospacing="1" w:line="480" w:lineRule="auto"/>
        <w:contextualSpacing/>
        <w:rPr>
          <w:rFonts w:ascii="Times New Roman" w:eastAsia="Calibri" w:hAnsi="Times New Roman" w:cs="Times New Roman"/>
          <w:sz w:val="24"/>
          <w:szCs w:val="24"/>
        </w:rPr>
      </w:pPr>
      <w:r w:rsidRPr="00522ADA">
        <w:rPr>
          <w:rFonts w:ascii="Times New Roman" w:eastAsia="Calibri" w:hAnsi="Times New Roman" w:cs="Times New Roman"/>
          <w:sz w:val="24"/>
          <w:szCs w:val="24"/>
        </w:rPr>
        <w:t>Communication in international public relations is impacted by high and low-context cultures in all countries. The key to building successful international relationships with global publics involves understanding this context. Communication context is about how countries and cultures convey meaning in messages.</w:t>
      </w:r>
    </w:p>
    <w:p w:rsidR="00500CAC" w:rsidRPr="00522ADA" w:rsidRDefault="001E405A" w:rsidP="00522ADA">
      <w:pPr>
        <w:shd w:val="clear" w:color="auto" w:fill="FFFFFF"/>
        <w:spacing w:before="100" w:beforeAutospacing="1" w:after="100" w:afterAutospacing="1" w:line="480" w:lineRule="auto"/>
        <w:contextualSpacing/>
        <w:rPr>
          <w:rFonts w:ascii="Times New Roman" w:eastAsia="Calibri" w:hAnsi="Times New Roman" w:cs="Times New Roman"/>
          <w:sz w:val="24"/>
          <w:szCs w:val="24"/>
        </w:rPr>
      </w:pPr>
      <w:r w:rsidRPr="00522ADA">
        <w:rPr>
          <w:rFonts w:ascii="Times New Roman" w:eastAsia="Calibri" w:hAnsi="Times New Roman" w:cs="Times New Roman"/>
          <w:sz w:val="24"/>
          <w:szCs w:val="24"/>
        </w:rPr>
        <w:t xml:space="preserve">Click here to explore the high/low cultural contexts of several countries:  </w:t>
      </w:r>
      <w:hyperlink r:id="rId10">
        <w:r w:rsidRPr="00522ADA">
          <w:rPr>
            <w:rFonts w:ascii="Times New Roman" w:eastAsia="Calibri" w:hAnsi="Times New Roman" w:cs="Times New Roman"/>
            <w:sz w:val="24"/>
            <w:szCs w:val="24"/>
            <w:u w:val="single"/>
          </w:rPr>
          <w:t>http://3.bp.blogspot.com/-yr8m4zWd9T4/UTPPRlwM2QI/AAAAAAAABes/3ai_f2k1gWY/s400/High+and+Low+Context.png</w:t>
        </w:r>
      </w:hyperlink>
    </w:p>
    <w:p w:rsidR="00500CAC" w:rsidRPr="00522ADA" w:rsidRDefault="001E405A" w:rsidP="00522ADA">
      <w:pPr>
        <w:shd w:val="clear" w:color="auto" w:fill="FFFFFF"/>
        <w:spacing w:before="100" w:beforeAutospacing="1" w:after="100" w:afterAutospacing="1" w:line="480" w:lineRule="auto"/>
        <w:contextualSpacing/>
        <w:rPr>
          <w:rFonts w:ascii="Times New Roman" w:eastAsia="Calibri" w:hAnsi="Times New Roman" w:cs="Times New Roman"/>
          <w:sz w:val="24"/>
          <w:szCs w:val="24"/>
        </w:rPr>
      </w:pPr>
      <w:r w:rsidRPr="00522ADA">
        <w:rPr>
          <w:rFonts w:ascii="Times New Roman" w:eastAsia="Calibri" w:hAnsi="Times New Roman" w:cs="Times New Roman"/>
          <w:sz w:val="24"/>
          <w:szCs w:val="24"/>
        </w:rPr>
        <w:lastRenderedPageBreak/>
        <w:t>Edward Hall introduced the concepts of high and low context when identifying cultural differences among countries and societies. In high-context cultures, information is relayed in physical context or initialized by a person. Relationships are dependent on trust and take some time to develop. Getting things done depends on these relationships and the group process. This includes situational and relational knowledge. Other indicators in high context communication include the following:</w:t>
      </w:r>
    </w:p>
    <w:p w:rsidR="00500CAC" w:rsidRPr="00522ADA" w:rsidRDefault="00500CAC" w:rsidP="00522ADA">
      <w:pPr>
        <w:shd w:val="clear" w:color="auto" w:fill="FFFFFF"/>
        <w:spacing w:before="100" w:beforeAutospacing="1" w:after="100" w:afterAutospacing="1" w:line="480" w:lineRule="auto"/>
        <w:contextualSpacing/>
        <w:rPr>
          <w:rFonts w:ascii="Times New Roman" w:eastAsia="Calibri" w:hAnsi="Times New Roman" w:cs="Times New Roman"/>
          <w:sz w:val="24"/>
          <w:szCs w:val="24"/>
        </w:rPr>
      </w:pPr>
    </w:p>
    <w:p w:rsidR="00500CAC" w:rsidRPr="00522ADA" w:rsidRDefault="001E405A" w:rsidP="00522ADA">
      <w:pPr>
        <w:shd w:val="clear" w:color="auto" w:fill="FFFFFF"/>
        <w:spacing w:before="100" w:beforeAutospacing="1" w:after="100" w:afterAutospacing="1" w:line="480" w:lineRule="auto"/>
        <w:contextualSpacing/>
        <w:rPr>
          <w:rFonts w:ascii="Times New Roman" w:eastAsia="Calibri" w:hAnsi="Times New Roman" w:cs="Times New Roman"/>
          <w:sz w:val="24"/>
          <w:szCs w:val="24"/>
        </w:rPr>
      </w:pPr>
      <w:r w:rsidRPr="00522ADA">
        <w:rPr>
          <w:rFonts w:ascii="Times New Roman" w:eastAsia="Calibri" w:hAnsi="Times New Roman" w:cs="Times New Roman"/>
          <w:sz w:val="24"/>
          <w:szCs w:val="24"/>
        </w:rPr>
        <w:t>High use of nonverbal language, such as body language, voice tone, facial expressions, and gestures</w:t>
      </w:r>
    </w:p>
    <w:p w:rsidR="00500CAC" w:rsidRPr="00522ADA" w:rsidRDefault="001E405A" w:rsidP="00522ADA">
      <w:pPr>
        <w:shd w:val="clear" w:color="auto" w:fill="FFFFFF"/>
        <w:spacing w:before="100" w:beforeAutospacing="1" w:after="100" w:afterAutospacing="1" w:line="480" w:lineRule="auto"/>
        <w:contextualSpacing/>
        <w:rPr>
          <w:rFonts w:ascii="Times New Roman" w:eastAsia="Calibri" w:hAnsi="Times New Roman" w:cs="Times New Roman"/>
          <w:sz w:val="24"/>
          <w:szCs w:val="24"/>
        </w:rPr>
      </w:pPr>
      <w:r w:rsidRPr="00522ADA">
        <w:rPr>
          <w:rFonts w:ascii="Times New Roman" w:eastAsia="Calibri" w:hAnsi="Times New Roman" w:cs="Times New Roman"/>
          <w:sz w:val="24"/>
          <w:szCs w:val="24"/>
        </w:rPr>
        <w:t>The verbal message is indirect or not getting directly to the point.</w:t>
      </w:r>
    </w:p>
    <w:p w:rsidR="00500CAC" w:rsidRPr="00522ADA" w:rsidRDefault="001E405A" w:rsidP="00522ADA">
      <w:pPr>
        <w:shd w:val="clear" w:color="auto" w:fill="FFFFFF"/>
        <w:spacing w:before="100" w:beforeAutospacing="1" w:after="100" w:afterAutospacing="1" w:line="480" w:lineRule="auto"/>
        <w:contextualSpacing/>
        <w:rPr>
          <w:rFonts w:ascii="Times New Roman" w:eastAsia="Calibri" w:hAnsi="Times New Roman" w:cs="Times New Roman"/>
          <w:sz w:val="24"/>
          <w:szCs w:val="24"/>
        </w:rPr>
      </w:pPr>
      <w:r w:rsidRPr="00522ADA">
        <w:rPr>
          <w:rFonts w:ascii="Times New Roman" w:eastAsia="Calibri" w:hAnsi="Times New Roman" w:cs="Times New Roman"/>
          <w:sz w:val="24"/>
          <w:szCs w:val="24"/>
        </w:rPr>
        <w:t>More internalized understanding of the message, such as insider information or jokes</w:t>
      </w:r>
    </w:p>
    <w:p w:rsidR="00500CAC" w:rsidRPr="00522ADA" w:rsidRDefault="001E405A" w:rsidP="00522ADA">
      <w:pPr>
        <w:shd w:val="clear" w:color="auto" w:fill="FFFFFF"/>
        <w:spacing w:before="100" w:beforeAutospacing="1" w:after="100" w:afterAutospacing="1" w:line="480" w:lineRule="auto"/>
        <w:contextualSpacing/>
        <w:rPr>
          <w:rFonts w:ascii="Times New Roman" w:eastAsia="Calibri" w:hAnsi="Times New Roman" w:cs="Times New Roman"/>
          <w:sz w:val="24"/>
          <w:szCs w:val="24"/>
        </w:rPr>
      </w:pPr>
      <w:r w:rsidRPr="00522ADA">
        <w:rPr>
          <w:rFonts w:ascii="Times New Roman" w:eastAsia="Calibri" w:hAnsi="Times New Roman" w:cs="Times New Roman"/>
          <w:sz w:val="24"/>
          <w:szCs w:val="24"/>
        </w:rPr>
        <w:t>Used in long term, well-established relationships</w:t>
      </w:r>
    </w:p>
    <w:p w:rsidR="00500CAC" w:rsidRPr="00522ADA" w:rsidRDefault="001E405A" w:rsidP="00522ADA">
      <w:pPr>
        <w:shd w:val="clear" w:color="auto" w:fill="FFFFFF"/>
        <w:spacing w:before="100" w:beforeAutospacing="1" w:after="100" w:afterAutospacing="1" w:line="480" w:lineRule="auto"/>
        <w:contextualSpacing/>
        <w:rPr>
          <w:rFonts w:ascii="Times New Roman" w:eastAsia="Calibri" w:hAnsi="Times New Roman" w:cs="Times New Roman"/>
          <w:sz w:val="24"/>
          <w:szCs w:val="24"/>
        </w:rPr>
      </w:pPr>
      <w:r w:rsidRPr="00522ADA">
        <w:rPr>
          <w:rFonts w:ascii="Times New Roman" w:eastAsia="Calibri" w:hAnsi="Times New Roman" w:cs="Times New Roman"/>
          <w:sz w:val="24"/>
          <w:szCs w:val="24"/>
        </w:rPr>
        <w:t>Decisions are based on personal, face-to-face communication around an authoritative figure.</w:t>
      </w:r>
    </w:p>
    <w:p w:rsidR="00500CAC" w:rsidRPr="00522ADA" w:rsidRDefault="001E405A" w:rsidP="00522ADA">
      <w:pPr>
        <w:shd w:val="clear" w:color="auto" w:fill="FFFFFF"/>
        <w:spacing w:before="100" w:beforeAutospacing="1" w:after="100" w:afterAutospacing="1" w:line="480" w:lineRule="auto"/>
        <w:contextualSpacing/>
        <w:rPr>
          <w:rFonts w:ascii="Times New Roman" w:eastAsia="Calibri" w:hAnsi="Times New Roman" w:cs="Times New Roman"/>
          <w:sz w:val="24"/>
          <w:szCs w:val="24"/>
        </w:rPr>
      </w:pPr>
      <w:r w:rsidRPr="00522ADA">
        <w:rPr>
          <w:rFonts w:ascii="Times New Roman" w:eastAsia="Calibri" w:hAnsi="Times New Roman" w:cs="Times New Roman"/>
          <w:sz w:val="24"/>
          <w:szCs w:val="24"/>
        </w:rPr>
        <w:t>There is a strong awareness of who belongs to the group versus outside members.</w:t>
      </w:r>
    </w:p>
    <w:p w:rsidR="00500CAC" w:rsidRPr="00522ADA" w:rsidRDefault="001E405A" w:rsidP="00522ADA">
      <w:pPr>
        <w:shd w:val="clear" w:color="auto" w:fill="FFFFFF"/>
        <w:spacing w:before="100" w:beforeAutospacing="1" w:after="100" w:afterAutospacing="1" w:line="480" w:lineRule="auto"/>
        <w:contextualSpacing/>
        <w:rPr>
          <w:rFonts w:ascii="Times New Roman" w:eastAsia="Calibri" w:hAnsi="Times New Roman" w:cs="Times New Roman"/>
          <w:sz w:val="24"/>
          <w:szCs w:val="24"/>
        </w:rPr>
      </w:pPr>
      <w:r w:rsidRPr="00522ADA">
        <w:rPr>
          <w:rFonts w:ascii="Times New Roman" w:eastAsia="Calibri" w:hAnsi="Times New Roman" w:cs="Times New Roman"/>
          <w:sz w:val="24"/>
          <w:szCs w:val="24"/>
        </w:rPr>
        <w:t>Low-context communication is more rule-oriented where knowledge is public and accessible. The following are a few characteristics of low-context communication (ToughNickel, 2016):</w:t>
      </w:r>
    </w:p>
    <w:p w:rsidR="00500CAC" w:rsidRPr="00522ADA" w:rsidRDefault="00500CAC" w:rsidP="00522ADA">
      <w:pPr>
        <w:shd w:val="clear" w:color="auto" w:fill="FFFFFF"/>
        <w:spacing w:before="100" w:beforeAutospacing="1" w:after="100" w:afterAutospacing="1" w:line="480" w:lineRule="auto"/>
        <w:contextualSpacing/>
        <w:rPr>
          <w:rFonts w:ascii="Times New Roman" w:eastAsia="Calibri" w:hAnsi="Times New Roman" w:cs="Times New Roman"/>
          <w:sz w:val="24"/>
          <w:szCs w:val="24"/>
        </w:rPr>
      </w:pPr>
    </w:p>
    <w:p w:rsidR="00500CAC" w:rsidRPr="00522ADA" w:rsidRDefault="001E405A" w:rsidP="00522ADA">
      <w:pPr>
        <w:shd w:val="clear" w:color="auto" w:fill="FFFFFF"/>
        <w:spacing w:before="100" w:beforeAutospacing="1" w:after="100" w:afterAutospacing="1" w:line="480" w:lineRule="auto"/>
        <w:contextualSpacing/>
        <w:rPr>
          <w:rFonts w:ascii="Times New Roman" w:eastAsia="Calibri" w:hAnsi="Times New Roman" w:cs="Times New Roman"/>
          <w:sz w:val="24"/>
          <w:szCs w:val="24"/>
        </w:rPr>
      </w:pPr>
      <w:r w:rsidRPr="00522ADA">
        <w:rPr>
          <w:rFonts w:ascii="Times New Roman" w:eastAsia="Calibri" w:hAnsi="Times New Roman" w:cs="Times New Roman"/>
          <w:sz w:val="24"/>
          <w:szCs w:val="24"/>
        </w:rPr>
        <w:t>Knowledge is transferred.</w:t>
      </w:r>
    </w:p>
    <w:p w:rsidR="00500CAC" w:rsidRPr="00522ADA" w:rsidRDefault="001E405A" w:rsidP="00522ADA">
      <w:pPr>
        <w:shd w:val="clear" w:color="auto" w:fill="FFFFFF"/>
        <w:spacing w:before="100" w:beforeAutospacing="1" w:after="100" w:afterAutospacing="1" w:line="480" w:lineRule="auto"/>
        <w:contextualSpacing/>
        <w:rPr>
          <w:rFonts w:ascii="Times New Roman" w:eastAsia="Calibri" w:hAnsi="Times New Roman" w:cs="Times New Roman"/>
          <w:sz w:val="24"/>
          <w:szCs w:val="24"/>
        </w:rPr>
      </w:pPr>
      <w:r w:rsidRPr="00522ADA">
        <w:rPr>
          <w:rFonts w:ascii="Times New Roman" w:eastAsia="Calibri" w:hAnsi="Times New Roman" w:cs="Times New Roman"/>
          <w:sz w:val="24"/>
          <w:szCs w:val="24"/>
        </w:rPr>
        <w:t>The message is more word-oriented than nonverbal.</w:t>
      </w:r>
    </w:p>
    <w:p w:rsidR="00500CAC" w:rsidRPr="00522ADA" w:rsidRDefault="001E405A" w:rsidP="00522ADA">
      <w:pPr>
        <w:shd w:val="clear" w:color="auto" w:fill="FFFFFF"/>
        <w:spacing w:before="100" w:beforeAutospacing="1" w:after="100" w:afterAutospacing="1" w:line="480" w:lineRule="auto"/>
        <w:contextualSpacing/>
        <w:rPr>
          <w:rFonts w:ascii="Times New Roman" w:eastAsia="Calibri" w:hAnsi="Times New Roman" w:cs="Times New Roman"/>
          <w:sz w:val="24"/>
          <w:szCs w:val="24"/>
        </w:rPr>
      </w:pPr>
      <w:r w:rsidRPr="00522ADA">
        <w:rPr>
          <w:rFonts w:ascii="Times New Roman" w:eastAsia="Calibri" w:hAnsi="Times New Roman" w:cs="Times New Roman"/>
          <w:sz w:val="24"/>
          <w:szCs w:val="24"/>
        </w:rPr>
        <w:t>The verbal message is direct.</w:t>
      </w:r>
    </w:p>
    <w:p w:rsidR="00500CAC" w:rsidRPr="00522ADA" w:rsidRDefault="001E405A" w:rsidP="00522ADA">
      <w:pPr>
        <w:shd w:val="clear" w:color="auto" w:fill="FFFFFF"/>
        <w:spacing w:before="100" w:beforeAutospacing="1" w:after="100" w:afterAutospacing="1" w:line="480" w:lineRule="auto"/>
        <w:contextualSpacing/>
        <w:rPr>
          <w:rFonts w:ascii="Times New Roman" w:eastAsia="Calibri" w:hAnsi="Times New Roman" w:cs="Times New Roman"/>
          <w:sz w:val="24"/>
          <w:szCs w:val="24"/>
        </w:rPr>
      </w:pPr>
      <w:r w:rsidRPr="00522ADA">
        <w:rPr>
          <w:rFonts w:ascii="Times New Roman" w:eastAsia="Calibri" w:hAnsi="Times New Roman" w:cs="Times New Roman"/>
          <w:sz w:val="24"/>
          <w:szCs w:val="24"/>
        </w:rPr>
        <w:t>Communication is based on exchanging information, ideas, and opinions.</w:t>
      </w:r>
    </w:p>
    <w:p w:rsidR="00500CAC" w:rsidRPr="00522ADA" w:rsidRDefault="001E405A" w:rsidP="00522ADA">
      <w:pPr>
        <w:shd w:val="clear" w:color="auto" w:fill="FFFFFF"/>
        <w:spacing w:before="100" w:beforeAutospacing="1" w:after="100" w:afterAutospacing="1" w:line="480" w:lineRule="auto"/>
        <w:contextualSpacing/>
        <w:rPr>
          <w:rFonts w:ascii="Times New Roman" w:eastAsia="Calibri" w:hAnsi="Times New Roman" w:cs="Times New Roman"/>
          <w:sz w:val="24"/>
          <w:szCs w:val="24"/>
        </w:rPr>
      </w:pPr>
      <w:r w:rsidRPr="00522ADA">
        <w:rPr>
          <w:rFonts w:ascii="Times New Roman" w:eastAsia="Calibri" w:hAnsi="Times New Roman" w:cs="Times New Roman"/>
          <w:sz w:val="24"/>
          <w:szCs w:val="24"/>
        </w:rPr>
        <w:t xml:space="preserve">Find out more about high and low-context communication at the following link:  </w:t>
      </w:r>
      <w:hyperlink r:id="rId11">
        <w:r w:rsidRPr="00522ADA">
          <w:rPr>
            <w:rFonts w:ascii="Times New Roman" w:eastAsia="Calibri" w:hAnsi="Times New Roman" w:cs="Times New Roman"/>
            <w:sz w:val="24"/>
            <w:szCs w:val="24"/>
            <w:u w:val="single"/>
          </w:rPr>
          <w:t>https://toughnickel.com/business/High-Context-vs-Low-Context-Communication</w:t>
        </w:r>
      </w:hyperlink>
    </w:p>
    <w:p w:rsidR="00500CAC" w:rsidRPr="00522ADA" w:rsidRDefault="001E405A" w:rsidP="00522ADA">
      <w:pPr>
        <w:shd w:val="clear" w:color="auto" w:fill="FFFFFF"/>
        <w:spacing w:before="100" w:beforeAutospacing="1" w:after="100" w:afterAutospacing="1" w:line="480" w:lineRule="auto"/>
        <w:contextualSpacing/>
        <w:rPr>
          <w:rFonts w:ascii="Times New Roman" w:eastAsia="Calibri" w:hAnsi="Times New Roman" w:cs="Times New Roman"/>
          <w:sz w:val="24"/>
          <w:szCs w:val="24"/>
          <w:shd w:val="clear" w:color="auto" w:fill="3E6CB9"/>
        </w:rPr>
      </w:pPr>
      <w:r w:rsidRPr="00522ADA">
        <w:rPr>
          <w:rFonts w:ascii="Times New Roman" w:eastAsia="Calibri" w:hAnsi="Times New Roman" w:cs="Times New Roman"/>
          <w:sz w:val="24"/>
          <w:szCs w:val="24"/>
          <w:shd w:val="clear" w:color="auto" w:fill="3E6CB9"/>
        </w:rPr>
        <w:lastRenderedPageBreak/>
        <w:t>Cultural Differences</w:t>
      </w:r>
    </w:p>
    <w:p w:rsidR="00500CAC" w:rsidRPr="00522ADA" w:rsidRDefault="001E405A" w:rsidP="00522ADA">
      <w:pPr>
        <w:shd w:val="clear" w:color="auto" w:fill="FFFFFF"/>
        <w:spacing w:before="100" w:beforeAutospacing="1" w:after="100" w:afterAutospacing="1" w:line="480" w:lineRule="auto"/>
        <w:contextualSpacing/>
        <w:rPr>
          <w:rFonts w:ascii="Times New Roman" w:eastAsia="Calibri" w:hAnsi="Times New Roman" w:cs="Times New Roman"/>
          <w:sz w:val="24"/>
          <w:szCs w:val="24"/>
        </w:rPr>
      </w:pPr>
      <w:r w:rsidRPr="00522ADA">
        <w:rPr>
          <w:rFonts w:ascii="Times New Roman" w:eastAsia="Calibri" w:hAnsi="Times New Roman" w:cs="Times New Roman"/>
          <w:sz w:val="24"/>
          <w:szCs w:val="24"/>
        </w:rPr>
        <w:t xml:space="preserve">Understanding country cultural differences is important in international public relations, too. Geert Hofstede introduced the following five cultural constructs, known as </w:t>
      </w:r>
      <w:r w:rsidRPr="00522ADA">
        <w:rPr>
          <w:rFonts w:ascii="Times New Roman" w:eastAsia="Calibri" w:hAnsi="Times New Roman" w:cs="Times New Roman"/>
          <w:i/>
          <w:sz w:val="24"/>
          <w:szCs w:val="24"/>
        </w:rPr>
        <w:t>dimensions of power</w:t>
      </w:r>
      <w:r w:rsidRPr="00522ADA">
        <w:rPr>
          <w:rFonts w:ascii="Times New Roman" w:eastAsia="Calibri" w:hAnsi="Times New Roman" w:cs="Times New Roman"/>
          <w:sz w:val="24"/>
          <w:szCs w:val="24"/>
        </w:rPr>
        <w:t xml:space="preserve"> (itim International, n.d.):</w:t>
      </w:r>
    </w:p>
    <w:p w:rsidR="00500CAC" w:rsidRPr="00522ADA" w:rsidRDefault="001E405A" w:rsidP="00522ADA">
      <w:pPr>
        <w:numPr>
          <w:ilvl w:val="0"/>
          <w:numId w:val="5"/>
        </w:numPr>
        <w:shd w:val="clear" w:color="auto" w:fill="FFFFFF"/>
        <w:spacing w:before="100" w:beforeAutospacing="1" w:after="100" w:afterAutospacing="1" w:line="480" w:lineRule="auto"/>
        <w:contextualSpacing/>
        <w:rPr>
          <w:rFonts w:ascii="Times New Roman" w:eastAsia="Calibri" w:hAnsi="Times New Roman" w:cs="Times New Roman"/>
          <w:sz w:val="24"/>
          <w:szCs w:val="24"/>
        </w:rPr>
      </w:pPr>
      <w:r w:rsidRPr="00522ADA">
        <w:rPr>
          <w:rFonts w:ascii="Times New Roman" w:eastAsia="Calibri" w:hAnsi="Times New Roman" w:cs="Times New Roman"/>
          <w:sz w:val="24"/>
          <w:szCs w:val="24"/>
        </w:rPr>
        <w:t>Power distance index (PDI): How power is distributed in society</w:t>
      </w:r>
    </w:p>
    <w:p w:rsidR="00500CAC" w:rsidRPr="00522ADA" w:rsidRDefault="001E405A" w:rsidP="00522ADA">
      <w:pPr>
        <w:numPr>
          <w:ilvl w:val="0"/>
          <w:numId w:val="5"/>
        </w:numPr>
        <w:shd w:val="clear" w:color="auto" w:fill="FFFFFF"/>
        <w:spacing w:before="100" w:beforeAutospacing="1" w:after="100" w:afterAutospacing="1" w:line="480" w:lineRule="auto"/>
        <w:contextualSpacing/>
        <w:rPr>
          <w:rFonts w:ascii="Times New Roman" w:eastAsia="Calibri" w:hAnsi="Times New Roman" w:cs="Times New Roman"/>
          <w:sz w:val="24"/>
          <w:szCs w:val="24"/>
        </w:rPr>
      </w:pPr>
      <w:r w:rsidRPr="00522ADA">
        <w:rPr>
          <w:rFonts w:ascii="Times New Roman" w:eastAsia="Calibri" w:hAnsi="Times New Roman" w:cs="Times New Roman"/>
          <w:sz w:val="24"/>
          <w:szCs w:val="24"/>
        </w:rPr>
        <w:t>Individualism: This relates to how members of a culture define themselves either as individuals or group members. More individualistic societies, such as the United States, tend to emphasize individual goals and accomplishments. A more collectivist society is more group-oriented, where goals are defined by the group.</w:t>
      </w:r>
    </w:p>
    <w:p w:rsidR="00500CAC" w:rsidRPr="00522ADA" w:rsidRDefault="001E405A" w:rsidP="00522ADA">
      <w:pPr>
        <w:numPr>
          <w:ilvl w:val="0"/>
          <w:numId w:val="5"/>
        </w:numPr>
        <w:shd w:val="clear" w:color="auto" w:fill="FFFFFF"/>
        <w:spacing w:before="100" w:beforeAutospacing="1" w:after="100" w:afterAutospacing="1" w:line="480" w:lineRule="auto"/>
        <w:contextualSpacing/>
        <w:rPr>
          <w:rFonts w:ascii="Times New Roman" w:eastAsia="Calibri" w:hAnsi="Times New Roman" w:cs="Times New Roman"/>
          <w:sz w:val="24"/>
          <w:szCs w:val="24"/>
        </w:rPr>
      </w:pPr>
      <w:r w:rsidRPr="00522ADA">
        <w:rPr>
          <w:rFonts w:ascii="Times New Roman" w:eastAsia="Calibri" w:hAnsi="Times New Roman" w:cs="Times New Roman"/>
          <w:sz w:val="24"/>
          <w:szCs w:val="24"/>
        </w:rPr>
        <w:t>Masculinity: This concept refers to gender roles in a culture. More masculine cultures value competition, assertiveness, and wealth. More feminine cultures value relationships and quality of life.</w:t>
      </w:r>
    </w:p>
    <w:p w:rsidR="00500CAC" w:rsidRPr="00522ADA" w:rsidRDefault="001E405A" w:rsidP="00522ADA">
      <w:pPr>
        <w:numPr>
          <w:ilvl w:val="0"/>
          <w:numId w:val="5"/>
        </w:numPr>
        <w:shd w:val="clear" w:color="auto" w:fill="FFFFFF"/>
        <w:spacing w:before="100" w:beforeAutospacing="1" w:after="100" w:afterAutospacing="1" w:line="480" w:lineRule="auto"/>
        <w:contextualSpacing/>
        <w:rPr>
          <w:rFonts w:ascii="Times New Roman" w:eastAsia="Calibri" w:hAnsi="Times New Roman" w:cs="Times New Roman"/>
          <w:sz w:val="24"/>
          <w:szCs w:val="24"/>
        </w:rPr>
      </w:pPr>
      <w:r w:rsidRPr="00522ADA">
        <w:rPr>
          <w:rFonts w:ascii="Times New Roman" w:eastAsia="Calibri" w:hAnsi="Times New Roman" w:cs="Times New Roman"/>
          <w:sz w:val="24"/>
          <w:szCs w:val="24"/>
        </w:rPr>
        <w:t>Uncertainty avoidance index (UAI): Refers to the tolerance for uncertainty and ambiguity in a society.</w:t>
      </w:r>
    </w:p>
    <w:p w:rsidR="00500CAC" w:rsidRPr="00522ADA" w:rsidRDefault="001E405A" w:rsidP="00522ADA">
      <w:pPr>
        <w:numPr>
          <w:ilvl w:val="0"/>
          <w:numId w:val="5"/>
        </w:numPr>
        <w:shd w:val="clear" w:color="auto" w:fill="FFFFFF"/>
        <w:spacing w:before="100" w:beforeAutospacing="1" w:after="100" w:afterAutospacing="1" w:line="480" w:lineRule="auto"/>
        <w:contextualSpacing/>
        <w:rPr>
          <w:rFonts w:ascii="Times New Roman" w:eastAsia="Calibri" w:hAnsi="Times New Roman" w:cs="Times New Roman"/>
          <w:sz w:val="24"/>
          <w:szCs w:val="24"/>
        </w:rPr>
      </w:pPr>
      <w:r w:rsidRPr="00522ADA">
        <w:rPr>
          <w:rFonts w:ascii="Times New Roman" w:eastAsia="Calibri" w:hAnsi="Times New Roman" w:cs="Times New Roman"/>
          <w:sz w:val="24"/>
          <w:szCs w:val="24"/>
        </w:rPr>
        <w:t>Long-term orientation (LTO): This concept measures the importance a society attaches to the future instead of the past and present. For example, future rewards might be emphasized versus an orientation related to the past and present, including social obligations traditions and immediate stability.</w:t>
      </w:r>
    </w:p>
    <w:p w:rsidR="00500CAC" w:rsidRPr="00522ADA" w:rsidRDefault="00500CAC" w:rsidP="00522ADA">
      <w:pPr>
        <w:shd w:val="clear" w:color="auto" w:fill="FFFFFF"/>
        <w:spacing w:before="100" w:beforeAutospacing="1" w:after="100" w:afterAutospacing="1" w:line="480" w:lineRule="auto"/>
        <w:contextualSpacing/>
        <w:rPr>
          <w:rFonts w:ascii="Times New Roman" w:eastAsia="Calibri" w:hAnsi="Times New Roman" w:cs="Times New Roman"/>
          <w:sz w:val="24"/>
          <w:szCs w:val="24"/>
        </w:rPr>
      </w:pPr>
    </w:p>
    <w:p w:rsidR="00500CAC" w:rsidRPr="00522ADA" w:rsidRDefault="001E405A" w:rsidP="00522ADA">
      <w:pPr>
        <w:shd w:val="clear" w:color="auto" w:fill="FFFFFF"/>
        <w:spacing w:before="100" w:beforeAutospacing="1" w:after="100" w:afterAutospacing="1" w:line="480" w:lineRule="auto"/>
        <w:contextualSpacing/>
        <w:jc w:val="center"/>
        <w:rPr>
          <w:rFonts w:ascii="Times New Roman" w:eastAsia="Calibri" w:hAnsi="Times New Roman" w:cs="Times New Roman"/>
          <w:sz w:val="24"/>
          <w:szCs w:val="24"/>
        </w:rPr>
      </w:pPr>
      <w:r w:rsidRPr="00522ADA">
        <w:rPr>
          <w:rFonts w:ascii="Times New Roman" w:eastAsia="Calibri" w:hAnsi="Times New Roman" w:cs="Times New Roman"/>
          <w:noProof/>
          <w:sz w:val="24"/>
          <w:szCs w:val="24"/>
          <w:lang w:val="en-US"/>
        </w:rPr>
        <w:lastRenderedPageBreak/>
        <w:drawing>
          <wp:inline distT="114300" distB="114300" distL="114300" distR="114300">
            <wp:extent cx="4762500" cy="2679700"/>
            <wp:effectExtent l="0" t="0" r="0" b="0"/>
            <wp:docPr id="1" name="image1.jpg" descr="National Culture"/>
            <wp:cNvGraphicFramePr/>
            <a:graphic xmlns:a="http://schemas.openxmlformats.org/drawingml/2006/main">
              <a:graphicData uri="http://schemas.openxmlformats.org/drawingml/2006/picture">
                <pic:pic xmlns:pic="http://schemas.openxmlformats.org/drawingml/2006/picture">
                  <pic:nvPicPr>
                    <pic:cNvPr id="0" name="image1.jpg" descr="National Culture"/>
                    <pic:cNvPicPr preferRelativeResize="0"/>
                  </pic:nvPicPr>
                  <pic:blipFill>
                    <a:blip r:embed="rId12"/>
                    <a:srcRect/>
                    <a:stretch>
                      <a:fillRect/>
                    </a:stretch>
                  </pic:blipFill>
                  <pic:spPr>
                    <a:xfrm>
                      <a:off x="0" y="0"/>
                      <a:ext cx="4762500" cy="2679700"/>
                    </a:xfrm>
                    <a:prstGeom prst="rect">
                      <a:avLst/>
                    </a:prstGeom>
                    <a:ln/>
                  </pic:spPr>
                </pic:pic>
              </a:graphicData>
            </a:graphic>
          </wp:inline>
        </w:drawing>
      </w:r>
    </w:p>
    <w:p w:rsidR="00500CAC" w:rsidRPr="00522ADA" w:rsidRDefault="001E405A" w:rsidP="00522ADA">
      <w:pPr>
        <w:shd w:val="clear" w:color="auto" w:fill="FFFFFF"/>
        <w:spacing w:before="100" w:beforeAutospacing="1" w:after="100" w:afterAutospacing="1" w:line="480" w:lineRule="auto"/>
        <w:contextualSpacing/>
        <w:jc w:val="center"/>
        <w:rPr>
          <w:rFonts w:ascii="Times New Roman" w:eastAsia="Calibri" w:hAnsi="Times New Roman" w:cs="Times New Roman"/>
          <w:sz w:val="24"/>
          <w:szCs w:val="24"/>
        </w:rPr>
      </w:pPr>
      <w:r w:rsidRPr="00522ADA">
        <w:rPr>
          <w:rFonts w:ascii="Times New Roman" w:eastAsia="Calibri" w:hAnsi="Times New Roman" w:cs="Times New Roman"/>
          <w:sz w:val="24"/>
          <w:szCs w:val="24"/>
        </w:rPr>
        <w:t>(itim International, n.d.)</w:t>
      </w:r>
    </w:p>
    <w:p w:rsidR="00500CAC" w:rsidRPr="00522ADA" w:rsidRDefault="001E405A" w:rsidP="00522ADA">
      <w:pPr>
        <w:shd w:val="clear" w:color="auto" w:fill="FFFFFF"/>
        <w:spacing w:before="100" w:beforeAutospacing="1" w:after="100" w:afterAutospacing="1" w:line="480" w:lineRule="auto"/>
        <w:contextualSpacing/>
        <w:rPr>
          <w:rFonts w:ascii="Times New Roman" w:eastAsia="Calibri" w:hAnsi="Times New Roman" w:cs="Times New Roman"/>
          <w:sz w:val="24"/>
          <w:szCs w:val="24"/>
        </w:rPr>
      </w:pPr>
      <w:r w:rsidRPr="00522ADA">
        <w:rPr>
          <w:rFonts w:ascii="Times New Roman" w:eastAsia="Calibri" w:hAnsi="Times New Roman" w:cs="Times New Roman"/>
          <w:sz w:val="24"/>
          <w:szCs w:val="24"/>
        </w:rPr>
        <w:t xml:space="preserve">Learn more about Hofstede’s ideas and the application of his five cultural dimensions at the following link:   </w:t>
      </w:r>
      <w:hyperlink r:id="rId13">
        <w:r w:rsidRPr="00522ADA">
          <w:rPr>
            <w:rFonts w:ascii="Times New Roman" w:eastAsia="Calibri" w:hAnsi="Times New Roman" w:cs="Times New Roman"/>
            <w:sz w:val="24"/>
            <w:szCs w:val="24"/>
            <w:u w:val="single"/>
          </w:rPr>
          <w:t>https://geerthofstede.com/landing-page/national-culture.html</w:t>
        </w:r>
      </w:hyperlink>
    </w:p>
    <w:p w:rsidR="00500CAC" w:rsidRPr="00522ADA" w:rsidRDefault="001E405A" w:rsidP="00522ADA">
      <w:pPr>
        <w:shd w:val="clear" w:color="auto" w:fill="FFFFFF"/>
        <w:spacing w:before="100" w:beforeAutospacing="1" w:after="100" w:afterAutospacing="1" w:line="480" w:lineRule="auto"/>
        <w:contextualSpacing/>
        <w:rPr>
          <w:rFonts w:ascii="Times New Roman" w:eastAsia="Calibri" w:hAnsi="Times New Roman" w:cs="Times New Roman"/>
          <w:sz w:val="24"/>
          <w:szCs w:val="24"/>
        </w:rPr>
      </w:pPr>
      <w:r w:rsidRPr="00522ADA">
        <w:rPr>
          <w:rFonts w:ascii="Times New Roman" w:eastAsia="Calibri" w:hAnsi="Times New Roman" w:cs="Times New Roman"/>
          <w:sz w:val="24"/>
          <w:szCs w:val="24"/>
        </w:rPr>
        <w:t xml:space="preserve">These cultural differences and dimensions are important in building relationships with international stakeholders. Find out more about these cultural dimensions and international public relations at the following link:  </w:t>
      </w:r>
      <w:hyperlink r:id="rId14">
        <w:r w:rsidRPr="00522ADA">
          <w:rPr>
            <w:rFonts w:ascii="Times New Roman" w:eastAsia="Calibri" w:hAnsi="Times New Roman" w:cs="Times New Roman"/>
            <w:sz w:val="24"/>
            <w:szCs w:val="24"/>
            <w:u w:val="single"/>
          </w:rPr>
          <w:t>https://sarahaasullivan.wordpress.com/2011/01/30/hofstedes-cultural-constructs-and-pr/</w:t>
        </w:r>
      </w:hyperlink>
    </w:p>
    <w:p w:rsidR="00500CAC" w:rsidRPr="00522ADA" w:rsidRDefault="001E405A" w:rsidP="00522ADA">
      <w:pPr>
        <w:shd w:val="clear" w:color="auto" w:fill="FFFFFF"/>
        <w:spacing w:before="100" w:beforeAutospacing="1" w:after="100" w:afterAutospacing="1" w:line="480" w:lineRule="auto"/>
        <w:contextualSpacing/>
        <w:rPr>
          <w:rFonts w:ascii="Times New Roman" w:eastAsia="Calibri" w:hAnsi="Times New Roman" w:cs="Times New Roman"/>
          <w:sz w:val="24"/>
          <w:szCs w:val="24"/>
        </w:rPr>
      </w:pPr>
      <w:r w:rsidRPr="00522ADA">
        <w:rPr>
          <w:rFonts w:ascii="Times New Roman" w:eastAsia="Calibri" w:hAnsi="Times New Roman" w:cs="Times New Roman"/>
          <w:sz w:val="24"/>
          <w:szCs w:val="24"/>
        </w:rPr>
        <w:t>In addition, there are a variety of variables to consider in international public relations, especially related to cultural competence, or knowing and understanding the issues that face a global society relative to internal and external environments impacting current and potential customers in those countries. Some of these variables include the following:</w:t>
      </w:r>
    </w:p>
    <w:p w:rsidR="00500CAC" w:rsidRPr="00522ADA" w:rsidRDefault="001E405A" w:rsidP="00522ADA">
      <w:pPr>
        <w:numPr>
          <w:ilvl w:val="0"/>
          <w:numId w:val="4"/>
        </w:numPr>
        <w:shd w:val="clear" w:color="auto" w:fill="FFFFFF"/>
        <w:spacing w:before="100" w:beforeAutospacing="1" w:after="100" w:afterAutospacing="1" w:line="480" w:lineRule="auto"/>
        <w:contextualSpacing/>
        <w:rPr>
          <w:rFonts w:ascii="Times New Roman" w:hAnsi="Times New Roman" w:cs="Times New Roman"/>
          <w:sz w:val="24"/>
          <w:szCs w:val="24"/>
        </w:rPr>
      </w:pPr>
      <w:r w:rsidRPr="00522ADA">
        <w:rPr>
          <w:rFonts w:ascii="Times New Roman" w:eastAsia="Calibri" w:hAnsi="Times New Roman" w:cs="Times New Roman"/>
          <w:sz w:val="24"/>
          <w:szCs w:val="24"/>
        </w:rPr>
        <w:t>Public opinion and pluralistic views</w:t>
      </w:r>
    </w:p>
    <w:p w:rsidR="00500CAC" w:rsidRPr="00522ADA" w:rsidRDefault="001E405A" w:rsidP="00522ADA">
      <w:pPr>
        <w:numPr>
          <w:ilvl w:val="0"/>
          <w:numId w:val="4"/>
        </w:numPr>
        <w:shd w:val="clear" w:color="auto" w:fill="FFFFFF"/>
        <w:spacing w:before="100" w:beforeAutospacing="1" w:after="100" w:afterAutospacing="1" w:line="480" w:lineRule="auto"/>
        <w:contextualSpacing/>
        <w:rPr>
          <w:rFonts w:ascii="Times New Roman" w:hAnsi="Times New Roman" w:cs="Times New Roman"/>
          <w:sz w:val="24"/>
          <w:szCs w:val="24"/>
        </w:rPr>
      </w:pPr>
      <w:r w:rsidRPr="00522ADA">
        <w:rPr>
          <w:rFonts w:ascii="Times New Roman" w:eastAsia="Calibri" w:hAnsi="Times New Roman" w:cs="Times New Roman"/>
          <w:sz w:val="24"/>
          <w:szCs w:val="24"/>
        </w:rPr>
        <w:t>Political ideologies in government and political systems</w:t>
      </w:r>
    </w:p>
    <w:p w:rsidR="00500CAC" w:rsidRPr="00522ADA" w:rsidRDefault="001E405A" w:rsidP="00522ADA">
      <w:pPr>
        <w:numPr>
          <w:ilvl w:val="0"/>
          <w:numId w:val="4"/>
        </w:numPr>
        <w:shd w:val="clear" w:color="auto" w:fill="FFFFFF"/>
        <w:spacing w:before="100" w:beforeAutospacing="1" w:after="100" w:afterAutospacing="1" w:line="480" w:lineRule="auto"/>
        <w:contextualSpacing/>
        <w:rPr>
          <w:rFonts w:ascii="Times New Roman" w:hAnsi="Times New Roman" w:cs="Times New Roman"/>
          <w:sz w:val="24"/>
          <w:szCs w:val="24"/>
        </w:rPr>
      </w:pPr>
      <w:r w:rsidRPr="00522ADA">
        <w:rPr>
          <w:rFonts w:ascii="Times New Roman" w:eastAsia="Calibri" w:hAnsi="Times New Roman" w:cs="Times New Roman"/>
          <w:sz w:val="24"/>
          <w:szCs w:val="24"/>
        </w:rPr>
        <w:t>Cultural ideals</w:t>
      </w:r>
    </w:p>
    <w:p w:rsidR="00500CAC" w:rsidRPr="00522ADA" w:rsidRDefault="001E405A" w:rsidP="00522ADA">
      <w:pPr>
        <w:numPr>
          <w:ilvl w:val="0"/>
          <w:numId w:val="4"/>
        </w:numPr>
        <w:shd w:val="clear" w:color="auto" w:fill="FFFFFF"/>
        <w:spacing w:before="100" w:beforeAutospacing="1" w:after="100" w:afterAutospacing="1" w:line="480" w:lineRule="auto"/>
        <w:contextualSpacing/>
        <w:rPr>
          <w:rFonts w:ascii="Times New Roman" w:hAnsi="Times New Roman" w:cs="Times New Roman"/>
          <w:sz w:val="24"/>
          <w:szCs w:val="24"/>
        </w:rPr>
      </w:pPr>
      <w:r w:rsidRPr="00522ADA">
        <w:rPr>
          <w:rFonts w:ascii="Times New Roman" w:eastAsia="Calibri" w:hAnsi="Times New Roman" w:cs="Times New Roman"/>
          <w:sz w:val="24"/>
          <w:szCs w:val="24"/>
        </w:rPr>
        <w:t>Censorship issues in other countries</w:t>
      </w:r>
    </w:p>
    <w:p w:rsidR="00500CAC" w:rsidRPr="00522ADA" w:rsidRDefault="001E405A" w:rsidP="00522ADA">
      <w:pPr>
        <w:numPr>
          <w:ilvl w:val="0"/>
          <w:numId w:val="4"/>
        </w:numPr>
        <w:shd w:val="clear" w:color="auto" w:fill="FFFFFF"/>
        <w:spacing w:before="100" w:beforeAutospacing="1" w:after="100" w:afterAutospacing="1" w:line="480" w:lineRule="auto"/>
        <w:contextualSpacing/>
        <w:rPr>
          <w:rFonts w:ascii="Times New Roman" w:hAnsi="Times New Roman" w:cs="Times New Roman"/>
          <w:sz w:val="24"/>
          <w:szCs w:val="24"/>
        </w:rPr>
      </w:pPr>
      <w:r w:rsidRPr="00522ADA">
        <w:rPr>
          <w:rFonts w:ascii="Times New Roman" w:eastAsia="Calibri" w:hAnsi="Times New Roman" w:cs="Times New Roman"/>
          <w:sz w:val="24"/>
          <w:szCs w:val="24"/>
        </w:rPr>
        <w:lastRenderedPageBreak/>
        <w:t>Technological development</w:t>
      </w:r>
    </w:p>
    <w:p w:rsidR="00500CAC" w:rsidRPr="00522ADA" w:rsidRDefault="001E405A" w:rsidP="00522ADA">
      <w:pPr>
        <w:numPr>
          <w:ilvl w:val="0"/>
          <w:numId w:val="4"/>
        </w:numPr>
        <w:shd w:val="clear" w:color="auto" w:fill="FFFFFF"/>
        <w:spacing w:before="100" w:beforeAutospacing="1" w:after="100" w:afterAutospacing="1" w:line="480" w:lineRule="auto"/>
        <w:contextualSpacing/>
        <w:rPr>
          <w:rFonts w:ascii="Times New Roman" w:hAnsi="Times New Roman" w:cs="Times New Roman"/>
          <w:sz w:val="24"/>
          <w:szCs w:val="24"/>
        </w:rPr>
      </w:pPr>
      <w:r w:rsidRPr="00522ADA">
        <w:rPr>
          <w:rFonts w:ascii="Times New Roman" w:eastAsia="Calibri" w:hAnsi="Times New Roman" w:cs="Times New Roman"/>
          <w:sz w:val="24"/>
          <w:szCs w:val="24"/>
        </w:rPr>
        <w:t>Economic freedom and decision making by consumers</w:t>
      </w:r>
    </w:p>
    <w:p w:rsidR="00500CAC" w:rsidRPr="00522ADA" w:rsidRDefault="001E405A" w:rsidP="00522ADA">
      <w:pPr>
        <w:numPr>
          <w:ilvl w:val="0"/>
          <w:numId w:val="4"/>
        </w:numPr>
        <w:shd w:val="clear" w:color="auto" w:fill="FFFFFF"/>
        <w:spacing w:before="100" w:beforeAutospacing="1" w:after="100" w:afterAutospacing="1" w:line="480" w:lineRule="auto"/>
        <w:contextualSpacing/>
        <w:rPr>
          <w:rFonts w:ascii="Times New Roman" w:hAnsi="Times New Roman" w:cs="Times New Roman"/>
          <w:sz w:val="24"/>
          <w:szCs w:val="24"/>
        </w:rPr>
      </w:pPr>
      <w:r w:rsidRPr="00522ADA">
        <w:rPr>
          <w:rFonts w:ascii="Times New Roman" w:eastAsia="Calibri" w:hAnsi="Times New Roman" w:cs="Times New Roman"/>
          <w:sz w:val="24"/>
          <w:szCs w:val="24"/>
        </w:rPr>
        <w:t>Perceptions of transnational organizations by customers</w:t>
      </w:r>
    </w:p>
    <w:p w:rsidR="00500CAC" w:rsidRPr="00522ADA" w:rsidRDefault="001E405A" w:rsidP="00522ADA">
      <w:pPr>
        <w:numPr>
          <w:ilvl w:val="0"/>
          <w:numId w:val="4"/>
        </w:numPr>
        <w:shd w:val="clear" w:color="auto" w:fill="FFFFFF"/>
        <w:spacing w:before="100" w:beforeAutospacing="1" w:after="100" w:afterAutospacing="1" w:line="480" w:lineRule="auto"/>
        <w:contextualSpacing/>
        <w:rPr>
          <w:rFonts w:ascii="Times New Roman" w:hAnsi="Times New Roman" w:cs="Times New Roman"/>
          <w:sz w:val="24"/>
          <w:szCs w:val="24"/>
        </w:rPr>
      </w:pPr>
      <w:r w:rsidRPr="00522ADA">
        <w:rPr>
          <w:rFonts w:ascii="Times New Roman" w:eastAsia="Calibri" w:hAnsi="Times New Roman" w:cs="Times New Roman"/>
          <w:sz w:val="24"/>
          <w:szCs w:val="24"/>
        </w:rPr>
        <w:t>Global media organizations</w:t>
      </w:r>
    </w:p>
    <w:p w:rsidR="00500CAC" w:rsidRPr="00522ADA" w:rsidRDefault="001E405A" w:rsidP="00522ADA">
      <w:pPr>
        <w:numPr>
          <w:ilvl w:val="0"/>
          <w:numId w:val="4"/>
        </w:numPr>
        <w:shd w:val="clear" w:color="auto" w:fill="FFFFFF"/>
        <w:spacing w:before="100" w:beforeAutospacing="1" w:after="100" w:afterAutospacing="1" w:line="480" w:lineRule="auto"/>
        <w:contextualSpacing/>
        <w:rPr>
          <w:rFonts w:ascii="Times New Roman" w:hAnsi="Times New Roman" w:cs="Times New Roman"/>
          <w:sz w:val="24"/>
          <w:szCs w:val="24"/>
        </w:rPr>
      </w:pPr>
      <w:r w:rsidRPr="00522ADA">
        <w:rPr>
          <w:rFonts w:ascii="Times New Roman" w:eastAsia="Calibri" w:hAnsi="Times New Roman" w:cs="Times New Roman"/>
          <w:sz w:val="24"/>
          <w:szCs w:val="24"/>
        </w:rPr>
        <w:t>Understanding journalistic values and customer media consumption</w:t>
      </w:r>
    </w:p>
    <w:p w:rsidR="00500CAC" w:rsidRPr="00522ADA" w:rsidRDefault="001E405A" w:rsidP="00522ADA">
      <w:pPr>
        <w:shd w:val="clear" w:color="auto" w:fill="FFFFFF"/>
        <w:spacing w:before="100" w:beforeAutospacing="1" w:after="100" w:afterAutospacing="1" w:line="480" w:lineRule="auto"/>
        <w:contextualSpacing/>
        <w:rPr>
          <w:rFonts w:ascii="Times New Roman" w:eastAsia="Calibri" w:hAnsi="Times New Roman" w:cs="Times New Roman"/>
          <w:sz w:val="24"/>
          <w:szCs w:val="24"/>
        </w:rPr>
      </w:pPr>
      <w:r w:rsidRPr="00522ADA">
        <w:rPr>
          <w:rFonts w:ascii="Times New Roman" w:eastAsia="Calibri" w:hAnsi="Times New Roman" w:cs="Times New Roman"/>
          <w:sz w:val="24"/>
          <w:szCs w:val="24"/>
        </w:rPr>
        <w:t>These differences in how messages are communicated through international public relations are important in developing strong, trusting relationships with a company’s global publics.</w:t>
      </w:r>
    </w:p>
    <w:p w:rsidR="00500CAC" w:rsidRPr="00522ADA" w:rsidRDefault="001E405A" w:rsidP="00522ADA">
      <w:pPr>
        <w:pStyle w:val="Heading9"/>
        <w:spacing w:before="100" w:beforeAutospacing="1" w:after="100" w:afterAutospacing="1" w:line="480" w:lineRule="auto"/>
        <w:contextualSpacing/>
        <w:rPr>
          <w:rStyle w:val="SubtleEmphasis"/>
          <w:rFonts w:ascii="Times New Roman" w:hAnsi="Times New Roman" w:cs="Times New Roman"/>
          <w:sz w:val="24"/>
          <w:szCs w:val="24"/>
        </w:rPr>
      </w:pPr>
      <w:r w:rsidRPr="00522ADA">
        <w:rPr>
          <w:rStyle w:val="SubtleEmphasis"/>
          <w:rFonts w:ascii="Times New Roman" w:hAnsi="Times New Roman" w:cs="Times New Roman"/>
          <w:sz w:val="24"/>
          <w:szCs w:val="24"/>
        </w:rPr>
        <w:t>Key Terms</w:t>
      </w:r>
    </w:p>
    <w:tbl>
      <w:tblPr>
        <w:tblStyle w:val="a"/>
        <w:tblW w:w="8999" w:type="dxa"/>
        <w:tblInd w:w="100" w:type="dxa"/>
        <w:tblBorders>
          <w:top w:val="nil"/>
          <w:left w:val="nil"/>
          <w:bottom w:val="nil"/>
          <w:right w:val="nil"/>
          <w:insideH w:val="nil"/>
          <w:insideV w:val="nil"/>
        </w:tblBorders>
        <w:tblLayout w:type="fixed"/>
        <w:tblLook w:val="0600"/>
      </w:tblPr>
      <w:tblGrid>
        <w:gridCol w:w="5541"/>
        <w:gridCol w:w="3458"/>
      </w:tblGrid>
      <w:tr w:rsidR="00D8293D" w:rsidRPr="00522ADA" w:rsidTr="00D8293D">
        <w:trPr>
          <w:trHeight w:val="378"/>
        </w:trPr>
        <w:tc>
          <w:tcPr>
            <w:tcW w:w="5541" w:type="dxa"/>
            <w:tcBorders>
              <w:top w:val="nil"/>
              <w:left w:val="nil"/>
              <w:bottom w:val="nil"/>
              <w:right w:val="nil"/>
            </w:tcBorders>
            <w:tcMar>
              <w:top w:w="100" w:type="dxa"/>
              <w:left w:w="100" w:type="dxa"/>
              <w:bottom w:w="100" w:type="dxa"/>
              <w:right w:w="100" w:type="dxa"/>
            </w:tcMar>
          </w:tcPr>
          <w:p w:rsidR="00500CAC" w:rsidRPr="00522ADA" w:rsidRDefault="001E405A" w:rsidP="00522ADA">
            <w:pPr>
              <w:shd w:val="clear" w:color="auto" w:fill="FFFFFF"/>
              <w:spacing w:before="100" w:beforeAutospacing="1" w:after="100" w:afterAutospacing="1" w:line="480" w:lineRule="auto"/>
              <w:contextualSpacing/>
              <w:jc w:val="center"/>
              <w:rPr>
                <w:rFonts w:ascii="Times New Roman" w:eastAsia="Calibri" w:hAnsi="Times New Roman" w:cs="Times New Roman"/>
                <w:sz w:val="24"/>
                <w:szCs w:val="24"/>
              </w:rPr>
            </w:pPr>
            <w:r w:rsidRPr="00522ADA">
              <w:rPr>
                <w:rFonts w:ascii="Times New Roman" w:eastAsia="Calibri" w:hAnsi="Times New Roman" w:cs="Times New Roman"/>
                <w:sz w:val="24"/>
                <w:szCs w:val="24"/>
              </w:rPr>
              <w:t>High-context communication</w:t>
            </w:r>
          </w:p>
        </w:tc>
        <w:tc>
          <w:tcPr>
            <w:tcW w:w="3458" w:type="dxa"/>
            <w:tcBorders>
              <w:top w:val="nil"/>
              <w:left w:val="nil"/>
              <w:bottom w:val="nil"/>
              <w:right w:val="nil"/>
            </w:tcBorders>
            <w:tcMar>
              <w:top w:w="100" w:type="dxa"/>
              <w:left w:w="100" w:type="dxa"/>
              <w:bottom w:w="100" w:type="dxa"/>
              <w:right w:w="100" w:type="dxa"/>
            </w:tcMar>
          </w:tcPr>
          <w:p w:rsidR="00500CAC" w:rsidRPr="00522ADA" w:rsidRDefault="001E405A" w:rsidP="00522ADA">
            <w:pPr>
              <w:shd w:val="clear" w:color="auto" w:fill="FFFFFF"/>
              <w:spacing w:before="100" w:beforeAutospacing="1" w:after="100" w:afterAutospacing="1" w:line="480" w:lineRule="auto"/>
              <w:contextualSpacing/>
              <w:jc w:val="center"/>
              <w:rPr>
                <w:rFonts w:ascii="Times New Roman" w:eastAsia="Calibri" w:hAnsi="Times New Roman" w:cs="Times New Roman"/>
                <w:sz w:val="24"/>
                <w:szCs w:val="24"/>
              </w:rPr>
            </w:pPr>
            <w:r w:rsidRPr="00522ADA">
              <w:rPr>
                <w:rFonts w:ascii="Times New Roman" w:eastAsia="Calibri" w:hAnsi="Times New Roman" w:cs="Times New Roman"/>
                <w:sz w:val="24"/>
                <w:szCs w:val="24"/>
              </w:rPr>
              <w:t>Hofstede’s dimensions of power</w:t>
            </w:r>
          </w:p>
        </w:tc>
      </w:tr>
      <w:tr w:rsidR="00D8293D" w:rsidRPr="00522ADA" w:rsidTr="00D8293D">
        <w:trPr>
          <w:trHeight w:val="378"/>
        </w:trPr>
        <w:tc>
          <w:tcPr>
            <w:tcW w:w="5541" w:type="dxa"/>
            <w:tcBorders>
              <w:top w:val="nil"/>
              <w:left w:val="nil"/>
              <w:bottom w:val="nil"/>
              <w:right w:val="nil"/>
            </w:tcBorders>
            <w:tcMar>
              <w:top w:w="100" w:type="dxa"/>
              <w:left w:w="100" w:type="dxa"/>
              <w:bottom w:w="100" w:type="dxa"/>
              <w:right w:w="100" w:type="dxa"/>
            </w:tcMar>
          </w:tcPr>
          <w:p w:rsidR="00500CAC" w:rsidRPr="00522ADA" w:rsidRDefault="001E405A" w:rsidP="00522ADA">
            <w:pPr>
              <w:shd w:val="clear" w:color="auto" w:fill="FFFFFF"/>
              <w:spacing w:before="100" w:beforeAutospacing="1" w:after="100" w:afterAutospacing="1" w:line="480" w:lineRule="auto"/>
              <w:contextualSpacing/>
              <w:rPr>
                <w:rFonts w:ascii="Times New Roman" w:eastAsia="Calibri" w:hAnsi="Times New Roman" w:cs="Times New Roman"/>
                <w:sz w:val="24"/>
                <w:szCs w:val="24"/>
              </w:rPr>
            </w:pPr>
            <w:r w:rsidRPr="00522ADA">
              <w:rPr>
                <w:rFonts w:ascii="Times New Roman" w:eastAsia="Calibri" w:hAnsi="Times New Roman" w:cs="Times New Roman"/>
                <w:sz w:val="24"/>
                <w:szCs w:val="24"/>
              </w:rPr>
              <w:t>International public relations (or global public relations)</w:t>
            </w:r>
          </w:p>
        </w:tc>
        <w:tc>
          <w:tcPr>
            <w:tcW w:w="3458" w:type="dxa"/>
            <w:tcBorders>
              <w:top w:val="nil"/>
              <w:left w:val="nil"/>
              <w:bottom w:val="nil"/>
              <w:right w:val="nil"/>
            </w:tcBorders>
            <w:tcMar>
              <w:top w:w="100" w:type="dxa"/>
              <w:left w:w="100" w:type="dxa"/>
              <w:bottom w:w="100" w:type="dxa"/>
              <w:right w:w="100" w:type="dxa"/>
            </w:tcMar>
          </w:tcPr>
          <w:p w:rsidR="00500CAC" w:rsidRPr="00522ADA" w:rsidRDefault="001E405A" w:rsidP="00522ADA">
            <w:pPr>
              <w:shd w:val="clear" w:color="auto" w:fill="FFFFFF"/>
              <w:spacing w:before="100" w:beforeAutospacing="1" w:after="100" w:afterAutospacing="1" w:line="480" w:lineRule="auto"/>
              <w:contextualSpacing/>
              <w:jc w:val="center"/>
              <w:rPr>
                <w:rFonts w:ascii="Times New Roman" w:eastAsia="Calibri" w:hAnsi="Times New Roman" w:cs="Times New Roman"/>
                <w:sz w:val="24"/>
                <w:szCs w:val="24"/>
              </w:rPr>
            </w:pPr>
            <w:r w:rsidRPr="00522ADA">
              <w:rPr>
                <w:rFonts w:ascii="Times New Roman" w:eastAsia="Calibri" w:hAnsi="Times New Roman" w:cs="Times New Roman"/>
                <w:sz w:val="24"/>
                <w:szCs w:val="24"/>
              </w:rPr>
              <w:t>Low-context communication</w:t>
            </w:r>
          </w:p>
          <w:p w:rsidR="00500CAC" w:rsidRPr="00522ADA" w:rsidRDefault="00500CAC" w:rsidP="00522ADA">
            <w:pPr>
              <w:shd w:val="clear" w:color="auto" w:fill="FFFFFF"/>
              <w:spacing w:before="100" w:beforeAutospacing="1" w:after="100" w:afterAutospacing="1" w:line="480" w:lineRule="auto"/>
              <w:contextualSpacing/>
              <w:rPr>
                <w:rFonts w:ascii="Times New Roman" w:eastAsia="Calibri" w:hAnsi="Times New Roman" w:cs="Times New Roman"/>
                <w:sz w:val="24"/>
                <w:szCs w:val="24"/>
              </w:rPr>
            </w:pPr>
          </w:p>
        </w:tc>
      </w:tr>
    </w:tbl>
    <w:p w:rsidR="00D8293D" w:rsidRPr="00522ADA" w:rsidRDefault="00D8293D" w:rsidP="00522ADA">
      <w:pPr>
        <w:pStyle w:val="Heading2"/>
        <w:keepNext w:val="0"/>
        <w:keepLines w:val="0"/>
        <w:shd w:val="clear" w:color="auto" w:fill="FFFFFF"/>
        <w:spacing w:before="100" w:beforeAutospacing="1" w:after="100" w:afterAutospacing="1" w:line="480" w:lineRule="auto"/>
        <w:contextualSpacing/>
        <w:jc w:val="center"/>
        <w:rPr>
          <w:rFonts w:ascii="Times New Roman" w:eastAsia="Roboto" w:hAnsi="Times New Roman" w:cs="Times New Roman"/>
          <w:sz w:val="24"/>
          <w:szCs w:val="24"/>
        </w:rPr>
      </w:pPr>
      <w:bookmarkStart w:id="3" w:name="_7awl98jqvtyz" w:colFirst="0" w:colLast="0"/>
      <w:bookmarkEnd w:id="3"/>
    </w:p>
    <w:p w:rsidR="00D8293D" w:rsidRPr="00522ADA" w:rsidRDefault="00D8293D" w:rsidP="00522ADA">
      <w:pPr>
        <w:pStyle w:val="Heading2"/>
        <w:keepNext w:val="0"/>
        <w:keepLines w:val="0"/>
        <w:shd w:val="clear" w:color="auto" w:fill="FFFFFF"/>
        <w:spacing w:before="100" w:beforeAutospacing="1" w:after="100" w:afterAutospacing="1" w:line="480" w:lineRule="auto"/>
        <w:contextualSpacing/>
        <w:jc w:val="center"/>
        <w:rPr>
          <w:rFonts w:ascii="Times New Roman" w:eastAsia="Roboto" w:hAnsi="Times New Roman" w:cs="Times New Roman"/>
          <w:sz w:val="24"/>
          <w:szCs w:val="24"/>
        </w:rPr>
      </w:pPr>
    </w:p>
    <w:p w:rsidR="003D7737" w:rsidRPr="00522ADA" w:rsidRDefault="003D7737" w:rsidP="00522ADA">
      <w:pPr>
        <w:pStyle w:val="Heading2"/>
        <w:keepNext w:val="0"/>
        <w:keepLines w:val="0"/>
        <w:shd w:val="clear" w:color="auto" w:fill="FFFFFF"/>
        <w:spacing w:before="100" w:beforeAutospacing="1" w:after="100" w:afterAutospacing="1" w:line="480" w:lineRule="auto"/>
        <w:contextualSpacing/>
        <w:jc w:val="center"/>
        <w:rPr>
          <w:rFonts w:ascii="Times New Roman" w:eastAsia="Roboto" w:hAnsi="Times New Roman" w:cs="Times New Roman"/>
          <w:sz w:val="24"/>
          <w:szCs w:val="24"/>
        </w:rPr>
      </w:pPr>
    </w:p>
    <w:p w:rsidR="00522ADA" w:rsidRPr="00522ADA" w:rsidRDefault="00522ADA" w:rsidP="00522ADA">
      <w:pPr>
        <w:pStyle w:val="Heading2"/>
        <w:keepNext w:val="0"/>
        <w:keepLines w:val="0"/>
        <w:shd w:val="clear" w:color="auto" w:fill="FFFFFF"/>
        <w:spacing w:before="100" w:beforeAutospacing="1" w:after="100" w:afterAutospacing="1" w:line="480" w:lineRule="auto"/>
        <w:contextualSpacing/>
        <w:jc w:val="center"/>
        <w:rPr>
          <w:rFonts w:ascii="Times New Roman" w:eastAsia="Roboto" w:hAnsi="Times New Roman" w:cs="Times New Roman"/>
          <w:sz w:val="24"/>
          <w:szCs w:val="24"/>
        </w:rPr>
      </w:pPr>
      <w:r w:rsidRPr="00522ADA">
        <w:rPr>
          <w:rFonts w:ascii="Times New Roman" w:eastAsia="Roboto" w:hAnsi="Times New Roman" w:cs="Times New Roman"/>
          <w:sz w:val="24"/>
          <w:szCs w:val="24"/>
        </w:rPr>
        <w:t>A fictional situation that I have witnessed in a television program</w:t>
      </w:r>
    </w:p>
    <w:p w:rsidR="00522ADA" w:rsidRPr="00522ADA" w:rsidRDefault="00522ADA" w:rsidP="00522ADA">
      <w:pPr>
        <w:pStyle w:val="Heading2"/>
        <w:keepNext w:val="0"/>
        <w:keepLines w:val="0"/>
        <w:shd w:val="clear" w:color="auto" w:fill="FFFFFF"/>
        <w:spacing w:before="100" w:beforeAutospacing="1" w:after="100" w:afterAutospacing="1" w:line="480" w:lineRule="auto"/>
        <w:contextualSpacing/>
        <w:rPr>
          <w:rFonts w:ascii="Times New Roman" w:eastAsia="Roboto" w:hAnsi="Times New Roman" w:cs="Times New Roman"/>
          <w:sz w:val="24"/>
          <w:szCs w:val="24"/>
        </w:rPr>
      </w:pPr>
      <w:r w:rsidRPr="00522ADA">
        <w:rPr>
          <w:rFonts w:ascii="Times New Roman" w:eastAsia="Roboto" w:hAnsi="Times New Roman" w:cs="Times New Roman"/>
          <w:sz w:val="24"/>
          <w:szCs w:val="24"/>
        </w:rPr>
        <w:t xml:space="preserve">This is a fictional situation that I have witnessed in a television program, the group was focused around women who are having or had problems within their family, like abusing boyfriend or husband. It was focused to help women, to make them empowered and take control of their own life. The group consists of 9 women, each of them having their own problems but here we will focus on just three women Lilly, Rosa and Martha. Martha is Lilly mother, Martha is a widow and her husband used to abuse her, it was a classic domestic abuse case in which husband beats </w:t>
      </w:r>
      <w:r w:rsidRPr="00522ADA">
        <w:rPr>
          <w:rFonts w:ascii="Times New Roman" w:eastAsia="Roboto" w:hAnsi="Times New Roman" w:cs="Times New Roman"/>
          <w:sz w:val="24"/>
          <w:szCs w:val="24"/>
        </w:rPr>
        <w:lastRenderedPageBreak/>
        <w:t>his wife. Martha shares that she didn’t do anything at that time because she was worried for her child as she didn’t know what she will do if he left her. On the other hand her daughter who is now eighteen have different opinion about her mother situation according to her point of view, she should have left him. If someone hurts you, you leave that’s her ideology.</w:t>
      </w:r>
    </w:p>
    <w:p w:rsidR="00500CAC" w:rsidRPr="00522ADA" w:rsidRDefault="001E405A" w:rsidP="00522ADA">
      <w:pPr>
        <w:pStyle w:val="Heading2"/>
        <w:keepNext w:val="0"/>
        <w:keepLines w:val="0"/>
        <w:shd w:val="clear" w:color="auto" w:fill="FFFFFF"/>
        <w:spacing w:before="100" w:beforeAutospacing="1" w:after="100" w:afterAutospacing="1" w:line="480" w:lineRule="auto"/>
        <w:contextualSpacing/>
        <w:jc w:val="center"/>
        <w:rPr>
          <w:rFonts w:ascii="Times New Roman" w:eastAsia="Roboto" w:hAnsi="Times New Roman" w:cs="Times New Roman"/>
          <w:sz w:val="24"/>
          <w:szCs w:val="24"/>
        </w:rPr>
      </w:pPr>
      <w:r w:rsidRPr="00522ADA">
        <w:rPr>
          <w:rFonts w:ascii="Times New Roman" w:eastAsia="Roboto" w:hAnsi="Times New Roman" w:cs="Times New Roman"/>
          <w:sz w:val="24"/>
          <w:szCs w:val="24"/>
        </w:rPr>
        <w:t>Summary</w:t>
      </w:r>
    </w:p>
    <w:p w:rsidR="00500CAC" w:rsidRPr="00522ADA" w:rsidRDefault="00D8293D" w:rsidP="00522ADA">
      <w:pPr>
        <w:pStyle w:val="Heading2"/>
        <w:keepNext w:val="0"/>
        <w:keepLines w:val="0"/>
        <w:shd w:val="clear" w:color="auto" w:fill="FFFFFF"/>
        <w:spacing w:before="100" w:beforeAutospacing="1" w:after="100" w:afterAutospacing="1" w:line="480" w:lineRule="auto"/>
        <w:contextualSpacing/>
        <w:rPr>
          <w:rFonts w:ascii="Times New Roman" w:eastAsia="Calibri" w:hAnsi="Times New Roman" w:cs="Times New Roman"/>
          <w:sz w:val="24"/>
          <w:szCs w:val="24"/>
        </w:rPr>
      </w:pPr>
      <w:r w:rsidRPr="00522ADA">
        <w:rPr>
          <w:rFonts w:ascii="Times New Roman" w:eastAsia="Calibri" w:hAnsi="Times New Roman" w:cs="Times New Roman"/>
          <w:sz w:val="24"/>
          <w:szCs w:val="24"/>
        </w:rPr>
        <w:t>International public relations are</w:t>
      </w:r>
      <w:r w:rsidR="001E405A" w:rsidRPr="00522ADA">
        <w:rPr>
          <w:rFonts w:ascii="Times New Roman" w:eastAsia="Calibri" w:hAnsi="Times New Roman" w:cs="Times New Roman"/>
          <w:sz w:val="24"/>
          <w:szCs w:val="24"/>
        </w:rPr>
        <w:t xml:space="preserve"> about building relationships with the publics from various nations while being cognizant of a variety of cultural and environmental differences. These differences include understanding the external environment, such as politics, legal issues, and culture. Communication and culture are two major influencers on how customers and other stakeholders perceive an organization and its products. Different cultures also communicate in different ways with high and low-context communication.</w:t>
      </w:r>
    </w:p>
    <w:p w:rsidR="00D8293D" w:rsidRPr="00522ADA" w:rsidRDefault="00D8293D" w:rsidP="00522ADA">
      <w:pPr>
        <w:spacing w:before="100" w:beforeAutospacing="1" w:after="100" w:afterAutospacing="1" w:line="480" w:lineRule="auto"/>
        <w:contextualSpacing/>
        <w:rPr>
          <w:rFonts w:ascii="Times New Roman" w:hAnsi="Times New Roman" w:cs="Times New Roman"/>
          <w:sz w:val="24"/>
          <w:szCs w:val="24"/>
        </w:rPr>
      </w:pPr>
      <w:r w:rsidRPr="00522ADA">
        <w:rPr>
          <w:rFonts w:ascii="Times New Roman" w:hAnsi="Times New Roman" w:cs="Times New Roman"/>
          <w:sz w:val="24"/>
          <w:szCs w:val="24"/>
        </w:rPr>
        <w:br w:type="page"/>
      </w:r>
    </w:p>
    <w:p w:rsidR="00D8293D" w:rsidRPr="00522ADA" w:rsidRDefault="00522ADA" w:rsidP="00522ADA">
      <w:pPr>
        <w:pStyle w:val="NoSpacing"/>
        <w:spacing w:before="100" w:beforeAutospacing="1" w:after="100" w:afterAutospacing="1"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500CAC" w:rsidRPr="00522ADA" w:rsidRDefault="00522ADA" w:rsidP="00522ADA">
      <w:pPr>
        <w:pStyle w:val="Heading2"/>
        <w:keepNext w:val="0"/>
        <w:keepLines w:val="0"/>
        <w:shd w:val="clear" w:color="auto" w:fill="FFFFFF"/>
        <w:spacing w:before="100" w:beforeAutospacing="1" w:after="100" w:afterAutospacing="1" w:line="480" w:lineRule="auto"/>
        <w:ind w:left="533" w:hanging="720"/>
        <w:contextualSpacing/>
        <w:rPr>
          <w:rFonts w:ascii="Times New Roman" w:eastAsia="Calibri" w:hAnsi="Times New Roman" w:cs="Times New Roman"/>
          <w:sz w:val="24"/>
          <w:szCs w:val="24"/>
        </w:rPr>
      </w:pPr>
      <w:r>
        <w:rPr>
          <w:rFonts w:ascii="Times New Roman" w:eastAsia="Calibri" w:hAnsi="Times New Roman" w:cs="Times New Roman"/>
          <w:sz w:val="24"/>
          <w:szCs w:val="24"/>
        </w:rPr>
        <w:t>I</w:t>
      </w:r>
      <w:r w:rsidR="001E405A" w:rsidRPr="00522ADA">
        <w:rPr>
          <w:rFonts w:ascii="Times New Roman" w:eastAsia="Calibri" w:hAnsi="Times New Roman" w:cs="Times New Roman"/>
          <w:sz w:val="24"/>
          <w:szCs w:val="24"/>
        </w:rPr>
        <w:t xml:space="preserve">tim International. (n.d.). </w:t>
      </w:r>
      <w:r>
        <w:rPr>
          <w:rFonts w:ascii="Times New Roman" w:eastAsia="Calibri" w:hAnsi="Times New Roman" w:cs="Times New Roman"/>
          <w:sz w:val="24"/>
          <w:szCs w:val="24"/>
        </w:rPr>
        <w:t xml:space="preserve">2019 </w:t>
      </w:r>
      <w:r w:rsidR="001E405A" w:rsidRPr="00522ADA">
        <w:rPr>
          <w:rFonts w:ascii="Times New Roman" w:eastAsia="Calibri" w:hAnsi="Times New Roman" w:cs="Times New Roman"/>
          <w:i/>
          <w:sz w:val="24"/>
          <w:szCs w:val="24"/>
        </w:rPr>
        <w:t>Geert Hofstede: National culture</w:t>
      </w:r>
      <w:r w:rsidR="001E405A" w:rsidRPr="00522ADA">
        <w:rPr>
          <w:rFonts w:ascii="Times New Roman" w:eastAsia="Calibri" w:hAnsi="Times New Roman" w:cs="Times New Roman"/>
          <w:sz w:val="24"/>
          <w:szCs w:val="24"/>
        </w:rPr>
        <w:t>. Retrieved from https://geert-hofstede.com/national-culture.html</w:t>
      </w:r>
    </w:p>
    <w:p w:rsidR="00500CAC" w:rsidRPr="00522ADA" w:rsidRDefault="001E405A" w:rsidP="00522ADA">
      <w:pPr>
        <w:pStyle w:val="Heading2"/>
        <w:keepNext w:val="0"/>
        <w:keepLines w:val="0"/>
        <w:shd w:val="clear" w:color="auto" w:fill="FFFFFF"/>
        <w:spacing w:before="100" w:beforeAutospacing="1" w:after="100" w:afterAutospacing="1" w:line="480" w:lineRule="auto"/>
        <w:ind w:left="533" w:hanging="720"/>
        <w:contextualSpacing/>
        <w:rPr>
          <w:rFonts w:ascii="Times New Roman" w:eastAsia="Calibri" w:hAnsi="Times New Roman" w:cs="Times New Roman"/>
          <w:sz w:val="24"/>
          <w:szCs w:val="24"/>
        </w:rPr>
      </w:pPr>
      <w:bookmarkStart w:id="4" w:name="_x14vpd9vuyn2" w:colFirst="0" w:colLast="0"/>
      <w:bookmarkEnd w:id="4"/>
      <w:r w:rsidRPr="00522ADA">
        <w:rPr>
          <w:rFonts w:ascii="Times New Roman" w:eastAsia="Calibri" w:hAnsi="Times New Roman" w:cs="Times New Roman"/>
          <w:sz w:val="24"/>
          <w:szCs w:val="24"/>
        </w:rPr>
        <w:t xml:space="preserve">Tehran. (2016). </w:t>
      </w:r>
      <w:r w:rsidRPr="00522ADA">
        <w:rPr>
          <w:rFonts w:ascii="Times New Roman" w:eastAsia="Calibri" w:hAnsi="Times New Roman" w:cs="Times New Roman"/>
          <w:i/>
          <w:sz w:val="24"/>
          <w:szCs w:val="24"/>
        </w:rPr>
        <w:t xml:space="preserve">International Dept </w:t>
      </w:r>
      <w:r w:rsidRPr="00522ADA">
        <w:rPr>
          <w:rFonts w:ascii="Times New Roman" w:eastAsia="Calibri" w:hAnsi="Times New Roman" w:cs="Times New Roman"/>
          <w:sz w:val="24"/>
          <w:szCs w:val="24"/>
        </w:rPr>
        <w:t>[Image]. Retrieved from http://en.tehran.ir/Portals/0/Image/1387/BasePic/InternationalDept-01.jpg</w:t>
      </w:r>
    </w:p>
    <w:p w:rsidR="00500CAC" w:rsidRPr="00522ADA" w:rsidRDefault="001E405A" w:rsidP="00522ADA">
      <w:pPr>
        <w:pStyle w:val="Heading2"/>
        <w:keepNext w:val="0"/>
        <w:keepLines w:val="0"/>
        <w:shd w:val="clear" w:color="auto" w:fill="FFFFFF"/>
        <w:spacing w:before="100" w:beforeAutospacing="1" w:after="100" w:afterAutospacing="1" w:line="480" w:lineRule="auto"/>
        <w:ind w:left="-180"/>
        <w:contextualSpacing/>
        <w:jc w:val="center"/>
        <w:rPr>
          <w:rFonts w:ascii="Times New Roman" w:eastAsia="Calibri" w:hAnsi="Times New Roman" w:cs="Times New Roman"/>
          <w:sz w:val="24"/>
          <w:szCs w:val="24"/>
        </w:rPr>
      </w:pPr>
      <w:bookmarkStart w:id="5" w:name="_j5c4w4iw4e4w" w:colFirst="0" w:colLast="0"/>
      <w:bookmarkEnd w:id="5"/>
      <w:r w:rsidRPr="00522ADA">
        <w:rPr>
          <w:rFonts w:ascii="Times New Roman" w:eastAsia="Calibri" w:hAnsi="Times New Roman" w:cs="Times New Roman"/>
          <w:sz w:val="24"/>
          <w:szCs w:val="24"/>
        </w:rPr>
        <w:t xml:space="preserve">ToughNickel. (2016, April 21). </w:t>
      </w:r>
      <w:r w:rsidRPr="00522ADA">
        <w:rPr>
          <w:rFonts w:ascii="Times New Roman" w:eastAsia="Calibri" w:hAnsi="Times New Roman" w:cs="Times New Roman"/>
          <w:i/>
          <w:sz w:val="24"/>
          <w:szCs w:val="24"/>
        </w:rPr>
        <w:t>High-context vs. low-context communication</w:t>
      </w:r>
      <w:r w:rsidRPr="00522ADA">
        <w:rPr>
          <w:rFonts w:ascii="Times New Roman" w:eastAsia="Calibri" w:hAnsi="Times New Roman" w:cs="Times New Roman"/>
          <w:sz w:val="24"/>
          <w:szCs w:val="24"/>
        </w:rPr>
        <w:t>. Retrieved from https://toughnickel.com/business/High-Context-vs-Low-Context-Communication</w:t>
      </w:r>
    </w:p>
    <w:p w:rsidR="00500CAC" w:rsidRPr="00522ADA" w:rsidRDefault="00500CAC" w:rsidP="00522ADA">
      <w:pPr>
        <w:shd w:val="clear" w:color="auto" w:fill="FFFFFF"/>
        <w:spacing w:before="100" w:beforeAutospacing="1" w:after="100" w:afterAutospacing="1" w:line="480" w:lineRule="auto"/>
        <w:ind w:left="720"/>
        <w:contextualSpacing/>
        <w:rPr>
          <w:rFonts w:ascii="Times New Roman" w:eastAsia="Roboto" w:hAnsi="Times New Roman" w:cs="Times New Roman"/>
          <w:sz w:val="24"/>
          <w:szCs w:val="24"/>
          <w:shd w:val="clear" w:color="auto" w:fill="F6F6F6"/>
        </w:rPr>
      </w:pPr>
      <w:bookmarkStart w:id="6" w:name="_f0jmuhu3glyo" w:colFirst="0" w:colLast="0"/>
      <w:bookmarkEnd w:id="6"/>
    </w:p>
    <w:p w:rsidR="00500CAC" w:rsidRPr="00522ADA" w:rsidRDefault="00500CAC" w:rsidP="00522ADA">
      <w:pPr>
        <w:shd w:val="clear" w:color="auto" w:fill="FFFFFF"/>
        <w:spacing w:before="100" w:beforeAutospacing="1" w:after="100" w:afterAutospacing="1" w:line="480" w:lineRule="auto"/>
        <w:contextualSpacing/>
        <w:rPr>
          <w:rFonts w:ascii="Times New Roman" w:eastAsia="Calibri" w:hAnsi="Times New Roman" w:cs="Times New Roman"/>
          <w:sz w:val="24"/>
          <w:szCs w:val="24"/>
        </w:rPr>
      </w:pPr>
    </w:p>
    <w:p w:rsidR="00500CAC" w:rsidRPr="00522ADA" w:rsidRDefault="00500CAC" w:rsidP="00522ADA">
      <w:pPr>
        <w:shd w:val="clear" w:color="auto" w:fill="FFFFFF"/>
        <w:spacing w:before="100" w:beforeAutospacing="1" w:after="100" w:afterAutospacing="1" w:line="480" w:lineRule="auto"/>
        <w:contextualSpacing/>
        <w:rPr>
          <w:rFonts w:ascii="Times New Roman" w:eastAsia="Calibri" w:hAnsi="Times New Roman" w:cs="Times New Roman"/>
          <w:sz w:val="24"/>
          <w:szCs w:val="24"/>
        </w:rPr>
      </w:pPr>
    </w:p>
    <w:p w:rsidR="00500CAC" w:rsidRPr="00522ADA" w:rsidRDefault="00500CAC" w:rsidP="00522ADA">
      <w:pPr>
        <w:shd w:val="clear" w:color="auto" w:fill="FFFFFF"/>
        <w:spacing w:before="100" w:beforeAutospacing="1" w:after="100" w:afterAutospacing="1" w:line="480" w:lineRule="auto"/>
        <w:contextualSpacing/>
        <w:rPr>
          <w:rFonts w:ascii="Times New Roman" w:eastAsia="Calibri" w:hAnsi="Times New Roman" w:cs="Times New Roman"/>
          <w:sz w:val="24"/>
          <w:szCs w:val="24"/>
        </w:rPr>
      </w:pPr>
    </w:p>
    <w:p w:rsidR="00500CAC" w:rsidRPr="00522ADA" w:rsidRDefault="00500CAC" w:rsidP="00522ADA">
      <w:pPr>
        <w:shd w:val="clear" w:color="auto" w:fill="FFFFFF"/>
        <w:spacing w:before="100" w:beforeAutospacing="1" w:after="100" w:afterAutospacing="1" w:line="480" w:lineRule="auto"/>
        <w:contextualSpacing/>
        <w:rPr>
          <w:rFonts w:ascii="Times New Roman" w:eastAsia="Calibri" w:hAnsi="Times New Roman" w:cs="Times New Roman"/>
          <w:sz w:val="24"/>
          <w:szCs w:val="24"/>
        </w:rPr>
      </w:pPr>
    </w:p>
    <w:p w:rsidR="00500CAC" w:rsidRPr="00522ADA" w:rsidRDefault="00500CAC" w:rsidP="00522ADA">
      <w:pPr>
        <w:shd w:val="clear" w:color="auto" w:fill="FFFFFF"/>
        <w:spacing w:before="100" w:beforeAutospacing="1" w:after="100" w:afterAutospacing="1" w:line="480" w:lineRule="auto"/>
        <w:contextualSpacing/>
        <w:rPr>
          <w:rFonts w:ascii="Times New Roman" w:eastAsia="Calibri" w:hAnsi="Times New Roman" w:cs="Times New Roman"/>
          <w:sz w:val="24"/>
          <w:szCs w:val="24"/>
        </w:rPr>
      </w:pPr>
    </w:p>
    <w:p w:rsidR="00500CAC" w:rsidRPr="00522ADA" w:rsidRDefault="00500CAC" w:rsidP="00522ADA">
      <w:pPr>
        <w:shd w:val="clear" w:color="auto" w:fill="FFFFFF"/>
        <w:spacing w:before="100" w:beforeAutospacing="1" w:after="100" w:afterAutospacing="1" w:line="480" w:lineRule="auto"/>
        <w:contextualSpacing/>
        <w:rPr>
          <w:rFonts w:ascii="Times New Roman" w:eastAsia="Calibri" w:hAnsi="Times New Roman" w:cs="Times New Roman"/>
          <w:sz w:val="24"/>
          <w:szCs w:val="24"/>
        </w:rPr>
      </w:pPr>
    </w:p>
    <w:p w:rsidR="00500CAC" w:rsidRPr="00522ADA" w:rsidRDefault="00500CAC" w:rsidP="00522ADA">
      <w:pPr>
        <w:shd w:val="clear" w:color="auto" w:fill="FFFFFF"/>
        <w:spacing w:before="100" w:beforeAutospacing="1" w:after="100" w:afterAutospacing="1" w:line="480" w:lineRule="auto"/>
        <w:contextualSpacing/>
        <w:rPr>
          <w:rFonts w:ascii="Times New Roman" w:eastAsia="Calibri" w:hAnsi="Times New Roman" w:cs="Times New Roman"/>
          <w:sz w:val="24"/>
          <w:szCs w:val="24"/>
        </w:rPr>
      </w:pPr>
    </w:p>
    <w:p w:rsidR="00500CAC" w:rsidRPr="00522ADA" w:rsidRDefault="00500CAC" w:rsidP="00522ADA">
      <w:pPr>
        <w:spacing w:before="100" w:beforeAutospacing="1" w:after="100" w:afterAutospacing="1" w:line="480" w:lineRule="auto"/>
        <w:contextualSpacing/>
        <w:rPr>
          <w:rFonts w:ascii="Times New Roman" w:eastAsia="Calibri" w:hAnsi="Times New Roman" w:cs="Times New Roman"/>
          <w:sz w:val="24"/>
          <w:szCs w:val="24"/>
        </w:rPr>
      </w:pPr>
    </w:p>
    <w:sectPr w:rsidR="00500CAC" w:rsidRPr="00522ADA" w:rsidSect="00522ADA">
      <w:headerReference w:type="default" r:id="rId15"/>
      <w:headerReference w:type="first" r:id="rId16"/>
      <w:pgSz w:w="12240" w:h="15840"/>
      <w:pgMar w:top="1440" w:right="1440" w:bottom="1440" w:left="1440" w:header="720" w:footer="720" w:gutter="0"/>
      <w:pgNumType w:start="1"/>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1A0F" w:rsidRDefault="001F1A0F" w:rsidP="00522ADA">
      <w:pPr>
        <w:spacing w:line="240" w:lineRule="auto"/>
      </w:pPr>
      <w:r>
        <w:separator/>
      </w:r>
    </w:p>
  </w:endnote>
  <w:endnote w:type="continuationSeparator" w:id="1">
    <w:p w:rsidR="001F1A0F" w:rsidRDefault="001F1A0F" w:rsidP="00522AD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1A0F" w:rsidRDefault="001F1A0F" w:rsidP="00522ADA">
      <w:pPr>
        <w:spacing w:line="240" w:lineRule="auto"/>
      </w:pPr>
      <w:r>
        <w:separator/>
      </w:r>
    </w:p>
  </w:footnote>
  <w:footnote w:type="continuationSeparator" w:id="1">
    <w:p w:rsidR="001F1A0F" w:rsidRDefault="001F1A0F" w:rsidP="00522AD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DA" w:rsidRDefault="00522ADA">
    <w:pPr>
      <w:pStyle w:val="Header"/>
    </w:pPr>
    <w:r w:rsidRPr="00522ADA">
      <w:rPr>
        <w:rFonts w:ascii="Times New Roman" w:hAnsi="Times New Roman" w:cs="Times New Roman"/>
        <w:sz w:val="24"/>
        <w:szCs w:val="24"/>
      </w:rPr>
      <w:t xml:space="preserve">Public Relations </w:t>
    </w:r>
    <w:r>
      <w:rPr>
        <w:rFonts w:ascii="Times New Roman" w:hAnsi="Times New Roman" w:cs="Times New Roman"/>
        <w:sz w:val="24"/>
        <w:szCs w:val="24"/>
      </w:rPr>
      <w:tab/>
    </w:r>
    <w:r>
      <w:rPr>
        <w:rFonts w:ascii="Times New Roman" w:hAnsi="Times New Roman" w:cs="Times New Roman"/>
        <w:sz w:val="24"/>
        <w:szCs w:val="24"/>
      </w:rPr>
      <w:tab/>
    </w:r>
    <w:r w:rsidR="00A13343" w:rsidRPr="00522ADA">
      <w:rPr>
        <w:rFonts w:ascii="Times New Roman" w:hAnsi="Times New Roman" w:cs="Times New Roman"/>
        <w:sz w:val="24"/>
        <w:szCs w:val="24"/>
      </w:rPr>
      <w:fldChar w:fldCharType="begin"/>
    </w:r>
    <w:r w:rsidRPr="00522ADA">
      <w:rPr>
        <w:rFonts w:ascii="Times New Roman" w:hAnsi="Times New Roman" w:cs="Times New Roman"/>
        <w:sz w:val="24"/>
        <w:szCs w:val="24"/>
      </w:rPr>
      <w:instrText xml:space="preserve"> PAGE   \* MERGEFORMAT </w:instrText>
    </w:r>
    <w:r w:rsidR="00A13343" w:rsidRPr="00522ADA">
      <w:rPr>
        <w:rFonts w:ascii="Times New Roman" w:hAnsi="Times New Roman" w:cs="Times New Roman"/>
        <w:sz w:val="24"/>
        <w:szCs w:val="24"/>
      </w:rPr>
      <w:fldChar w:fldCharType="separate"/>
    </w:r>
    <w:r w:rsidR="00CA70E4">
      <w:rPr>
        <w:rFonts w:ascii="Times New Roman" w:hAnsi="Times New Roman" w:cs="Times New Roman"/>
        <w:noProof/>
        <w:sz w:val="24"/>
        <w:szCs w:val="24"/>
      </w:rPr>
      <w:t>4</w:t>
    </w:r>
    <w:r w:rsidR="00A13343" w:rsidRPr="00522ADA">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DA" w:rsidRPr="00522ADA" w:rsidRDefault="00522ADA">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522ADA">
      <w:rPr>
        <w:rFonts w:ascii="Times New Roman" w:hAnsi="Times New Roman" w:cs="Times New Roman"/>
        <w:sz w:val="24"/>
        <w:szCs w:val="24"/>
      </w:rPr>
      <w:t xml:space="preserve">Public Relations </w:t>
    </w:r>
    <w:r w:rsidRPr="00522ADA">
      <w:rPr>
        <w:rFonts w:ascii="Times New Roman" w:hAnsi="Times New Roman" w:cs="Times New Roman"/>
        <w:sz w:val="24"/>
        <w:szCs w:val="24"/>
      </w:rPr>
      <w:tab/>
    </w:r>
    <w:r w:rsidRPr="00522ADA">
      <w:rPr>
        <w:rFonts w:ascii="Times New Roman" w:hAnsi="Times New Roman" w:cs="Times New Roman"/>
        <w:sz w:val="24"/>
        <w:szCs w:val="24"/>
      </w:rPr>
      <w:tab/>
    </w:r>
    <w:r w:rsidR="00A13343" w:rsidRPr="00522ADA">
      <w:rPr>
        <w:rFonts w:ascii="Times New Roman" w:hAnsi="Times New Roman" w:cs="Times New Roman"/>
        <w:sz w:val="24"/>
        <w:szCs w:val="24"/>
      </w:rPr>
      <w:fldChar w:fldCharType="begin"/>
    </w:r>
    <w:r w:rsidRPr="00522ADA">
      <w:rPr>
        <w:rFonts w:ascii="Times New Roman" w:hAnsi="Times New Roman" w:cs="Times New Roman"/>
        <w:sz w:val="24"/>
        <w:szCs w:val="24"/>
      </w:rPr>
      <w:instrText xml:space="preserve"> PAGE   \* MERGEFORMAT </w:instrText>
    </w:r>
    <w:r w:rsidR="00A13343" w:rsidRPr="00522ADA">
      <w:rPr>
        <w:rFonts w:ascii="Times New Roman" w:hAnsi="Times New Roman" w:cs="Times New Roman"/>
        <w:sz w:val="24"/>
        <w:szCs w:val="24"/>
      </w:rPr>
      <w:fldChar w:fldCharType="separate"/>
    </w:r>
    <w:r w:rsidR="00CA70E4">
      <w:rPr>
        <w:rFonts w:ascii="Times New Roman" w:hAnsi="Times New Roman" w:cs="Times New Roman"/>
        <w:noProof/>
        <w:sz w:val="24"/>
        <w:szCs w:val="24"/>
      </w:rPr>
      <w:t>1</w:t>
    </w:r>
    <w:r w:rsidR="00A13343" w:rsidRPr="00522ADA">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735575"/>
    <w:multiLevelType w:val="multilevel"/>
    <w:tmpl w:val="4978E144"/>
    <w:lvl w:ilvl="0">
      <w:start w:val="1"/>
      <w:numFmt w:val="bullet"/>
      <w:lvlText w:val="●"/>
      <w:lvlJc w:val="left"/>
      <w:pPr>
        <w:ind w:left="720" w:hanging="360"/>
      </w:pPr>
      <w:rPr>
        <w:rFonts w:ascii="Calibri" w:eastAsia="Calibri" w:hAnsi="Calibri" w:cs="Calibri"/>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3970444C"/>
    <w:multiLevelType w:val="multilevel"/>
    <w:tmpl w:val="9D48451C"/>
    <w:lvl w:ilvl="0">
      <w:start w:val="1"/>
      <w:numFmt w:val="bullet"/>
      <w:lvlText w:val="●"/>
      <w:lvlJc w:val="left"/>
      <w:pPr>
        <w:ind w:left="720" w:hanging="360"/>
      </w:pPr>
      <w:rPr>
        <w:rFonts w:ascii="Calibri" w:eastAsia="Calibri" w:hAnsi="Calibri" w:cs="Calibri"/>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39A36B18"/>
    <w:multiLevelType w:val="multilevel"/>
    <w:tmpl w:val="A08E17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502974C4"/>
    <w:multiLevelType w:val="multilevel"/>
    <w:tmpl w:val="A7085F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53262D63"/>
    <w:multiLevelType w:val="multilevel"/>
    <w:tmpl w:val="B980D7CE"/>
    <w:lvl w:ilvl="0">
      <w:start w:val="1"/>
      <w:numFmt w:val="bullet"/>
      <w:lvlText w:val="●"/>
      <w:lvlJc w:val="left"/>
      <w:pPr>
        <w:ind w:left="720" w:hanging="360"/>
      </w:pPr>
      <w:rPr>
        <w:rFonts w:ascii="Calibri" w:eastAsia="Calibri" w:hAnsi="Calibri" w:cs="Calibri"/>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70B93B87"/>
    <w:multiLevelType w:val="multilevel"/>
    <w:tmpl w:val="B10A465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2"/>
  </w:num>
  <w:num w:numId="2">
    <w:abstractNumId w:val="0"/>
  </w:num>
  <w:num w:numId="3">
    <w:abstractNumId w:val="1"/>
  </w:num>
  <w:num w:numId="4">
    <w:abstractNumId w:val="4"/>
  </w:num>
  <w:num w:numId="5">
    <w:abstractNumId w:val="3"/>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00CAC"/>
    <w:rsid w:val="001E405A"/>
    <w:rsid w:val="001F1A0F"/>
    <w:rsid w:val="003D7737"/>
    <w:rsid w:val="00500CAC"/>
    <w:rsid w:val="00522ADA"/>
    <w:rsid w:val="00A13343"/>
    <w:rsid w:val="00CA70E4"/>
    <w:rsid w:val="00D8293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13343"/>
  </w:style>
  <w:style w:type="paragraph" w:styleId="Heading1">
    <w:name w:val="heading 1"/>
    <w:basedOn w:val="Normal"/>
    <w:next w:val="Normal"/>
    <w:rsid w:val="00A13343"/>
    <w:pPr>
      <w:keepNext/>
      <w:keepLines/>
      <w:spacing w:before="400" w:after="120"/>
      <w:outlineLvl w:val="0"/>
    </w:pPr>
    <w:rPr>
      <w:sz w:val="40"/>
      <w:szCs w:val="40"/>
    </w:rPr>
  </w:style>
  <w:style w:type="paragraph" w:styleId="Heading2">
    <w:name w:val="heading 2"/>
    <w:basedOn w:val="Normal"/>
    <w:next w:val="Normal"/>
    <w:rsid w:val="00A13343"/>
    <w:pPr>
      <w:keepNext/>
      <w:keepLines/>
      <w:spacing w:before="360" w:after="120"/>
      <w:outlineLvl w:val="1"/>
    </w:pPr>
    <w:rPr>
      <w:sz w:val="32"/>
      <w:szCs w:val="32"/>
    </w:rPr>
  </w:style>
  <w:style w:type="paragraph" w:styleId="Heading3">
    <w:name w:val="heading 3"/>
    <w:basedOn w:val="Normal"/>
    <w:next w:val="Normal"/>
    <w:rsid w:val="00A13343"/>
    <w:pPr>
      <w:keepNext/>
      <w:keepLines/>
      <w:spacing w:before="320" w:after="80"/>
      <w:outlineLvl w:val="2"/>
    </w:pPr>
    <w:rPr>
      <w:color w:val="434343"/>
      <w:sz w:val="28"/>
      <w:szCs w:val="28"/>
    </w:rPr>
  </w:style>
  <w:style w:type="paragraph" w:styleId="Heading4">
    <w:name w:val="heading 4"/>
    <w:basedOn w:val="Normal"/>
    <w:next w:val="Normal"/>
    <w:rsid w:val="00A13343"/>
    <w:pPr>
      <w:keepNext/>
      <w:keepLines/>
      <w:spacing w:before="280" w:after="80"/>
      <w:outlineLvl w:val="3"/>
    </w:pPr>
    <w:rPr>
      <w:color w:val="666666"/>
      <w:sz w:val="24"/>
      <w:szCs w:val="24"/>
    </w:rPr>
  </w:style>
  <w:style w:type="paragraph" w:styleId="Heading5">
    <w:name w:val="heading 5"/>
    <w:basedOn w:val="Normal"/>
    <w:next w:val="Normal"/>
    <w:rsid w:val="00A13343"/>
    <w:pPr>
      <w:keepNext/>
      <w:keepLines/>
      <w:spacing w:before="240" w:after="80"/>
      <w:outlineLvl w:val="4"/>
    </w:pPr>
    <w:rPr>
      <w:color w:val="666666"/>
    </w:rPr>
  </w:style>
  <w:style w:type="paragraph" w:styleId="Heading6">
    <w:name w:val="heading 6"/>
    <w:basedOn w:val="Normal"/>
    <w:next w:val="Normal"/>
    <w:rsid w:val="00A13343"/>
    <w:pPr>
      <w:keepNext/>
      <w:keepLines/>
      <w:spacing w:before="240" w:after="80"/>
      <w:outlineLvl w:val="5"/>
    </w:pPr>
    <w:rPr>
      <w:i/>
      <w:color w:val="666666"/>
    </w:rPr>
  </w:style>
  <w:style w:type="paragraph" w:styleId="Heading7">
    <w:name w:val="heading 7"/>
    <w:basedOn w:val="Normal"/>
    <w:next w:val="Normal"/>
    <w:link w:val="Heading7Char"/>
    <w:uiPriority w:val="9"/>
    <w:unhideWhenUsed/>
    <w:qFormat/>
    <w:rsid w:val="00D8293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D8293D"/>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D8293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A13343"/>
    <w:pPr>
      <w:keepNext/>
      <w:keepLines/>
      <w:spacing w:after="60"/>
    </w:pPr>
    <w:rPr>
      <w:sz w:val="52"/>
      <w:szCs w:val="52"/>
    </w:rPr>
  </w:style>
  <w:style w:type="paragraph" w:styleId="Subtitle">
    <w:name w:val="Subtitle"/>
    <w:basedOn w:val="Normal"/>
    <w:next w:val="Normal"/>
    <w:rsid w:val="00A13343"/>
    <w:pPr>
      <w:keepNext/>
      <w:keepLines/>
      <w:spacing w:after="320"/>
    </w:pPr>
    <w:rPr>
      <w:color w:val="666666"/>
      <w:sz w:val="30"/>
      <w:szCs w:val="30"/>
    </w:rPr>
  </w:style>
  <w:style w:type="table" w:customStyle="1" w:styleId="a">
    <w:basedOn w:val="TableNormal"/>
    <w:rsid w:val="00A13343"/>
    <w:tblPr>
      <w:tblStyleRowBandSize w:val="1"/>
      <w:tblStyleColBandSize w:val="1"/>
      <w:tblInd w:w="0" w:type="dxa"/>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D8293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293D"/>
    <w:rPr>
      <w:rFonts w:ascii="Tahoma" w:hAnsi="Tahoma" w:cs="Tahoma"/>
      <w:sz w:val="16"/>
      <w:szCs w:val="16"/>
    </w:rPr>
  </w:style>
  <w:style w:type="paragraph" w:styleId="NoSpacing">
    <w:name w:val="No Spacing"/>
    <w:uiPriority w:val="1"/>
    <w:qFormat/>
    <w:rsid w:val="00D8293D"/>
    <w:pPr>
      <w:spacing w:line="240" w:lineRule="auto"/>
    </w:pPr>
  </w:style>
  <w:style w:type="character" w:customStyle="1" w:styleId="Heading7Char">
    <w:name w:val="Heading 7 Char"/>
    <w:basedOn w:val="DefaultParagraphFont"/>
    <w:link w:val="Heading7"/>
    <w:uiPriority w:val="9"/>
    <w:rsid w:val="00D8293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D8293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D8293D"/>
    <w:rPr>
      <w:rFonts w:asciiTheme="majorHAnsi" w:eastAsiaTheme="majorEastAsia" w:hAnsiTheme="majorHAnsi" w:cstheme="majorBidi"/>
      <w:i/>
      <w:iCs/>
      <w:color w:val="404040" w:themeColor="text1" w:themeTint="BF"/>
      <w:sz w:val="20"/>
      <w:szCs w:val="20"/>
    </w:rPr>
  </w:style>
  <w:style w:type="character" w:styleId="SubtleEmphasis">
    <w:name w:val="Subtle Emphasis"/>
    <w:basedOn w:val="DefaultParagraphFont"/>
    <w:uiPriority w:val="19"/>
    <w:qFormat/>
    <w:rsid w:val="00D8293D"/>
    <w:rPr>
      <w:i/>
      <w:iCs/>
      <w:color w:val="808080" w:themeColor="text1" w:themeTint="7F"/>
    </w:rPr>
  </w:style>
  <w:style w:type="paragraph" w:styleId="Header">
    <w:name w:val="header"/>
    <w:basedOn w:val="Normal"/>
    <w:link w:val="HeaderChar"/>
    <w:uiPriority w:val="99"/>
    <w:unhideWhenUsed/>
    <w:rsid w:val="00522ADA"/>
    <w:pPr>
      <w:tabs>
        <w:tab w:val="center" w:pos="4680"/>
        <w:tab w:val="right" w:pos="9360"/>
      </w:tabs>
      <w:spacing w:line="240" w:lineRule="auto"/>
    </w:pPr>
  </w:style>
  <w:style w:type="character" w:customStyle="1" w:styleId="HeaderChar">
    <w:name w:val="Header Char"/>
    <w:basedOn w:val="DefaultParagraphFont"/>
    <w:link w:val="Header"/>
    <w:uiPriority w:val="99"/>
    <w:rsid w:val="00522ADA"/>
  </w:style>
  <w:style w:type="paragraph" w:styleId="Footer">
    <w:name w:val="footer"/>
    <w:basedOn w:val="Normal"/>
    <w:link w:val="FooterChar"/>
    <w:uiPriority w:val="99"/>
    <w:unhideWhenUsed/>
    <w:rsid w:val="00522ADA"/>
    <w:pPr>
      <w:tabs>
        <w:tab w:val="center" w:pos="4680"/>
        <w:tab w:val="right" w:pos="9360"/>
      </w:tabs>
      <w:spacing w:line="240" w:lineRule="auto"/>
    </w:pPr>
  </w:style>
  <w:style w:type="character" w:customStyle="1" w:styleId="FooterChar">
    <w:name w:val="Footer Char"/>
    <w:basedOn w:val="DefaultParagraphFont"/>
    <w:link w:val="Footer"/>
    <w:uiPriority w:val="99"/>
    <w:rsid w:val="00522A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paragraph" w:styleId="Heading7">
    <w:name w:val="heading 7"/>
    <w:basedOn w:val="Normal"/>
    <w:next w:val="Normal"/>
    <w:link w:val="Heading7Char"/>
    <w:uiPriority w:val="9"/>
    <w:unhideWhenUsed/>
    <w:qFormat/>
    <w:rsid w:val="00D8293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D8293D"/>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D8293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D8293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293D"/>
    <w:rPr>
      <w:rFonts w:ascii="Tahoma" w:hAnsi="Tahoma" w:cs="Tahoma"/>
      <w:sz w:val="16"/>
      <w:szCs w:val="16"/>
    </w:rPr>
  </w:style>
  <w:style w:type="paragraph" w:styleId="NoSpacing">
    <w:name w:val="No Spacing"/>
    <w:uiPriority w:val="1"/>
    <w:qFormat/>
    <w:rsid w:val="00D8293D"/>
    <w:pPr>
      <w:spacing w:line="240" w:lineRule="auto"/>
    </w:pPr>
  </w:style>
  <w:style w:type="character" w:customStyle="1" w:styleId="Heading7Char">
    <w:name w:val="Heading 7 Char"/>
    <w:basedOn w:val="DefaultParagraphFont"/>
    <w:link w:val="Heading7"/>
    <w:uiPriority w:val="9"/>
    <w:rsid w:val="00D8293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D8293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D8293D"/>
    <w:rPr>
      <w:rFonts w:asciiTheme="majorHAnsi" w:eastAsiaTheme="majorEastAsia" w:hAnsiTheme="majorHAnsi" w:cstheme="majorBidi"/>
      <w:i/>
      <w:iCs/>
      <w:color w:val="404040" w:themeColor="text1" w:themeTint="BF"/>
      <w:sz w:val="20"/>
      <w:szCs w:val="20"/>
    </w:rPr>
  </w:style>
  <w:style w:type="character" w:styleId="SubtleEmphasis">
    <w:name w:val="Subtle Emphasis"/>
    <w:basedOn w:val="DefaultParagraphFont"/>
    <w:uiPriority w:val="19"/>
    <w:qFormat/>
    <w:rsid w:val="00D8293D"/>
    <w:rPr>
      <w:i/>
      <w:iCs/>
      <w:color w:val="808080" w:themeColor="text1" w:themeTint="7F"/>
    </w:rPr>
  </w:style>
  <w:style w:type="paragraph" w:styleId="Header">
    <w:name w:val="header"/>
    <w:basedOn w:val="Normal"/>
    <w:link w:val="HeaderChar"/>
    <w:uiPriority w:val="99"/>
    <w:unhideWhenUsed/>
    <w:rsid w:val="00522ADA"/>
    <w:pPr>
      <w:tabs>
        <w:tab w:val="center" w:pos="4680"/>
        <w:tab w:val="right" w:pos="9360"/>
      </w:tabs>
      <w:spacing w:line="240" w:lineRule="auto"/>
    </w:pPr>
  </w:style>
  <w:style w:type="character" w:customStyle="1" w:styleId="HeaderChar">
    <w:name w:val="Header Char"/>
    <w:basedOn w:val="DefaultParagraphFont"/>
    <w:link w:val="Header"/>
    <w:uiPriority w:val="99"/>
    <w:rsid w:val="00522ADA"/>
  </w:style>
  <w:style w:type="paragraph" w:styleId="Footer">
    <w:name w:val="footer"/>
    <w:basedOn w:val="Normal"/>
    <w:link w:val="FooterChar"/>
    <w:uiPriority w:val="99"/>
    <w:unhideWhenUsed/>
    <w:rsid w:val="00522ADA"/>
    <w:pPr>
      <w:tabs>
        <w:tab w:val="center" w:pos="4680"/>
        <w:tab w:val="right" w:pos="9360"/>
      </w:tabs>
      <w:spacing w:line="240" w:lineRule="auto"/>
    </w:pPr>
  </w:style>
  <w:style w:type="character" w:customStyle="1" w:styleId="FooterChar">
    <w:name w:val="Footer Char"/>
    <w:basedOn w:val="DefaultParagraphFont"/>
    <w:link w:val="Footer"/>
    <w:uiPriority w:val="99"/>
    <w:rsid w:val="00522ADA"/>
  </w:style>
</w:styles>
</file>

<file path=word/webSettings.xml><?xml version="1.0" encoding="utf-8"?>
<w:webSettings xmlns:r="http://schemas.openxmlformats.org/officeDocument/2006/relationships" xmlns:w="http://schemas.openxmlformats.org/wordprocessingml/2006/main">
  <w:divs>
    <w:div w:id="16904531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rssa.prsa.org/" TargetMode="External"/><Relationship Id="rId13" Type="http://schemas.openxmlformats.org/officeDocument/2006/relationships/hyperlink" Target="https://geerthofstede.com/landing-page/national-culture.htm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oughnickel.com/business/High-Context-vs-Low-Context-Communication"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3.bp.blogspot.com/-yr8m4zWd9T4/UTPPRlwM2QI/AAAAAAAABes/3ai_f2k1gWY/s400/High+and+Low+Context.png" TargetMode="Externa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https://quizlet.com/11471171/flashcards" TargetMode="External"/><Relationship Id="rId14" Type="http://schemas.openxmlformats.org/officeDocument/2006/relationships/hyperlink" Target="https://sarahaasullivan.wordpress.com/2011/01/30/hofstedes-cultural-constructs-and-p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1613</Words>
  <Characters>9197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Loiz</dc:creator>
  <cp:lastModifiedBy>Exploring</cp:lastModifiedBy>
  <cp:revision>2</cp:revision>
  <dcterms:created xsi:type="dcterms:W3CDTF">2020-04-28T00:00:00Z</dcterms:created>
  <dcterms:modified xsi:type="dcterms:W3CDTF">2020-04-28T00:00:00Z</dcterms:modified>
</cp:coreProperties>
</file>