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51E21C" w14:textId="4ABB3231" w:rsidR="00690CE4" w:rsidRDefault="00690CE4" w:rsidP="00690CE4">
      <w:pPr>
        <w:rPr>
          <w:b/>
          <w:bCs/>
          <w:color w:val="000000" w:themeColor="text1"/>
        </w:rPr>
      </w:pPr>
      <w:r w:rsidRPr="00690CE4">
        <w:rPr>
          <w:b/>
          <w:bCs/>
          <w:color w:val="000000" w:themeColor="text1"/>
          <w:highlight w:val="yellow"/>
        </w:rPr>
        <w:t>QUESTION 1</w:t>
      </w:r>
      <w:r>
        <w:rPr>
          <w:b/>
          <w:bCs/>
          <w:color w:val="000000" w:themeColor="text1"/>
        </w:rPr>
        <w:t xml:space="preserve"> </w:t>
      </w:r>
      <w:r w:rsidR="00571910">
        <w:rPr>
          <w:b/>
          <w:bCs/>
          <w:color w:val="000000" w:themeColor="text1"/>
        </w:rPr>
        <w:t>–</w:t>
      </w:r>
      <w:r w:rsidR="00625D9F">
        <w:rPr>
          <w:b/>
          <w:bCs/>
          <w:color w:val="000000" w:themeColor="text1"/>
        </w:rPr>
        <w:t xml:space="preserve"> </w:t>
      </w:r>
      <w:r w:rsidR="00571910">
        <w:rPr>
          <w:b/>
          <w:bCs/>
          <w:color w:val="000000" w:themeColor="text1"/>
        </w:rPr>
        <w:t xml:space="preserve">1000 words </w:t>
      </w:r>
    </w:p>
    <w:p w14:paraId="315C0A5D" w14:textId="77777777" w:rsidR="00690CE4" w:rsidRPr="00690CE4" w:rsidRDefault="00690CE4" w:rsidP="00690CE4">
      <w:pPr>
        <w:rPr>
          <w:b/>
        </w:rPr>
      </w:pPr>
      <w:r w:rsidRPr="00690CE4">
        <w:rPr>
          <w:color w:val="000000" w:themeColor="text1"/>
        </w:rPr>
        <w:t>Dr. Conrad argued that the common distinction in U.S. political rhetoric between “free markets” and “socialism” provides a false dichotomy: all of the developed countries (including the supposedly “socialist” countries of northern and western Europe) have capitalist economies and have many sectors of the economy in which government is actively involved (including the U.S.).  Robert Kuttner (among others) argues that this is not just the result of political/economic ideologies, it also reflects the fact that markets can only function properly (that is, as they are described in free market theory/rhetoric) if a set of “heroic” assumptions are met.  If not, some degree of active government “interference” is necessary.  However, government policies must be designed to correct that causes of “market failures,” not pursue political or ideological goals.  The following two articles examine a proposal that was recently made by Republican Senator (and former candidate for President) Mitt Romney, and implemented in part in President Biden’s recent COVID Stimulus Bill that is designed to deal with many of the stresses that parents face. </w:t>
      </w:r>
      <w:r w:rsidRPr="00690CE4">
        <w:rPr>
          <w:b/>
          <w:i/>
          <w:iCs/>
          <w:color w:val="C00000"/>
        </w:rPr>
        <w:t>After familiarizing yourself with the proposal, evaluate the extent to which it socializes (or privatizes) the risk</w:t>
      </w:r>
      <w:r>
        <w:rPr>
          <w:b/>
          <w:i/>
          <w:iCs/>
          <w:color w:val="C00000"/>
        </w:rPr>
        <w:t>s/costs/rewards of parenthood. </w:t>
      </w:r>
      <w:r w:rsidRPr="00690CE4">
        <w:rPr>
          <w:b/>
          <w:i/>
          <w:iCs/>
          <w:color w:val="C00000"/>
        </w:rPr>
        <w:t>In what ways and to what e</w:t>
      </w:r>
      <w:r>
        <w:rPr>
          <w:b/>
          <w:i/>
          <w:iCs/>
          <w:color w:val="C00000"/>
        </w:rPr>
        <w:t>xtent is the proposal ethical? </w:t>
      </w:r>
      <w:r w:rsidRPr="00690CE4">
        <w:rPr>
          <w:b/>
          <w:i/>
          <w:iCs/>
          <w:color w:val="C00000"/>
        </w:rPr>
        <w:t xml:space="preserve">What </w:t>
      </w:r>
      <w:r>
        <w:rPr>
          <w:b/>
          <w:i/>
          <w:iCs/>
          <w:color w:val="C00000"/>
        </w:rPr>
        <w:t>values underlie your response? </w:t>
      </w:r>
      <w:r w:rsidRPr="00690CE4">
        <w:rPr>
          <w:b/>
          <w:i/>
          <w:iCs/>
          <w:color w:val="C00000"/>
        </w:rPr>
        <w:t>Under what circumstances is it et</w:t>
      </w:r>
      <w:r>
        <w:rPr>
          <w:b/>
          <w:i/>
          <w:iCs/>
          <w:color w:val="C00000"/>
        </w:rPr>
        <w:t>hical/appropriate to socialize risks/costs/rewards? </w:t>
      </w:r>
      <w:r w:rsidRPr="00690CE4">
        <w:rPr>
          <w:b/>
          <w:i/>
          <w:iCs/>
          <w:color w:val="C00000"/>
        </w:rPr>
        <w:t xml:space="preserve">Under what circumstances is it ethical/appropriate to </w:t>
      </w:r>
      <w:r>
        <w:rPr>
          <w:b/>
          <w:i/>
          <w:iCs/>
          <w:color w:val="C00000"/>
        </w:rPr>
        <w:t>privatize risks/costs/rewards? </w:t>
      </w:r>
      <w:r w:rsidRPr="00690CE4">
        <w:rPr>
          <w:b/>
          <w:i/>
          <w:iCs/>
          <w:color w:val="C00000"/>
        </w:rPr>
        <w:t>Justify your response.</w:t>
      </w:r>
    </w:p>
    <w:p w14:paraId="3306627C" w14:textId="77777777" w:rsidR="00690CE4" w:rsidRDefault="00690CE4" w:rsidP="00690CE4">
      <w:pPr>
        <w:rPr>
          <w:rFonts w:eastAsia="Times New Roman"/>
        </w:rPr>
      </w:pPr>
    </w:p>
    <w:p w14:paraId="16FCFA94" w14:textId="54F9056F" w:rsidR="008E5896" w:rsidRPr="008E5896" w:rsidRDefault="008E5896" w:rsidP="00690CE4">
      <w:pPr>
        <w:rPr>
          <w:rFonts w:eastAsia="Times New Roman"/>
          <w:b/>
        </w:rPr>
      </w:pPr>
      <w:r w:rsidRPr="008E5896">
        <w:rPr>
          <w:rFonts w:eastAsia="Times New Roman"/>
          <w:b/>
          <w:highlight w:val="yellow"/>
        </w:rPr>
        <w:t>QUESTION 2</w:t>
      </w:r>
      <w:r w:rsidRPr="008E5896">
        <w:rPr>
          <w:rFonts w:eastAsia="Times New Roman"/>
          <w:b/>
        </w:rPr>
        <w:t xml:space="preserve"> </w:t>
      </w:r>
      <w:r w:rsidR="00571910">
        <w:rPr>
          <w:rFonts w:eastAsia="Times New Roman"/>
          <w:b/>
        </w:rPr>
        <w:t xml:space="preserve">– 1000 words </w:t>
      </w:r>
    </w:p>
    <w:p w14:paraId="0225B6D8" w14:textId="77777777" w:rsidR="008E5896" w:rsidRPr="008E5896" w:rsidRDefault="008E5896" w:rsidP="008E5896">
      <w:pPr>
        <w:rPr>
          <w:b/>
        </w:rPr>
      </w:pPr>
      <w:r w:rsidRPr="008E5896">
        <w:rPr>
          <w:color w:val="000000" w:themeColor="text1"/>
        </w:rPr>
        <w:t>Be</w:t>
      </w:r>
      <w:r>
        <w:rPr>
          <w:color w:val="000000" w:themeColor="text1"/>
        </w:rPr>
        <w:t>low are two pairs of articles. </w:t>
      </w:r>
      <w:r w:rsidRPr="008E5896">
        <w:rPr>
          <w:color w:val="000000" w:themeColor="text1"/>
        </w:rPr>
        <w:t>The first pair compare the initial response of the U.S. and European count</w:t>
      </w:r>
      <w:r>
        <w:rPr>
          <w:color w:val="000000" w:themeColor="text1"/>
        </w:rPr>
        <w:t>ries to the COVID-19 pandemic. </w:t>
      </w:r>
      <w:r w:rsidRPr="008E5896">
        <w:rPr>
          <w:color w:val="000000" w:themeColor="text1"/>
        </w:rPr>
        <w:t>The second pair compare the U.S. and European responses much later during the pandemic, the handling of the development and distribution of vaccines designed to reduce the severity of the disease.</w:t>
      </w:r>
      <w:r w:rsidRPr="008E5896">
        <w:rPr>
          <w:i/>
          <w:iCs/>
          <w:color w:val="C00000"/>
        </w:rPr>
        <w:t> </w:t>
      </w:r>
      <w:r w:rsidRPr="008E5896">
        <w:rPr>
          <w:b/>
          <w:i/>
          <w:iCs/>
          <w:color w:val="C00000"/>
        </w:rPr>
        <w:t>Examine the observed differences in countries’ (U.S. v countries of Europe) policies in terms of cultural values, focusing on the complexities of what Stone labeled as personal “liberty” (which includes personal respons</w:t>
      </w:r>
      <w:r>
        <w:rPr>
          <w:b/>
          <w:i/>
          <w:iCs/>
          <w:color w:val="C00000"/>
        </w:rPr>
        <w:t>ibility) and “security.” </w:t>
      </w:r>
      <w:r w:rsidRPr="008E5896">
        <w:rPr>
          <w:b/>
          <w:i/>
          <w:iCs/>
          <w:color w:val="C00000"/>
        </w:rPr>
        <w:t>Which values drive polic</w:t>
      </w:r>
      <w:r>
        <w:rPr>
          <w:b/>
          <w:i/>
          <w:iCs/>
          <w:color w:val="C00000"/>
        </w:rPr>
        <w:t>ymaking in the two situations? </w:t>
      </w:r>
      <w:r w:rsidRPr="008E5896">
        <w:rPr>
          <w:b/>
          <w:i/>
          <w:iCs/>
          <w:color w:val="C00000"/>
        </w:rPr>
        <w:t>What complications have aris</w:t>
      </w:r>
      <w:r>
        <w:rPr>
          <w:b/>
          <w:i/>
          <w:iCs/>
          <w:color w:val="C00000"/>
        </w:rPr>
        <w:t>en in defining those concepts? </w:t>
      </w:r>
      <w:r w:rsidRPr="008E5896">
        <w:rPr>
          <w:b/>
          <w:i/>
          <w:iCs/>
          <w:color w:val="C00000"/>
        </w:rPr>
        <w:t>In balancing liberty and security?</w:t>
      </w:r>
    </w:p>
    <w:p w14:paraId="7BE41CFC" w14:textId="77777777" w:rsidR="008E5896" w:rsidRPr="008E5896" w:rsidRDefault="008E5896" w:rsidP="008E5896">
      <w:pPr>
        <w:rPr>
          <w:rFonts w:eastAsia="Times New Roman"/>
          <w:b/>
        </w:rPr>
      </w:pPr>
    </w:p>
    <w:p w14:paraId="7938E94E" w14:textId="77777777" w:rsidR="008E5896" w:rsidRPr="00690CE4" w:rsidRDefault="008E5896" w:rsidP="00690CE4">
      <w:pPr>
        <w:rPr>
          <w:rFonts w:eastAsia="Times New Roman"/>
        </w:rPr>
      </w:pPr>
    </w:p>
    <w:p w14:paraId="175B4C8D" w14:textId="75676D9A" w:rsidR="004C1BC0" w:rsidRPr="008E5896" w:rsidRDefault="004C1BC0" w:rsidP="004C1BC0">
      <w:pPr>
        <w:rPr>
          <w:rFonts w:eastAsia="Times New Roman"/>
          <w:b/>
        </w:rPr>
      </w:pPr>
      <w:r>
        <w:rPr>
          <w:rFonts w:eastAsia="Times New Roman"/>
          <w:b/>
          <w:highlight w:val="yellow"/>
        </w:rPr>
        <w:lastRenderedPageBreak/>
        <w:t>QUESTION 3</w:t>
      </w:r>
      <w:r w:rsidRPr="008E5896">
        <w:rPr>
          <w:rFonts w:eastAsia="Times New Roman"/>
          <w:b/>
        </w:rPr>
        <w:t xml:space="preserve"> </w:t>
      </w:r>
      <w:r w:rsidR="00571910">
        <w:rPr>
          <w:rFonts w:eastAsia="Times New Roman"/>
          <w:b/>
        </w:rPr>
        <w:t xml:space="preserve">– 1000 words </w:t>
      </w:r>
      <w:bookmarkStart w:id="0" w:name="_GoBack"/>
      <w:bookmarkEnd w:id="0"/>
    </w:p>
    <w:p w14:paraId="24947067" w14:textId="77777777" w:rsidR="00DE3F15" w:rsidRPr="00DE3F15" w:rsidRDefault="00DE3F15" w:rsidP="00DE3F15">
      <w:pPr>
        <w:pStyle w:val="NormalWeb"/>
        <w:spacing w:before="0" w:beforeAutospacing="0" w:after="0" w:afterAutospacing="0"/>
        <w:rPr>
          <w:b/>
        </w:rPr>
      </w:pPr>
      <w:r w:rsidRPr="00DE3F15">
        <w:rPr>
          <w:color w:val="000000" w:themeColor="text1"/>
        </w:rPr>
        <w:t xml:space="preserve">Chapter 4 describes both the processes and rhetoric through which organizations (and organizational rhetors) influence public policymaking, including an analysis of how societal value and value appeals/arguments are used.  For the purpose of this question </w:t>
      </w:r>
      <w:r w:rsidRPr="00DE3F15">
        <w:rPr>
          <w:bCs/>
          <w:color w:val="000000" w:themeColor="text1"/>
        </w:rPr>
        <w:t>either</w:t>
      </w:r>
      <w:r w:rsidRPr="00DE3F15">
        <w:rPr>
          <w:color w:val="000000" w:themeColor="text1"/>
        </w:rPr>
        <w:t xml:space="preserve"> read the attached article on the VIOXX drug safety controversy, which ended with it being pulled from the market, OR watch the pbs “Frontline” episode entitled “Dangerous Rx.”  It’s readily available on the internet, for example, at </w:t>
      </w:r>
      <w:hyperlink r:id="rId4" w:history="1">
        <w:r w:rsidRPr="00DE3F15">
          <w:rPr>
            <w:rStyle w:val="Hyperlink"/>
            <w:color w:val="000000" w:themeColor="text1"/>
          </w:rPr>
          <w:t>https://vimeo.com/44224329</w:t>
        </w:r>
      </w:hyperlink>
      <w:r w:rsidRPr="00DE3F15">
        <w:rPr>
          <w:color w:val="000000" w:themeColor="text1"/>
        </w:rPr>
        <w:t xml:space="preserve"> .   (I’ve also attached a transcript in case you don’t really like watching videos).</w:t>
      </w:r>
      <w:r w:rsidRPr="00DE3F15">
        <w:rPr>
          <w:b/>
          <w:i/>
          <w:iCs/>
          <w:color w:val="C00000"/>
        </w:rPr>
        <w:t xml:space="preserve"> Almost every advertisement for new drugs or medical technologies includes the</w:t>
      </w:r>
      <w:r>
        <w:rPr>
          <w:b/>
          <w:i/>
          <w:iCs/>
          <w:color w:val="C00000"/>
        </w:rPr>
        <w:t xml:space="preserve"> description “FDA-approved.”</w:t>
      </w:r>
      <w:r w:rsidRPr="00DE3F15">
        <w:rPr>
          <w:b/>
          <w:i/>
          <w:iCs/>
          <w:color w:val="C00000"/>
        </w:rPr>
        <w:t xml:space="preserve"> Given what you know about the U.S. regulatory agencies (recall J.Q. Wilson’s study) in general and the FDA in particular, how should consumers interpre</w:t>
      </w:r>
      <w:r>
        <w:rPr>
          <w:b/>
          <w:i/>
          <w:iCs/>
          <w:color w:val="C00000"/>
        </w:rPr>
        <w:t>t and respond to those claims? </w:t>
      </w:r>
      <w:r w:rsidRPr="00DE3F15">
        <w:rPr>
          <w:b/>
          <w:i/>
          <w:iCs/>
          <w:color w:val="C00000"/>
        </w:rPr>
        <w:t>What steps should be taken to increase cons</w:t>
      </w:r>
      <w:r>
        <w:rPr>
          <w:b/>
          <w:i/>
          <w:iCs/>
          <w:color w:val="C00000"/>
        </w:rPr>
        <w:t>umer confidence in them?</w:t>
      </w:r>
      <w:r w:rsidRPr="00DE3F15">
        <w:rPr>
          <w:b/>
          <w:i/>
          <w:iCs/>
          <w:color w:val="C00000"/>
        </w:rPr>
        <w:t xml:space="preserve"> What barriers (structural and rhetorical) exist to making those changes.</w:t>
      </w:r>
    </w:p>
    <w:p w14:paraId="6DA8D537" w14:textId="77777777" w:rsidR="00DE3F15" w:rsidRDefault="00DE3F15" w:rsidP="00DE3F15">
      <w:pPr>
        <w:rPr>
          <w:rFonts w:eastAsia="Times New Roman"/>
        </w:rPr>
      </w:pPr>
    </w:p>
    <w:p w14:paraId="010888DC" w14:textId="77777777" w:rsidR="00DE3F15" w:rsidRDefault="00DE3F15" w:rsidP="00DE3F15">
      <w:pPr>
        <w:pStyle w:val="NormalWeb"/>
        <w:spacing w:before="0" w:beforeAutospacing="0" w:after="0" w:afterAutospacing="0"/>
      </w:pPr>
      <w:r>
        <w:rPr>
          <w:color w:val="C00000"/>
        </w:rPr>
        <w:t>Note: Both the episode and the article are a little old now and funding has changed. The most recent available data on the FDA budget (2020) is:  Total annual budget: $5.9 billion.  % used for prescription drug regulation: 33%.  Percent of drug regulation division budget that comes from industry user fees: 65%.</w:t>
      </w:r>
    </w:p>
    <w:p w14:paraId="3F77065C" w14:textId="77777777" w:rsidR="00DE3F15" w:rsidRDefault="00DE3F15" w:rsidP="00DE3F15">
      <w:pPr>
        <w:rPr>
          <w:rFonts w:eastAsia="Times New Roman"/>
        </w:rPr>
      </w:pPr>
    </w:p>
    <w:p w14:paraId="543BD83B" w14:textId="77777777" w:rsidR="00690CE4" w:rsidRPr="00DE3F15" w:rsidRDefault="00690CE4">
      <w:pPr>
        <w:rPr>
          <w:b/>
        </w:rPr>
      </w:pPr>
    </w:p>
    <w:sectPr w:rsidR="00690CE4" w:rsidRPr="00DE3F15" w:rsidSect="000465E4">
      <w:pgSz w:w="12240" w:h="15840"/>
      <w:pgMar w:top="1440" w:right="1440" w:bottom="1440" w:left="1440" w:header="720" w:footer="720" w:gutter="0"/>
      <w:cols w:space="720"/>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revisionView w:inkAnnotations="0"/>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CE4"/>
    <w:rsid w:val="000465E4"/>
    <w:rsid w:val="0023293E"/>
    <w:rsid w:val="004C1BC0"/>
    <w:rsid w:val="00571910"/>
    <w:rsid w:val="00625D9F"/>
    <w:rsid w:val="00690CE4"/>
    <w:rsid w:val="008E5896"/>
    <w:rsid w:val="00C542E0"/>
    <w:rsid w:val="00DE3F15"/>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0482207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3F15"/>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0CE4"/>
    <w:pPr>
      <w:spacing w:before="100" w:beforeAutospacing="1" w:after="100" w:afterAutospacing="1"/>
    </w:pPr>
  </w:style>
  <w:style w:type="character" w:customStyle="1" w:styleId="apple-tab-span">
    <w:name w:val="apple-tab-span"/>
    <w:basedOn w:val="DefaultParagraphFont"/>
    <w:rsid w:val="008E5896"/>
  </w:style>
  <w:style w:type="character" w:styleId="Hyperlink">
    <w:name w:val="Hyperlink"/>
    <w:basedOn w:val="DefaultParagraphFont"/>
    <w:uiPriority w:val="99"/>
    <w:semiHidden/>
    <w:unhideWhenUsed/>
    <w:rsid w:val="00DE3F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50155">
      <w:bodyDiv w:val="1"/>
      <w:marLeft w:val="0"/>
      <w:marRight w:val="0"/>
      <w:marTop w:val="0"/>
      <w:marBottom w:val="0"/>
      <w:divBdr>
        <w:top w:val="none" w:sz="0" w:space="0" w:color="auto"/>
        <w:left w:val="none" w:sz="0" w:space="0" w:color="auto"/>
        <w:bottom w:val="none" w:sz="0" w:space="0" w:color="auto"/>
        <w:right w:val="none" w:sz="0" w:space="0" w:color="auto"/>
      </w:divBdr>
    </w:div>
    <w:div w:id="170993726">
      <w:bodyDiv w:val="1"/>
      <w:marLeft w:val="0"/>
      <w:marRight w:val="0"/>
      <w:marTop w:val="0"/>
      <w:marBottom w:val="0"/>
      <w:divBdr>
        <w:top w:val="none" w:sz="0" w:space="0" w:color="auto"/>
        <w:left w:val="none" w:sz="0" w:space="0" w:color="auto"/>
        <w:bottom w:val="none" w:sz="0" w:space="0" w:color="auto"/>
        <w:right w:val="none" w:sz="0" w:space="0" w:color="auto"/>
      </w:divBdr>
    </w:div>
    <w:div w:id="801046945">
      <w:bodyDiv w:val="1"/>
      <w:marLeft w:val="0"/>
      <w:marRight w:val="0"/>
      <w:marTop w:val="0"/>
      <w:marBottom w:val="0"/>
      <w:divBdr>
        <w:top w:val="none" w:sz="0" w:space="0" w:color="auto"/>
        <w:left w:val="none" w:sz="0" w:space="0" w:color="auto"/>
        <w:bottom w:val="none" w:sz="0" w:space="0" w:color="auto"/>
        <w:right w:val="none" w:sz="0" w:space="0" w:color="auto"/>
      </w:divBdr>
    </w:div>
    <w:div w:id="17152356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vimeo.com/44224329"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563</Words>
  <Characters>3215</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korkmaz</dc:creator>
  <cp:keywords/>
  <dc:description/>
  <cp:lastModifiedBy>selin korkmaz</cp:lastModifiedBy>
  <cp:revision>3</cp:revision>
  <dcterms:created xsi:type="dcterms:W3CDTF">2021-04-20T17:23:00Z</dcterms:created>
  <dcterms:modified xsi:type="dcterms:W3CDTF">2021-04-22T19:57:00Z</dcterms:modified>
</cp:coreProperties>
</file>