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9F3BD4">
      <w:pPr>
        <w:jc w:val="center"/>
        <w:rPr>
          <w:rFonts w:cs="Times New Roman"/>
          <w:color w:val="auto"/>
          <w:shd w:val="clear" w:color="auto" w:fill="FFFFFF"/>
        </w:rPr>
      </w:pPr>
      <w:r w:rsidRPr="00D24C9B">
        <w:rPr>
          <w:rFonts w:cs="Times New Roman"/>
          <w:color w:val="auto"/>
          <w:shd w:val="clear" w:color="auto" w:fill="FFFFFF"/>
        </w:rPr>
        <w:t>Types and Forms of Debt</w:t>
      </w:r>
    </w:p>
    <w:p w:rsidR="00D24C9B" w:rsidRDefault="00D24C9B" w:rsidP="00D24C9B">
      <w:pPr>
        <w:jc w:val="center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Name:</w:t>
      </w:r>
    </w:p>
    <w:p w:rsidR="00D24C9B" w:rsidRDefault="009F3BD4" w:rsidP="00D24C9B">
      <w:pPr>
        <w:jc w:val="center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Instructor</w:t>
      </w:r>
    </w:p>
    <w:p w:rsidR="009F3BD4" w:rsidRDefault="009F3BD4" w:rsidP="009F3BD4">
      <w:pPr>
        <w:jc w:val="center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Course</w:t>
      </w:r>
    </w:p>
    <w:p w:rsidR="00D24C9B" w:rsidRPr="00D24C9B" w:rsidRDefault="00D24C9B" w:rsidP="00D24C9B">
      <w:pPr>
        <w:jc w:val="center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>Date:</w:t>
      </w: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D24C9B" w:rsidRDefault="00D24C9B" w:rsidP="00D24C9B">
      <w:pPr>
        <w:rPr>
          <w:rFonts w:cs="Times New Roman"/>
          <w:b/>
          <w:color w:val="auto"/>
          <w:shd w:val="clear" w:color="auto" w:fill="FFFFFF"/>
        </w:rPr>
      </w:pPr>
    </w:p>
    <w:p w:rsidR="009F3BD4" w:rsidRPr="009F3BD4" w:rsidRDefault="009F3BD4" w:rsidP="00D24C9B">
      <w:pPr>
        <w:rPr>
          <w:rFonts w:ascii="Helvetica" w:hAnsi="Helvetica" w:cs="Helvetica"/>
          <w:b/>
          <w:color w:val="1D1D1D"/>
          <w:sz w:val="21"/>
          <w:szCs w:val="21"/>
          <w:shd w:val="clear" w:color="auto" w:fill="FFFFFF"/>
        </w:rPr>
      </w:pPr>
      <w:r w:rsidRPr="009F3BD4">
        <w:rPr>
          <w:rFonts w:ascii="Helvetica" w:hAnsi="Helvetica" w:cs="Helvetica"/>
          <w:b/>
          <w:color w:val="1D1D1D"/>
          <w:sz w:val="21"/>
          <w:szCs w:val="21"/>
          <w:shd w:val="clear" w:color="auto" w:fill="FFFFFF"/>
        </w:rPr>
        <w:lastRenderedPageBreak/>
        <w:t>What are the various types and forms of debt? (Personal, corporate, and government) Explain the advantages and disadvantages of the various debt instruments</w:t>
      </w:r>
    </w:p>
    <w:p w:rsidR="00D24C9B" w:rsidRPr="00D340A8" w:rsidRDefault="00D24C9B" w:rsidP="00D24C9B">
      <w:pPr>
        <w:rPr>
          <w:rFonts w:cs="Times New Roman"/>
          <w:color w:val="auto"/>
        </w:rPr>
      </w:pPr>
      <w:r w:rsidRPr="00D340A8">
        <w:rPr>
          <w:rFonts w:cs="Times New Roman"/>
          <w:color w:val="auto"/>
        </w:rPr>
        <w:tab/>
        <w:t xml:space="preserve">Mortgages are undeniably the </w:t>
      </w:r>
      <w:r w:rsidRPr="00D340A8">
        <w:rPr>
          <w:rFonts w:cs="Times New Roman"/>
          <w:noProof/>
          <w:color w:val="auto"/>
        </w:rPr>
        <w:t>most significant</w:t>
      </w:r>
      <w:r w:rsidRPr="00D340A8">
        <w:rPr>
          <w:rFonts w:cs="Times New Roman"/>
          <w:color w:val="auto"/>
        </w:rPr>
        <w:t xml:space="preserve"> and most </w:t>
      </w:r>
      <w:r w:rsidRPr="00D340A8">
        <w:rPr>
          <w:rFonts w:cs="Times New Roman"/>
          <w:noProof/>
          <w:color w:val="auto"/>
        </w:rPr>
        <w:t>current</w:t>
      </w:r>
      <w:r w:rsidRPr="00D340A8">
        <w:rPr>
          <w:rFonts w:cs="Times New Roman"/>
          <w:color w:val="auto"/>
        </w:rPr>
        <w:t xml:space="preserve"> debt that people carry.  Primarily, mortgagees are a </w:t>
      </w:r>
      <w:r w:rsidRPr="00D340A8">
        <w:rPr>
          <w:rFonts w:cs="Times New Roman"/>
          <w:noProof/>
          <w:color w:val="auto"/>
        </w:rPr>
        <w:t>form</w:t>
      </w:r>
      <w:r w:rsidRPr="00D340A8">
        <w:rPr>
          <w:rFonts w:cs="Times New Roman"/>
          <w:color w:val="auto"/>
        </w:rPr>
        <w:t xml:space="preserve"> of a </w:t>
      </w:r>
      <w:r w:rsidRPr="00D340A8">
        <w:rPr>
          <w:rFonts w:cs="Times New Roman"/>
          <w:noProof/>
          <w:color w:val="auto"/>
        </w:rPr>
        <w:t>loan</w:t>
      </w:r>
      <w:r w:rsidRPr="00D340A8">
        <w:rPr>
          <w:rFonts w:cs="Times New Roman"/>
          <w:color w:val="auto"/>
        </w:rPr>
        <w:t xml:space="preserve"> that </w:t>
      </w:r>
      <w:r w:rsidRPr="00D340A8">
        <w:rPr>
          <w:rFonts w:cs="Times New Roman"/>
          <w:noProof/>
          <w:color w:val="auto"/>
        </w:rPr>
        <w:t>is</w:t>
      </w:r>
      <w:r w:rsidRPr="00D340A8">
        <w:rPr>
          <w:rFonts w:cs="Times New Roman"/>
          <w:color w:val="auto"/>
        </w:rPr>
        <w:t xml:space="preserve"> made to buy homes, having the real estate serving as the loan collateral. </w:t>
      </w:r>
      <w:r w:rsidR="00AA0D8E">
        <w:rPr>
          <w:rFonts w:cs="Times New Roman"/>
          <w:color w:val="auto"/>
        </w:rPr>
        <w:t>I</w:t>
      </w:r>
      <w:r w:rsidRPr="00D340A8">
        <w:rPr>
          <w:rFonts w:cs="Times New Roman"/>
          <w:color w:val="auto"/>
        </w:rPr>
        <w:t xml:space="preserve">t has </w:t>
      </w:r>
      <w:r w:rsidRPr="00D340A8">
        <w:rPr>
          <w:rFonts w:cs="Times New Roman"/>
          <w:noProof/>
          <w:color w:val="auto"/>
        </w:rPr>
        <w:t>the smallest</w:t>
      </w:r>
      <w:r w:rsidRPr="00D340A8">
        <w:rPr>
          <w:rFonts w:cs="Times New Roman"/>
          <w:color w:val="auto"/>
        </w:rPr>
        <w:t xml:space="preserve"> interest rate compared to other consumer loan products. </w:t>
      </w:r>
      <w:r w:rsidR="00AA0D8E">
        <w:rPr>
          <w:rFonts w:cs="Times New Roman"/>
          <w:color w:val="auto"/>
        </w:rPr>
        <w:t>T</w:t>
      </w:r>
      <w:r w:rsidRPr="00D340A8">
        <w:rPr>
          <w:rFonts w:cs="Times New Roman"/>
          <w:color w:val="auto"/>
        </w:rPr>
        <w:t xml:space="preserve">he interest rate can be tax deductible for </w:t>
      </w:r>
      <w:r w:rsidRPr="00D340A8">
        <w:rPr>
          <w:rFonts w:cs="Times New Roman"/>
          <w:noProof/>
          <w:color w:val="auto"/>
        </w:rPr>
        <w:t>individuals</w:t>
      </w:r>
      <w:r w:rsidRPr="00D340A8">
        <w:rPr>
          <w:rFonts w:cs="Times New Roman"/>
          <w:color w:val="auto"/>
        </w:rPr>
        <w:t xml:space="preserve"> who itemize their taxes (Heritage, 2010). Also, mortgages </w:t>
      </w:r>
      <w:r w:rsidRPr="00D340A8">
        <w:rPr>
          <w:rFonts w:cs="Times New Roman"/>
          <w:noProof/>
          <w:color w:val="auto"/>
        </w:rPr>
        <w:t>are typically</w:t>
      </w:r>
      <w:r w:rsidRPr="00D340A8">
        <w:rPr>
          <w:rFonts w:cs="Times New Roman"/>
          <w:color w:val="auto"/>
        </w:rPr>
        <w:t xml:space="preserve"> issued from a term not more than thirty years to ensure the monthly payment is affordable among the </w:t>
      </w:r>
      <w:r w:rsidRPr="00D340A8">
        <w:rPr>
          <w:rFonts w:cs="Times New Roman"/>
          <w:noProof/>
          <w:color w:val="auto"/>
        </w:rPr>
        <w:t>homeowner</w:t>
      </w:r>
      <w:r w:rsidRPr="00D340A8">
        <w:rPr>
          <w:rFonts w:cs="Times New Roman"/>
          <w:color w:val="auto"/>
        </w:rPr>
        <w:t>.</w:t>
      </w:r>
      <w:r w:rsidR="009F3BD4">
        <w:rPr>
          <w:rFonts w:cs="Times New Roman"/>
          <w:color w:val="auto"/>
        </w:rPr>
        <w:t xml:space="preserve"> </w:t>
      </w:r>
      <w:r w:rsidRPr="00D340A8">
        <w:rPr>
          <w:rFonts w:cs="Times New Roman"/>
          <w:color w:val="auto"/>
        </w:rPr>
        <w:t xml:space="preserve">Secured debt, on the other hand, </w:t>
      </w:r>
      <w:r w:rsidRPr="00D340A8">
        <w:rPr>
          <w:rFonts w:cs="Times New Roman"/>
          <w:noProof/>
          <w:color w:val="auto"/>
        </w:rPr>
        <w:t>entails any</w:t>
      </w:r>
      <w:r w:rsidRPr="00D340A8">
        <w:rPr>
          <w:rFonts w:cs="Times New Roman"/>
          <w:color w:val="auto"/>
        </w:rPr>
        <w:t xml:space="preserve"> </w:t>
      </w:r>
      <w:r w:rsidRPr="00D340A8">
        <w:rPr>
          <w:rFonts w:cs="Times New Roman"/>
          <w:noProof/>
          <w:color w:val="auto"/>
        </w:rPr>
        <w:t>debt</w:t>
      </w:r>
      <w:r w:rsidRPr="00D340A8">
        <w:rPr>
          <w:rFonts w:cs="Times New Roman"/>
          <w:color w:val="auto"/>
        </w:rPr>
        <w:t xml:space="preserve"> that has been backed by an asset as </w:t>
      </w:r>
      <w:r w:rsidRPr="00D340A8">
        <w:rPr>
          <w:rFonts w:cs="Times New Roman"/>
          <w:noProof/>
          <w:color w:val="auto"/>
        </w:rPr>
        <w:t>collateral</w:t>
      </w:r>
      <w:r w:rsidRPr="00D340A8">
        <w:rPr>
          <w:rFonts w:cs="Times New Roman"/>
          <w:color w:val="auto"/>
        </w:rPr>
        <w:t xml:space="preserve">. In this form of debt, a </w:t>
      </w:r>
      <w:r w:rsidRPr="00D340A8">
        <w:rPr>
          <w:rFonts w:cs="Times New Roman"/>
          <w:noProof/>
          <w:color w:val="auto"/>
        </w:rPr>
        <w:t>credit</w:t>
      </w:r>
      <w:r w:rsidRPr="00D340A8">
        <w:rPr>
          <w:rFonts w:cs="Times New Roman"/>
          <w:color w:val="auto"/>
        </w:rPr>
        <w:t xml:space="preserve"> check is mandatory for the lender to ascertain </w:t>
      </w:r>
      <w:r w:rsidR="00AA0D8E">
        <w:rPr>
          <w:rFonts w:cs="Times New Roman"/>
          <w:color w:val="auto"/>
        </w:rPr>
        <w:t>i</w:t>
      </w:r>
      <w:r w:rsidRPr="00D340A8">
        <w:rPr>
          <w:rFonts w:cs="Times New Roman"/>
          <w:color w:val="auto"/>
        </w:rPr>
        <w:t xml:space="preserve">n the level of responsibility of the customer. However, the asset serves as a pledge </w:t>
      </w:r>
      <w:r w:rsidRPr="00D340A8">
        <w:rPr>
          <w:rFonts w:cs="Times New Roman"/>
          <w:noProof/>
          <w:color w:val="auto"/>
        </w:rPr>
        <w:t>in case</w:t>
      </w:r>
      <w:r w:rsidRPr="00D340A8">
        <w:rPr>
          <w:rFonts w:cs="Times New Roman"/>
          <w:color w:val="auto"/>
        </w:rPr>
        <w:t xml:space="preserve"> the customer fails to pay back. </w:t>
      </w:r>
      <w:r w:rsidR="00AA0D8E">
        <w:rPr>
          <w:rFonts w:cs="Times New Roman"/>
          <w:color w:val="auto"/>
        </w:rPr>
        <w:t xml:space="preserve">The </w:t>
      </w:r>
      <w:r w:rsidRPr="00D340A8">
        <w:rPr>
          <w:rFonts w:cs="Times New Roman"/>
          <w:color w:val="auto"/>
        </w:rPr>
        <w:t xml:space="preserve">secured; axons have reasonable inters rates that </w:t>
      </w:r>
      <w:r w:rsidR="00862598">
        <w:rPr>
          <w:rFonts w:cs="Times New Roman"/>
          <w:noProof/>
          <w:color w:val="auto"/>
        </w:rPr>
        <w:t>are</w:t>
      </w:r>
      <w:r w:rsidRPr="00D340A8">
        <w:rPr>
          <w:rFonts w:cs="Times New Roman"/>
          <w:noProof/>
          <w:color w:val="auto"/>
        </w:rPr>
        <w:t xml:space="preserve"> based</w:t>
      </w:r>
      <w:r w:rsidRPr="00D340A8">
        <w:rPr>
          <w:rFonts w:cs="Times New Roman"/>
          <w:color w:val="auto"/>
        </w:rPr>
        <w:t xml:space="preserve"> on the value and creditworthiness of the collateral (Heritage, 2010).</w:t>
      </w:r>
      <w:r w:rsidR="00AA0D8E">
        <w:rPr>
          <w:rFonts w:cs="Times New Roman"/>
          <w:color w:val="auto"/>
        </w:rPr>
        <w:t xml:space="preserve"> </w:t>
      </w:r>
      <w:r w:rsidRPr="00D340A8">
        <w:rPr>
          <w:rFonts w:cs="Times New Roman"/>
          <w:color w:val="auto"/>
        </w:rPr>
        <w:t xml:space="preserve">Consequently, unsecured debt </w:t>
      </w:r>
      <w:r w:rsidRPr="00D340A8">
        <w:rPr>
          <w:rFonts w:cs="Times New Roman"/>
          <w:noProof/>
          <w:color w:val="auto"/>
        </w:rPr>
        <w:t>does</w:t>
      </w:r>
      <w:r w:rsidRPr="00D340A8">
        <w:rPr>
          <w:rFonts w:cs="Times New Roman"/>
          <w:color w:val="auto"/>
        </w:rPr>
        <w:t xml:space="preserve"> not have collateral. </w:t>
      </w:r>
      <w:r w:rsidR="00AA0D8E">
        <w:rPr>
          <w:rFonts w:cs="Times New Roman"/>
          <w:color w:val="auto"/>
        </w:rPr>
        <w:t>D</w:t>
      </w:r>
      <w:r w:rsidRPr="00D340A8">
        <w:rPr>
          <w:rFonts w:cs="Times New Roman"/>
          <w:color w:val="auto"/>
        </w:rPr>
        <w:t xml:space="preserve">ue to the </w:t>
      </w:r>
      <w:r w:rsidRPr="00D340A8">
        <w:rPr>
          <w:rFonts w:cs="Times New Roman"/>
          <w:noProof/>
          <w:color w:val="auto"/>
        </w:rPr>
        <w:t>enormous</w:t>
      </w:r>
      <w:r w:rsidRPr="00D340A8">
        <w:rPr>
          <w:rFonts w:cs="Times New Roman"/>
          <w:color w:val="auto"/>
        </w:rPr>
        <w:t xml:space="preserve"> risk involved in unsecured loans, they have a </w:t>
      </w:r>
      <w:r w:rsidRPr="00D340A8">
        <w:rPr>
          <w:rFonts w:cs="Times New Roman"/>
          <w:noProof/>
          <w:color w:val="auto"/>
        </w:rPr>
        <w:t>higher</w:t>
      </w:r>
      <w:r w:rsidRPr="00D340A8">
        <w:rPr>
          <w:rFonts w:cs="Times New Roman"/>
          <w:color w:val="auto"/>
        </w:rPr>
        <w:t xml:space="preserve"> interest rate. </w:t>
      </w:r>
    </w:p>
    <w:p w:rsidR="00D24C9B" w:rsidRPr="00AC12C8" w:rsidRDefault="00D24C9B" w:rsidP="00AC12C8">
      <w:pPr>
        <w:rPr>
          <w:rFonts w:cs="Times New Roman"/>
          <w:color w:val="auto"/>
        </w:rPr>
      </w:pPr>
      <w:r w:rsidRPr="00D340A8">
        <w:rPr>
          <w:rFonts w:cs="Times New Roman"/>
          <w:color w:val="auto"/>
        </w:rPr>
        <w:t xml:space="preserve"> </w:t>
      </w:r>
      <w:r w:rsidRPr="00D340A8">
        <w:rPr>
          <w:rFonts w:cs="Times New Roman"/>
          <w:color w:val="auto"/>
        </w:rPr>
        <w:tab/>
        <w:t xml:space="preserve">Revolving debts is an agreement between the consumer and the lender in which the consumer is able </w:t>
      </w:r>
      <w:r w:rsidR="00AC12C8">
        <w:rPr>
          <w:rFonts w:cs="Times New Roman"/>
          <w:color w:val="auto"/>
        </w:rPr>
        <w:t xml:space="preserve">to borrow </w:t>
      </w:r>
      <w:r w:rsidRPr="00D340A8">
        <w:rPr>
          <w:rFonts w:cs="Times New Roman"/>
          <w:color w:val="auto"/>
        </w:rPr>
        <w:t xml:space="preserve">an amount of money up to a given maximum limit </w:t>
      </w:r>
      <w:r w:rsidRPr="00D340A8">
        <w:rPr>
          <w:rFonts w:cs="Times New Roman"/>
          <w:noProof/>
          <w:color w:val="auto"/>
        </w:rPr>
        <w:t>on</w:t>
      </w:r>
      <w:r w:rsidRPr="00D340A8">
        <w:rPr>
          <w:rFonts w:cs="Times New Roman"/>
          <w:color w:val="auto"/>
        </w:rPr>
        <w:t xml:space="preserve"> a recurring basis. The repayment amount from revolving </w:t>
      </w:r>
      <w:r w:rsidRPr="00D340A8">
        <w:rPr>
          <w:rFonts w:cs="Times New Roman"/>
          <w:noProof/>
          <w:color w:val="auto"/>
        </w:rPr>
        <w:t>debt varies</w:t>
      </w:r>
      <w:r w:rsidRPr="00D340A8">
        <w:rPr>
          <w:rFonts w:cs="Times New Roman"/>
          <w:color w:val="auto"/>
        </w:rPr>
        <w:t xml:space="preserve"> based on the amount of coherent debt. Additionally, revolving debt can be secured such as home equity line credit or unsecured such as the credit card (Heritage, 2010). </w:t>
      </w:r>
      <w:r w:rsidR="00051E7D">
        <w:rPr>
          <w:rFonts w:cs="Times New Roman"/>
          <w:color w:val="auto"/>
        </w:rPr>
        <w:t>S</w:t>
      </w:r>
      <w:r w:rsidRPr="00D340A8">
        <w:t xml:space="preserve">ome of the advantages of equity foaming include less risk, finance cash growth by solving cash problems and increasing the cash flow. </w:t>
      </w:r>
      <w:r w:rsidR="00AC12C8">
        <w:t>I</w:t>
      </w:r>
      <w:r w:rsidRPr="00D340A8">
        <w:t xml:space="preserve">t </w:t>
      </w:r>
      <w:r w:rsidRPr="00D340A8">
        <w:rPr>
          <w:noProof/>
        </w:rPr>
        <w:t>allows</w:t>
      </w:r>
      <w:r w:rsidRPr="00D340A8">
        <w:t xml:space="preserve"> for </w:t>
      </w:r>
      <w:r w:rsidRPr="00D340A8">
        <w:rPr>
          <w:noProof/>
        </w:rPr>
        <w:t>long-term</w:t>
      </w:r>
      <w:r w:rsidR="00AA0D8E">
        <w:t xml:space="preserve"> planning</w:t>
      </w:r>
      <w:r w:rsidR="00AC12C8">
        <w:t xml:space="preserve">. </w:t>
      </w:r>
      <w:r w:rsidRPr="00D340A8">
        <w:t xml:space="preserve">Debt financing, on the other hand, could be the best diction under certain circumstances. However, some limitations of debt servicing such as a </w:t>
      </w:r>
      <w:r w:rsidRPr="00D340A8">
        <w:rPr>
          <w:noProof/>
        </w:rPr>
        <w:t>decline</w:t>
      </w:r>
      <w:r w:rsidRPr="00D340A8">
        <w:t xml:space="preserve"> in the </w:t>
      </w:r>
      <w:r w:rsidRPr="00D340A8">
        <w:rPr>
          <w:noProof/>
        </w:rPr>
        <w:t>sale</w:t>
      </w:r>
      <w:r w:rsidRPr="00D340A8">
        <w:t xml:space="preserve"> </w:t>
      </w:r>
      <w:r w:rsidRPr="00D340A8">
        <w:rPr>
          <w:noProof/>
        </w:rPr>
        <w:t>can</w:t>
      </w:r>
      <w:r w:rsidRPr="00D340A8">
        <w:t xml:space="preserve"> create a </w:t>
      </w:r>
      <w:r w:rsidRPr="00D340A8">
        <w:rPr>
          <w:noProof/>
        </w:rPr>
        <w:t>problem</w:t>
      </w:r>
      <w:r w:rsidRPr="00D340A8">
        <w:t xml:space="preserve"> in meeting repayment deadlines and that both the lender and the company must have </w:t>
      </w:r>
      <w:r w:rsidRPr="00D340A8">
        <w:lastRenderedPageBreak/>
        <w:t>some rating to qualify (</w:t>
      </w:r>
      <w:r w:rsidRPr="00D340A8">
        <w:rPr>
          <w:shd w:val="clear" w:color="auto" w:fill="FFFFFF"/>
        </w:rPr>
        <w:t>Dwyer, 2017</w:t>
      </w:r>
      <w:r w:rsidRPr="00D340A8">
        <w:t xml:space="preserve">). </w:t>
      </w:r>
      <w:r w:rsidR="00AA0D8E" w:rsidRPr="00D340A8">
        <w:t xml:space="preserve">Additionally, while dividends </w:t>
      </w:r>
      <w:r w:rsidR="00AA0D8E" w:rsidRPr="00D340A8">
        <w:rPr>
          <w:noProof/>
        </w:rPr>
        <w:t>paid</w:t>
      </w:r>
      <w:r w:rsidR="00AA0D8E" w:rsidRPr="00D340A8">
        <w:t xml:space="preserve"> to partner are not taxable, the </w:t>
      </w:r>
      <w:r w:rsidR="00AA0D8E" w:rsidRPr="00D340A8">
        <w:rPr>
          <w:noProof/>
        </w:rPr>
        <w:t>loan</w:t>
      </w:r>
      <w:r w:rsidR="00AA0D8E" w:rsidRPr="00D340A8">
        <w:t xml:space="preserve"> </w:t>
      </w:r>
      <w:r w:rsidR="00AA0D8E" w:rsidRPr="00D340A8">
        <w:rPr>
          <w:noProof/>
        </w:rPr>
        <w:t>is</w:t>
      </w:r>
      <w:r w:rsidR="00AA0D8E" w:rsidRPr="00D340A8">
        <w:t xml:space="preserve"> </w:t>
      </w:r>
      <w:r w:rsidR="00AA0D8E" w:rsidRPr="00D340A8">
        <w:rPr>
          <w:noProof/>
        </w:rPr>
        <w:t>taxable</w:t>
      </w:r>
      <w:r w:rsidR="00AA0D8E" w:rsidRPr="00D340A8">
        <w:t xml:space="preserve">, and principle rate and interests are predictable, </w:t>
      </w:r>
      <w:r w:rsidR="00AA0D8E" w:rsidRPr="00D340A8">
        <w:rPr>
          <w:noProof/>
        </w:rPr>
        <w:t>and</w:t>
      </w:r>
      <w:r w:rsidR="00AA0D8E" w:rsidRPr="00D340A8">
        <w:t xml:space="preserve"> it is easier for the company to work out the cash flow.  </w:t>
      </w:r>
    </w:p>
    <w:p w:rsidR="00D24C9B" w:rsidRDefault="00D24C9B" w:rsidP="00CF2ECA"/>
    <w:p w:rsidR="00D24C9B" w:rsidRDefault="00D24C9B" w:rsidP="00CF2ECA"/>
    <w:p w:rsidR="00D24C9B" w:rsidRDefault="00D24C9B" w:rsidP="00CF2ECA"/>
    <w:p w:rsidR="00D24C9B" w:rsidRDefault="00D24C9B" w:rsidP="00CF2ECA"/>
    <w:p w:rsidR="00D24C9B" w:rsidRDefault="00D24C9B" w:rsidP="00CF2ECA"/>
    <w:p w:rsidR="00AA0D8E" w:rsidRDefault="00AA0D8E" w:rsidP="00CF2ECA"/>
    <w:p w:rsidR="00862598" w:rsidRDefault="00862598" w:rsidP="00CF2ECA"/>
    <w:p w:rsidR="00862598" w:rsidRDefault="00862598" w:rsidP="00CF2ECA"/>
    <w:p w:rsidR="00862598" w:rsidRDefault="00862598" w:rsidP="00CF2ECA"/>
    <w:p w:rsidR="00862598" w:rsidRDefault="00862598" w:rsidP="00CF2ECA"/>
    <w:p w:rsidR="00862598" w:rsidRDefault="00862598" w:rsidP="00CF2ECA"/>
    <w:p w:rsidR="00862598" w:rsidRDefault="00862598" w:rsidP="00CF2ECA"/>
    <w:p w:rsidR="00862598" w:rsidRDefault="00862598" w:rsidP="00CF2ECA"/>
    <w:p w:rsidR="00862598" w:rsidRDefault="00862598" w:rsidP="00CF2ECA"/>
    <w:p w:rsidR="00862598" w:rsidRDefault="00862598" w:rsidP="00CF2ECA"/>
    <w:p w:rsidR="003A626D" w:rsidRDefault="00D24C9B" w:rsidP="00D24C9B">
      <w:pPr>
        <w:jc w:val="center"/>
      </w:pPr>
      <w:r>
        <w:lastRenderedPageBreak/>
        <w:t>R</w:t>
      </w:r>
      <w:r w:rsidR="00AA0D8E">
        <w:t>eferences</w:t>
      </w:r>
      <w:bookmarkStart w:id="0" w:name="_GoBack"/>
      <w:bookmarkEnd w:id="0"/>
    </w:p>
    <w:p w:rsidR="00D24C9B" w:rsidRPr="00D24C9B" w:rsidRDefault="00D24C9B" w:rsidP="00D24C9B">
      <w:pPr>
        <w:spacing w:after="0"/>
        <w:ind w:left="720" w:right="375" w:hanging="720"/>
        <w:jc w:val="left"/>
        <w:rPr>
          <w:rFonts w:cs="Times New Roman"/>
          <w:color w:val="auto"/>
          <w:shd w:val="clear" w:color="auto" w:fill="FFFFFF"/>
        </w:rPr>
      </w:pPr>
      <w:r w:rsidRPr="00D340A8">
        <w:rPr>
          <w:rFonts w:cs="Times New Roman"/>
          <w:color w:val="auto"/>
          <w:shd w:val="clear" w:color="auto" w:fill="FFFFFF"/>
        </w:rPr>
        <w:t>Dwyer, R. E. (2017). Credit, Debt, and Inequality.</w:t>
      </w:r>
      <w:r w:rsidRPr="00D340A8">
        <w:rPr>
          <w:rStyle w:val="apple-converted-space"/>
          <w:rFonts w:cs="Times New Roman"/>
          <w:color w:val="auto"/>
          <w:shd w:val="clear" w:color="auto" w:fill="FFFFFF"/>
        </w:rPr>
        <w:t> </w:t>
      </w:r>
      <w:r w:rsidRPr="00D340A8">
        <w:rPr>
          <w:rFonts w:cs="Times New Roman"/>
          <w:i/>
          <w:iCs/>
          <w:color w:val="auto"/>
          <w:shd w:val="clear" w:color="auto" w:fill="FFFFFF"/>
        </w:rPr>
        <w:t>Annual Review of Sociology</w:t>
      </w:r>
      <w:r w:rsidRPr="00D340A8">
        <w:rPr>
          <w:rFonts w:cs="Times New Roman"/>
          <w:color w:val="auto"/>
          <w:shd w:val="clear" w:color="auto" w:fill="FFFFFF"/>
        </w:rPr>
        <w:t>, (0).</w:t>
      </w:r>
    </w:p>
    <w:p w:rsidR="00D24C9B" w:rsidRPr="00D340A8" w:rsidRDefault="00D24C9B" w:rsidP="00D24C9B">
      <w:pPr>
        <w:spacing w:after="0"/>
        <w:ind w:left="720" w:right="375" w:hanging="720"/>
        <w:jc w:val="left"/>
        <w:rPr>
          <w:rFonts w:eastAsia="Times New Roman" w:cs="Times New Roman"/>
          <w:color w:val="auto"/>
        </w:rPr>
      </w:pPr>
      <w:r w:rsidRPr="00D340A8">
        <w:rPr>
          <w:rFonts w:cs="Times New Roman"/>
          <w:color w:val="auto"/>
        </w:rPr>
        <w:t xml:space="preserve">The Heritage Foundation (August 2010).  Solutions to America problems: </w:t>
      </w:r>
      <w:r w:rsidRPr="00D340A8">
        <w:rPr>
          <w:rFonts w:cs="Times New Roman"/>
          <w:bCs/>
          <w:color w:val="auto"/>
        </w:rPr>
        <w:t xml:space="preserve">The Entitlement Crisis. Retrieved </w:t>
      </w:r>
      <w:r w:rsidRPr="00D340A8">
        <w:rPr>
          <w:rFonts w:cs="Times New Roman"/>
          <w:bCs/>
          <w:noProof/>
          <w:color w:val="auto"/>
        </w:rPr>
        <w:t>from</w:t>
      </w:r>
      <w:r w:rsidRPr="00D340A8">
        <w:rPr>
          <w:rFonts w:cs="Times New Roman"/>
          <w:bCs/>
          <w:color w:val="auto"/>
        </w:rPr>
        <w:t xml:space="preserve">. </w:t>
      </w:r>
      <w:hyperlink r:id="rId6" w:history="1">
        <w:r w:rsidRPr="00D340A8">
          <w:rPr>
            <w:rStyle w:val="Hyperlink"/>
            <w:rFonts w:cs="Times New Roman"/>
            <w:color w:val="auto"/>
            <w:shd w:val="clear" w:color="auto" w:fill="FFFFFF"/>
          </w:rPr>
          <w:t>http://thf_media.s3.amazonaws.com/2010/pdf/Solutions_3.pdf</w:t>
        </w:r>
      </w:hyperlink>
      <w:r w:rsidRPr="00D340A8">
        <w:rPr>
          <w:rFonts w:cs="Times New Roman"/>
          <w:color w:val="auto"/>
          <w:shd w:val="clear" w:color="auto" w:fill="FFFFFF"/>
        </w:rPr>
        <w:t xml:space="preserve">  date 28 July 2018</w:t>
      </w:r>
      <w:r w:rsidRPr="00D340A8">
        <w:rPr>
          <w:rFonts w:eastAsia="Times New Roman" w:cs="Times New Roman"/>
          <w:color w:val="auto"/>
        </w:rPr>
        <w:t>.</w:t>
      </w:r>
    </w:p>
    <w:p w:rsidR="00D24C9B" w:rsidRPr="00CF2ECA" w:rsidRDefault="00D24C9B" w:rsidP="00CF2ECA"/>
    <w:sectPr w:rsidR="00D24C9B" w:rsidRPr="00CF2ECA" w:rsidSect="009F3BD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F3F" w:rsidRDefault="00D33F3F" w:rsidP="00D24C9B">
      <w:pPr>
        <w:spacing w:after="0" w:line="240" w:lineRule="auto"/>
      </w:pPr>
      <w:r>
        <w:separator/>
      </w:r>
    </w:p>
  </w:endnote>
  <w:endnote w:type="continuationSeparator" w:id="0">
    <w:p w:rsidR="00D33F3F" w:rsidRDefault="00D33F3F" w:rsidP="00D24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F3F" w:rsidRDefault="00D33F3F" w:rsidP="00D24C9B">
      <w:pPr>
        <w:spacing w:after="0" w:line="240" w:lineRule="auto"/>
      </w:pPr>
      <w:r>
        <w:separator/>
      </w:r>
    </w:p>
  </w:footnote>
  <w:footnote w:type="continuationSeparator" w:id="0">
    <w:p w:rsidR="00D33F3F" w:rsidRDefault="00D33F3F" w:rsidP="00D24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94222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0D8E" w:rsidRDefault="00AA0D8E">
        <w:pPr>
          <w:pStyle w:val="Header"/>
        </w:pPr>
        <w:r>
          <w:t>TYPES AND FORMS OF DEBT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59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67883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4C9B" w:rsidRPr="009F3BD4" w:rsidRDefault="009F3BD4" w:rsidP="009F3BD4">
        <w:pPr>
          <w:pStyle w:val="Header"/>
          <w:jc w:val="right"/>
        </w:pPr>
        <w:r>
          <w:t>Running head: TYPES AND FORMS OF DEBT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5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yNTa2NDQ3NDA0MzRS0lEKTi0uzszPAykwrAUAV/WGtSwAAAA="/>
  </w:docVars>
  <w:rsids>
    <w:rsidRoot w:val="008252ED"/>
    <w:rsid w:val="00051E7D"/>
    <w:rsid w:val="003A626D"/>
    <w:rsid w:val="008252ED"/>
    <w:rsid w:val="00862598"/>
    <w:rsid w:val="009F3BD4"/>
    <w:rsid w:val="00AA0D8E"/>
    <w:rsid w:val="00AC12C8"/>
    <w:rsid w:val="00C74857"/>
    <w:rsid w:val="00CF2ECA"/>
    <w:rsid w:val="00D24C9B"/>
    <w:rsid w:val="00D33F3F"/>
    <w:rsid w:val="00DA7EE3"/>
    <w:rsid w:val="00F8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92AD48-5E51-421A-917A-A146FACB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C9B"/>
    <w:pPr>
      <w:spacing w:after="200" w:line="480" w:lineRule="auto"/>
      <w:jc w:val="both"/>
    </w:pPr>
    <w:rPr>
      <w:rFonts w:ascii="Times New Roman" w:hAnsi="Times New Roman" w:cs="Arial"/>
      <w:color w:val="222222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8252ED"/>
    <w:pPr>
      <w:spacing w:before="100" w:beforeAutospacing="1" w:after="100" w:afterAutospacing="1" w:line="240" w:lineRule="auto"/>
      <w:jc w:val="left"/>
      <w:outlineLvl w:val="1"/>
    </w:pPr>
    <w:rPr>
      <w:rFonts w:eastAsia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2ED"/>
    <w:pPr>
      <w:keepNext/>
      <w:keepLines/>
      <w:spacing w:before="40" w:after="0" w:line="259" w:lineRule="auto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252E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252ED"/>
    <w:pPr>
      <w:spacing w:before="100" w:beforeAutospacing="1" w:after="100" w:afterAutospacing="1" w:line="240" w:lineRule="auto"/>
      <w:jc w:val="left"/>
    </w:pPr>
    <w:rPr>
      <w:rFonts w:eastAsia="Times New Roman" w:cs="Times New Roman"/>
      <w:color w:val="auto"/>
    </w:rPr>
  </w:style>
  <w:style w:type="character" w:styleId="Strong">
    <w:name w:val="Strong"/>
    <w:basedOn w:val="DefaultParagraphFont"/>
    <w:uiPriority w:val="22"/>
    <w:qFormat/>
    <w:rsid w:val="008252ED"/>
    <w:rPr>
      <w:b/>
      <w:bCs/>
    </w:rPr>
  </w:style>
  <w:style w:type="character" w:customStyle="1" w:styleId="apple-converted-space">
    <w:name w:val="apple-converted-space"/>
    <w:basedOn w:val="DefaultParagraphFont"/>
    <w:rsid w:val="008252ED"/>
  </w:style>
  <w:style w:type="character" w:styleId="Hyperlink">
    <w:name w:val="Hyperlink"/>
    <w:basedOn w:val="DefaultParagraphFont"/>
    <w:uiPriority w:val="99"/>
    <w:semiHidden/>
    <w:unhideWhenUsed/>
    <w:rsid w:val="008252E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252ED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2E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24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C9B"/>
    <w:rPr>
      <w:rFonts w:ascii="Times New Roman" w:hAnsi="Times New Roman" w:cs="Arial"/>
      <w:color w:val="22222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24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C9B"/>
    <w:rPr>
      <w:rFonts w:ascii="Times New Roman" w:hAnsi="Times New Roman" w:cs="Arial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hf_media.s3.amazonaws.com/2010/pdf/Solutions_3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user</cp:lastModifiedBy>
  <cp:revision>2</cp:revision>
  <dcterms:created xsi:type="dcterms:W3CDTF">2018-07-28T17:05:00Z</dcterms:created>
  <dcterms:modified xsi:type="dcterms:W3CDTF">2018-07-28T17:05:00Z</dcterms:modified>
</cp:coreProperties>
</file>