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AF2" w:rsidRPr="00D87AF2" w:rsidRDefault="00D87AF2" w:rsidP="00D87AF2">
      <w:pPr>
        <w:rPr>
          <w:rFonts w:cs="Arial"/>
          <w:b/>
        </w:rPr>
      </w:pPr>
      <w:r>
        <w:rPr>
          <w:rFonts w:cs="Arial"/>
          <w:b/>
        </w:rPr>
        <w:t xml:space="preserve">           </w:t>
      </w:r>
      <w:r w:rsidRPr="00D87AF2">
        <w:rPr>
          <w:rFonts w:cs="Arial"/>
          <w:b/>
        </w:rPr>
        <w:t>Case Discussion</w:t>
      </w:r>
    </w:p>
    <w:p w:rsidR="00D87AF2" w:rsidRPr="00D87AF2" w:rsidRDefault="00D87AF2" w:rsidP="00D87AF2">
      <w:pPr>
        <w:ind w:left="720"/>
      </w:pPr>
    </w:p>
    <w:p w:rsidR="00D87AF2" w:rsidRPr="00D87AF2" w:rsidRDefault="00D87AF2" w:rsidP="00D87AF2">
      <w:pPr>
        <w:ind w:left="720"/>
      </w:pPr>
      <w:proofErr w:type="spellStart"/>
      <w:r w:rsidRPr="00D87AF2">
        <w:t>Oglebay</w:t>
      </w:r>
      <w:proofErr w:type="spellEnd"/>
      <w:r w:rsidRPr="00D87AF2">
        <w:t xml:space="preserve"> Hospital is updating its risk management program. It is currently at the risk determination step, using the qualitative approach. </w:t>
      </w:r>
    </w:p>
    <w:p w:rsidR="00D87AF2" w:rsidRPr="00D87AF2" w:rsidRDefault="00D87AF2" w:rsidP="00D87AF2">
      <w:pPr>
        <w:ind w:left="720"/>
      </w:pPr>
    </w:p>
    <w:p w:rsidR="00D87AF2" w:rsidRPr="00D87AF2" w:rsidRDefault="00D87AF2" w:rsidP="00D87AF2">
      <w:pPr>
        <w:ind w:left="720"/>
      </w:pPr>
      <w:proofErr w:type="spellStart"/>
      <w:r w:rsidRPr="00D87AF2">
        <w:t>Oglebay</w:t>
      </w:r>
      <w:proofErr w:type="spellEnd"/>
      <w:r w:rsidRPr="00D87AF2">
        <w:t xml:space="preserve"> Hospital is located in a flood plain. The facility has not had flooding in the past two years, but the nearby river overflows its banks every year. Although the city has discussed building a floodwall that would protect the hospital from the river, this is an expensive proposition. As a result, the only protection it has received up to this point is from good-hearted residents of the city who build a sandbag wall when there is a threat. When the facility had been flooded in the past, it had not flooded above three inches on the first floor. There is no basement.</w:t>
      </w:r>
    </w:p>
    <w:p w:rsidR="00D87AF2" w:rsidRPr="00D87AF2" w:rsidRDefault="00D87AF2" w:rsidP="00D87AF2">
      <w:pPr>
        <w:ind w:left="720"/>
      </w:pPr>
    </w:p>
    <w:p w:rsidR="00D87AF2" w:rsidRPr="00D87AF2" w:rsidRDefault="00D87AF2" w:rsidP="00D87AF2">
      <w:pPr>
        <w:ind w:left="720"/>
      </w:pPr>
      <w:r w:rsidRPr="00D87AF2">
        <w:t>The first floor of the hospital houses the lobby and patient registration; cafeteria and food services; business office; gift shop; administrative offices; and physical therapy and speech therapy. When making its risk determination related to external flooding, the risk management team decided that the risk of flood damage to the first floor of the facility is extremely likely. Due to the location of much of the equipment, supplies, and patient information (measures have been taken to elevate as many items as possible), the risk management team decided that the severity of flood damag</w:t>
      </w:r>
      <w:bookmarkStart w:id="0" w:name="_GoBack"/>
      <w:bookmarkEnd w:id="0"/>
      <w:r w:rsidRPr="00D87AF2">
        <w:t>e to the first floor would be moderate.</w:t>
      </w:r>
    </w:p>
    <w:p w:rsidR="00D87AF2" w:rsidRPr="00D87AF2" w:rsidRDefault="00D87AF2" w:rsidP="00D87AF2">
      <w:pPr>
        <w:ind w:left="720"/>
      </w:pPr>
    </w:p>
    <w:p w:rsidR="00D87AF2" w:rsidRPr="00D87AF2" w:rsidRDefault="00D87AF2" w:rsidP="00D87AF2">
      <w:pPr>
        <w:ind w:left="1440" w:hanging="720"/>
      </w:pPr>
      <w:r>
        <w:t xml:space="preserve">1. </w:t>
      </w:r>
      <w:proofErr w:type="spellStart"/>
      <w:r w:rsidRPr="00D87AF2">
        <w:t>Oglebay</w:t>
      </w:r>
      <w:proofErr w:type="spellEnd"/>
      <w:r w:rsidRPr="00D87AF2">
        <w:t xml:space="preserve"> Hospital is at the risk determination step. How many steps of a ri</w:t>
      </w:r>
      <w:r>
        <w:t xml:space="preserve">sk analysis </w:t>
      </w:r>
      <w:r w:rsidRPr="00D87AF2">
        <w:t>has it already completed?</w:t>
      </w:r>
    </w:p>
    <w:p w:rsidR="00D87AF2" w:rsidRPr="00D87AF2" w:rsidRDefault="00D87AF2" w:rsidP="00D87AF2">
      <w:pPr>
        <w:rPr>
          <w:color w:val="FF0000"/>
        </w:rPr>
      </w:pPr>
      <w:r w:rsidRPr="00D87AF2">
        <w:tab/>
      </w:r>
    </w:p>
    <w:p w:rsidR="00D87AF2" w:rsidRPr="00D87AF2" w:rsidRDefault="00D87AF2" w:rsidP="00D87AF2">
      <w:pPr>
        <w:ind w:left="720"/>
      </w:pPr>
    </w:p>
    <w:p w:rsidR="00D87AF2" w:rsidRPr="00D87AF2" w:rsidRDefault="00D87AF2" w:rsidP="00D87AF2">
      <w:pPr>
        <w:ind w:left="1440" w:hanging="720"/>
      </w:pPr>
      <w:r>
        <w:t xml:space="preserve">2. </w:t>
      </w:r>
      <w:r w:rsidRPr="00D87AF2">
        <w:t>Two factors are considered for each threat using the qualitative approach. What are the two factors?</w:t>
      </w:r>
    </w:p>
    <w:p w:rsidR="00D87AF2" w:rsidRPr="00D87AF2" w:rsidRDefault="00D87AF2" w:rsidP="00D87AF2">
      <w:pPr>
        <w:ind w:left="720"/>
      </w:pPr>
    </w:p>
    <w:p w:rsidR="00D87AF2" w:rsidRPr="00D87AF2" w:rsidRDefault="00D87AF2" w:rsidP="00D87AF2">
      <w:pPr>
        <w:ind w:left="720"/>
      </w:pPr>
      <w:r w:rsidRPr="00D87AF2">
        <w:rPr>
          <w:color w:val="FF0000"/>
        </w:rPr>
        <w:tab/>
      </w:r>
    </w:p>
    <w:p w:rsidR="00D87AF2" w:rsidRPr="00D87AF2" w:rsidRDefault="00D87AF2" w:rsidP="00D87AF2">
      <w:pPr>
        <w:ind w:left="1440" w:hanging="720"/>
      </w:pPr>
      <w:r>
        <w:t xml:space="preserve">3.  </w:t>
      </w:r>
      <w:r w:rsidRPr="00D87AF2">
        <w:t>For each threat that is identified, the two factors that y</w:t>
      </w:r>
      <w:r>
        <w:t xml:space="preserve">ou identified in Question 2 are </w:t>
      </w:r>
      <w:r w:rsidRPr="00D87AF2">
        <w:t>rated. What are the levels of ratings called, and</w:t>
      </w:r>
      <w:r>
        <w:t xml:space="preserve"> what value would you assign to </w:t>
      </w:r>
      <w:r w:rsidRPr="00D87AF2">
        <w:t>each rating based on the information given?</w:t>
      </w:r>
    </w:p>
    <w:p w:rsidR="00D87AF2" w:rsidRPr="00D87AF2" w:rsidRDefault="00D87AF2" w:rsidP="00D87AF2">
      <w:pPr>
        <w:ind w:left="720"/>
      </w:pPr>
    </w:p>
    <w:p w:rsidR="00D87AF2" w:rsidRPr="00D87AF2" w:rsidRDefault="00D87AF2" w:rsidP="00D87AF2">
      <w:pPr>
        <w:ind w:left="1440" w:hanging="720"/>
      </w:pPr>
      <w:r>
        <w:t xml:space="preserve">4. </w:t>
      </w:r>
      <w:r w:rsidRPr="00D87AF2">
        <w:t xml:space="preserve">Combining the two scores that you have assigned </w:t>
      </w:r>
      <w:r>
        <w:t xml:space="preserve">under the qualitative approach, </w:t>
      </w:r>
      <w:r w:rsidRPr="00D87AF2">
        <w:t xml:space="preserve">assign a value to the flooding risk at </w:t>
      </w:r>
      <w:proofErr w:type="spellStart"/>
      <w:r w:rsidRPr="00D87AF2">
        <w:t>Oglebay</w:t>
      </w:r>
      <w:proofErr w:type="spellEnd"/>
      <w:r w:rsidRPr="00D87AF2">
        <w:t xml:space="preserve"> Hospital. </w:t>
      </w:r>
    </w:p>
    <w:p w:rsidR="00D87AF2" w:rsidRPr="00D87AF2" w:rsidRDefault="00D87AF2" w:rsidP="00D87AF2">
      <w:pPr>
        <w:ind w:left="720"/>
      </w:pPr>
    </w:p>
    <w:p w:rsidR="00D87AF2" w:rsidRPr="00D87AF2" w:rsidRDefault="00D87AF2" w:rsidP="00D87AF2">
      <w:pPr>
        <w:ind w:left="720"/>
      </w:pPr>
      <w:r w:rsidRPr="00D87AF2">
        <w:rPr>
          <w:color w:val="FF0000"/>
        </w:rPr>
        <w:tab/>
      </w:r>
    </w:p>
    <w:p w:rsidR="00D87AF2" w:rsidRDefault="00D87AF2" w:rsidP="00D87AF2">
      <w:pPr>
        <w:ind w:left="720"/>
      </w:pPr>
      <w:r>
        <w:t>5.</w:t>
      </w:r>
      <w:r w:rsidRPr="00D87AF2">
        <w:t>What do you believe are the positive and negative aspects of the qualitative approach to risk determination? Why?</w:t>
      </w:r>
    </w:p>
    <w:p w:rsidR="00D87AF2" w:rsidRDefault="00D87AF2" w:rsidP="00D87AF2">
      <w:pPr>
        <w:ind w:left="720"/>
      </w:pPr>
    </w:p>
    <w:p w:rsidR="00D87AF2" w:rsidRDefault="00D87AF2" w:rsidP="00D87AF2">
      <w:pPr>
        <w:ind w:left="720"/>
      </w:pPr>
    </w:p>
    <w:p w:rsidR="00D87AF2" w:rsidRDefault="00D87AF2" w:rsidP="00D87AF2">
      <w:pPr>
        <w:ind w:left="720"/>
      </w:pPr>
    </w:p>
    <w:p w:rsidR="00D87AF2" w:rsidRPr="00D87AF2" w:rsidRDefault="00D87AF2" w:rsidP="00D87AF2">
      <w:pPr>
        <w:ind w:left="720"/>
      </w:pPr>
    </w:p>
    <w:p w:rsidR="00D87AF2" w:rsidRPr="00D87AF2" w:rsidRDefault="00D87AF2" w:rsidP="00D87AF2">
      <w:pPr>
        <w:ind w:left="720"/>
      </w:pPr>
    </w:p>
    <w:p w:rsidR="00D87AF2" w:rsidRPr="00D87AF2" w:rsidRDefault="00D87AF2" w:rsidP="00D87AF2">
      <w:pPr>
        <w:ind w:left="720"/>
      </w:pPr>
      <w:r w:rsidRPr="00D87AF2">
        <w:rPr>
          <w:color w:val="FF0000"/>
        </w:rPr>
        <w:tab/>
      </w:r>
    </w:p>
    <w:p w:rsidR="00D87AF2" w:rsidRDefault="00D87AF2" w:rsidP="00D87AF2">
      <w:r w:rsidRPr="00D87AF2">
        <w:lastRenderedPageBreak/>
        <w:t xml:space="preserve">Evaluation of a Privacy and Security Policy for </w:t>
      </w:r>
      <w:proofErr w:type="spellStart"/>
      <w:r w:rsidRPr="00D87AF2">
        <w:t>Telehealth</w:t>
      </w:r>
      <w:proofErr w:type="spellEnd"/>
      <w:r w:rsidRPr="00D87AF2">
        <w:t xml:space="preserve"> System:</w:t>
      </w:r>
      <w:r>
        <w:t xml:space="preserve"> </w:t>
      </w:r>
      <w:proofErr w:type="spellStart"/>
      <w:r>
        <w:t>Vidyo</w:t>
      </w:r>
      <w:proofErr w:type="spellEnd"/>
    </w:p>
    <w:p w:rsidR="00D87AF2" w:rsidRDefault="00D87AF2" w:rsidP="00D87AF2">
      <w:hyperlink r:id="rId8" w:history="1">
        <w:r w:rsidRPr="00AA769F">
          <w:rPr>
            <w:rStyle w:val="Hyperlink"/>
          </w:rPr>
          <w:t>https://www.vidyo.com/privacy-policy</w:t>
        </w:r>
      </w:hyperlink>
    </w:p>
    <w:p w:rsidR="00D87AF2" w:rsidRPr="00D87AF2" w:rsidRDefault="00D87AF2" w:rsidP="00D87AF2"/>
    <w:p w:rsidR="00D87AF2" w:rsidRPr="00D87AF2" w:rsidRDefault="00D87AF2" w:rsidP="00D87AF2"/>
    <w:p w:rsidR="00D87AF2" w:rsidRPr="00D87AF2" w:rsidRDefault="00D87AF2" w:rsidP="00D87AF2">
      <w:pPr>
        <w:pStyle w:val="ListParagraph"/>
        <w:numPr>
          <w:ilvl w:val="0"/>
          <w:numId w:val="1"/>
        </w:numPr>
        <w:rPr>
          <w:rFonts w:ascii="Times New Roman" w:hAnsi="Times New Roman"/>
          <w:sz w:val="24"/>
          <w:szCs w:val="24"/>
        </w:rPr>
      </w:pPr>
      <w:r w:rsidRPr="00D87AF2">
        <w:rPr>
          <w:rFonts w:ascii="Times New Roman" w:hAnsi="Times New Roman"/>
          <w:sz w:val="24"/>
          <w:szCs w:val="24"/>
        </w:rPr>
        <w:t xml:space="preserve">Take the checklist that our team designed and use that to assess one of the privacy and security policies that are provided for you.  </w:t>
      </w:r>
    </w:p>
    <w:p w:rsidR="00D87AF2" w:rsidRPr="00D87AF2" w:rsidRDefault="00D87AF2" w:rsidP="00D87AF2">
      <w:pPr>
        <w:pStyle w:val="ListParagraph"/>
        <w:numPr>
          <w:ilvl w:val="0"/>
          <w:numId w:val="1"/>
        </w:numPr>
        <w:rPr>
          <w:rFonts w:ascii="Times New Roman" w:hAnsi="Times New Roman"/>
          <w:sz w:val="24"/>
          <w:szCs w:val="24"/>
        </w:rPr>
      </w:pPr>
      <w:r w:rsidRPr="00D87AF2">
        <w:rPr>
          <w:rFonts w:ascii="Times New Roman" w:hAnsi="Times New Roman"/>
          <w:sz w:val="24"/>
          <w:szCs w:val="24"/>
        </w:rPr>
        <w:t>Based on your findings describe how you would move forward as far as using the system.</w:t>
      </w:r>
    </w:p>
    <w:p w:rsidR="00D87AF2" w:rsidRPr="00D87AF2" w:rsidRDefault="00D87AF2" w:rsidP="00D87AF2"/>
    <w:tbl>
      <w:tblPr>
        <w:tblW w:w="12340" w:type="dxa"/>
        <w:tblInd w:w="-1224" w:type="dxa"/>
        <w:tblCellMar>
          <w:left w:w="0" w:type="dxa"/>
          <w:right w:w="0" w:type="dxa"/>
        </w:tblCellMar>
        <w:tblLook w:val="0600" w:firstRow="0" w:lastRow="0" w:firstColumn="0" w:lastColumn="0" w:noHBand="1" w:noVBand="1"/>
      </w:tblPr>
      <w:tblGrid>
        <w:gridCol w:w="7380"/>
        <w:gridCol w:w="920"/>
        <w:gridCol w:w="920"/>
        <w:gridCol w:w="3120"/>
      </w:tblGrid>
      <w:tr w:rsidR="00D87AF2" w:rsidRPr="00D87AF2" w:rsidTr="000E0A89">
        <w:trPr>
          <w:trHeight w:val="1656"/>
        </w:trPr>
        <w:tc>
          <w:tcPr>
            <w:tcW w:w="73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spacing w:line="276" w:lineRule="auto"/>
              <w:rPr>
                <w:rFonts w:cs="Arial"/>
              </w:rPr>
            </w:pPr>
            <w:r w:rsidRPr="00D87AF2">
              <w:rPr>
                <w:rFonts w:eastAsia="Calibri"/>
                <w:color w:val="000000" w:themeColor="text1"/>
                <w:kern w:val="24"/>
              </w:rPr>
              <w:t>Personal Information (listening in, accessible to others, share content, amend PHI)</w:t>
            </w:r>
          </w:p>
        </w:tc>
        <w:tc>
          <w:tcPr>
            <w:tcW w:w="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spacing w:line="276" w:lineRule="auto"/>
              <w:rPr>
                <w:rFonts w:cs="Arial"/>
              </w:rPr>
            </w:pPr>
            <w:r w:rsidRPr="00D87AF2">
              <w:rPr>
                <w:rFonts w:eastAsia="Calibri"/>
                <w:color w:val="000000" w:themeColor="text1"/>
                <w:kern w:val="24"/>
              </w:rPr>
              <w:t>Yes</w:t>
            </w:r>
          </w:p>
        </w:tc>
        <w:tc>
          <w:tcPr>
            <w:tcW w:w="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spacing w:line="276" w:lineRule="auto"/>
              <w:rPr>
                <w:rFonts w:cs="Arial"/>
              </w:rPr>
            </w:pPr>
            <w:r w:rsidRPr="00D87AF2">
              <w:rPr>
                <w:rFonts w:eastAsia="Calibri"/>
                <w:color w:val="000000" w:themeColor="text1"/>
                <w:kern w:val="24"/>
              </w:rPr>
              <w:t>No</w:t>
            </w:r>
          </w:p>
        </w:tc>
        <w:tc>
          <w:tcPr>
            <w:tcW w:w="31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spacing w:line="276" w:lineRule="auto"/>
              <w:rPr>
                <w:rFonts w:cs="Arial"/>
              </w:rPr>
            </w:pPr>
            <w:r w:rsidRPr="00D87AF2">
              <w:rPr>
                <w:rFonts w:eastAsia="Calibri"/>
                <w:color w:val="000000" w:themeColor="text1"/>
                <w:kern w:val="24"/>
              </w:rPr>
              <w:t>Not Included in Policy/Comments</w:t>
            </w:r>
          </w:p>
        </w:tc>
      </w:tr>
      <w:tr w:rsidR="00D87AF2" w:rsidRPr="00D87AF2" w:rsidTr="000E0A89">
        <w:trPr>
          <w:trHeight w:val="1174"/>
        </w:trPr>
        <w:tc>
          <w:tcPr>
            <w:tcW w:w="73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spacing w:line="276" w:lineRule="auto"/>
              <w:rPr>
                <w:rFonts w:cs="Arial"/>
              </w:rPr>
            </w:pPr>
            <w:r w:rsidRPr="00D87AF2">
              <w:rPr>
                <w:rFonts w:eastAsia="Calibri"/>
                <w:color w:val="000000" w:themeColor="text1"/>
                <w:kern w:val="24"/>
              </w:rPr>
              <w:t>Retention of PHI (recorded and stored, how long retained)</w:t>
            </w:r>
          </w:p>
        </w:tc>
        <w:tc>
          <w:tcPr>
            <w:tcW w:w="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c>
          <w:tcPr>
            <w:tcW w:w="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c>
          <w:tcPr>
            <w:tcW w:w="31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r>
      <w:tr w:rsidR="00D87AF2" w:rsidRPr="00D87AF2" w:rsidTr="000E0A89">
        <w:trPr>
          <w:trHeight w:val="587"/>
        </w:trPr>
        <w:tc>
          <w:tcPr>
            <w:tcW w:w="73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spacing w:line="276" w:lineRule="auto"/>
              <w:rPr>
                <w:rFonts w:cs="Arial"/>
              </w:rPr>
            </w:pPr>
            <w:r w:rsidRPr="00D87AF2">
              <w:rPr>
                <w:rFonts w:eastAsia="Calibri"/>
                <w:color w:val="000000" w:themeColor="text1"/>
                <w:kern w:val="24"/>
              </w:rPr>
              <w:t>Requests for PHI from Legal Authorities</w:t>
            </w:r>
          </w:p>
        </w:tc>
        <w:tc>
          <w:tcPr>
            <w:tcW w:w="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c>
          <w:tcPr>
            <w:tcW w:w="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c>
          <w:tcPr>
            <w:tcW w:w="31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r>
      <w:tr w:rsidR="00D87AF2" w:rsidRPr="00D87AF2" w:rsidTr="000E0A89">
        <w:trPr>
          <w:trHeight w:val="587"/>
        </w:trPr>
        <w:tc>
          <w:tcPr>
            <w:tcW w:w="73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spacing w:line="276" w:lineRule="auto"/>
              <w:rPr>
                <w:rFonts w:cs="Arial"/>
              </w:rPr>
            </w:pPr>
            <w:r w:rsidRPr="00D87AF2">
              <w:rPr>
                <w:rFonts w:eastAsia="Calibri"/>
                <w:color w:val="000000" w:themeColor="text1"/>
                <w:kern w:val="24"/>
              </w:rPr>
              <w:t>Sharing of PHI other Countries</w:t>
            </w:r>
          </w:p>
        </w:tc>
        <w:tc>
          <w:tcPr>
            <w:tcW w:w="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c>
          <w:tcPr>
            <w:tcW w:w="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c>
          <w:tcPr>
            <w:tcW w:w="31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r>
      <w:tr w:rsidR="00D87AF2" w:rsidRPr="00D87AF2" w:rsidTr="000E0A89">
        <w:trPr>
          <w:trHeight w:val="587"/>
        </w:trPr>
        <w:tc>
          <w:tcPr>
            <w:tcW w:w="73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spacing w:line="276" w:lineRule="auto"/>
              <w:rPr>
                <w:rFonts w:cs="Arial"/>
              </w:rPr>
            </w:pPr>
            <w:r w:rsidRPr="00D87AF2">
              <w:rPr>
                <w:rFonts w:eastAsia="Calibri"/>
                <w:color w:val="000000" w:themeColor="text1"/>
                <w:kern w:val="24"/>
              </w:rPr>
              <w:t>Linkage of PHI to other Websites</w:t>
            </w:r>
          </w:p>
        </w:tc>
        <w:tc>
          <w:tcPr>
            <w:tcW w:w="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c>
          <w:tcPr>
            <w:tcW w:w="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c>
          <w:tcPr>
            <w:tcW w:w="31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r>
      <w:tr w:rsidR="00D87AF2" w:rsidRPr="00D87AF2" w:rsidTr="000E0A89">
        <w:trPr>
          <w:trHeight w:val="587"/>
        </w:trPr>
        <w:tc>
          <w:tcPr>
            <w:tcW w:w="73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spacing w:line="276" w:lineRule="auto"/>
              <w:rPr>
                <w:rFonts w:cs="Arial"/>
              </w:rPr>
            </w:pPr>
            <w:r w:rsidRPr="00D87AF2">
              <w:rPr>
                <w:rFonts w:eastAsia="Calibri"/>
                <w:color w:val="000000" w:themeColor="text1"/>
                <w:kern w:val="24"/>
              </w:rPr>
              <w:t>Encryption</w:t>
            </w:r>
          </w:p>
        </w:tc>
        <w:tc>
          <w:tcPr>
            <w:tcW w:w="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c>
          <w:tcPr>
            <w:tcW w:w="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c>
          <w:tcPr>
            <w:tcW w:w="31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r>
      <w:tr w:rsidR="00D87AF2" w:rsidRPr="00D87AF2" w:rsidTr="000E0A89">
        <w:trPr>
          <w:trHeight w:val="587"/>
        </w:trPr>
        <w:tc>
          <w:tcPr>
            <w:tcW w:w="73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spacing w:line="276" w:lineRule="auto"/>
              <w:rPr>
                <w:rFonts w:cs="Arial"/>
              </w:rPr>
            </w:pPr>
            <w:r w:rsidRPr="00D87AF2">
              <w:rPr>
                <w:rFonts w:eastAsia="Calibri"/>
                <w:color w:val="000000" w:themeColor="text1"/>
                <w:kern w:val="24"/>
              </w:rPr>
              <w:t>Anti-spyware/virus protection</w:t>
            </w:r>
          </w:p>
        </w:tc>
        <w:tc>
          <w:tcPr>
            <w:tcW w:w="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c>
          <w:tcPr>
            <w:tcW w:w="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c>
          <w:tcPr>
            <w:tcW w:w="31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r>
      <w:tr w:rsidR="00D87AF2" w:rsidRPr="00D87AF2" w:rsidTr="000E0A89">
        <w:trPr>
          <w:trHeight w:val="587"/>
        </w:trPr>
        <w:tc>
          <w:tcPr>
            <w:tcW w:w="73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spacing w:line="276" w:lineRule="auto"/>
              <w:rPr>
                <w:rFonts w:cs="Arial"/>
              </w:rPr>
            </w:pPr>
            <w:r w:rsidRPr="00D87AF2">
              <w:rPr>
                <w:rFonts w:eastAsia="Calibri"/>
                <w:color w:val="000000" w:themeColor="text1"/>
                <w:kern w:val="24"/>
              </w:rPr>
              <w:t>User's public profile</w:t>
            </w:r>
          </w:p>
        </w:tc>
        <w:tc>
          <w:tcPr>
            <w:tcW w:w="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c>
          <w:tcPr>
            <w:tcW w:w="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c>
          <w:tcPr>
            <w:tcW w:w="31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r>
      <w:tr w:rsidR="00D87AF2" w:rsidRPr="00D87AF2" w:rsidTr="000E0A89">
        <w:trPr>
          <w:trHeight w:val="587"/>
        </w:trPr>
        <w:tc>
          <w:tcPr>
            <w:tcW w:w="73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spacing w:line="276" w:lineRule="auto"/>
              <w:rPr>
                <w:rFonts w:cs="Arial"/>
              </w:rPr>
            </w:pPr>
            <w:r w:rsidRPr="00D87AF2">
              <w:rPr>
                <w:rFonts w:eastAsia="Calibri"/>
                <w:color w:val="000000" w:themeColor="text1"/>
                <w:kern w:val="24"/>
              </w:rPr>
              <w:t>Allowing, removing, blocking callers</w:t>
            </w:r>
          </w:p>
        </w:tc>
        <w:tc>
          <w:tcPr>
            <w:tcW w:w="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c>
          <w:tcPr>
            <w:tcW w:w="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c>
          <w:tcPr>
            <w:tcW w:w="31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r>
      <w:tr w:rsidR="00D87AF2" w:rsidRPr="00D87AF2" w:rsidTr="000E0A89">
        <w:trPr>
          <w:trHeight w:val="587"/>
        </w:trPr>
        <w:tc>
          <w:tcPr>
            <w:tcW w:w="73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spacing w:line="276" w:lineRule="auto"/>
              <w:rPr>
                <w:rFonts w:cs="Arial"/>
              </w:rPr>
            </w:pPr>
            <w:r w:rsidRPr="00D87AF2">
              <w:rPr>
                <w:rFonts w:eastAsia="Calibri"/>
                <w:color w:val="000000" w:themeColor="text1"/>
                <w:kern w:val="24"/>
              </w:rPr>
              <w:t>Audit System Activity</w:t>
            </w:r>
          </w:p>
        </w:tc>
        <w:tc>
          <w:tcPr>
            <w:tcW w:w="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c>
          <w:tcPr>
            <w:tcW w:w="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c>
          <w:tcPr>
            <w:tcW w:w="31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r>
      <w:tr w:rsidR="00D87AF2" w:rsidRPr="00D87AF2" w:rsidTr="000E0A89">
        <w:trPr>
          <w:trHeight w:val="587"/>
        </w:trPr>
        <w:tc>
          <w:tcPr>
            <w:tcW w:w="73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spacing w:line="276" w:lineRule="auto"/>
              <w:rPr>
                <w:rFonts w:cs="Arial"/>
              </w:rPr>
            </w:pPr>
            <w:r w:rsidRPr="00D87AF2">
              <w:rPr>
                <w:rFonts w:eastAsia="Calibri"/>
                <w:color w:val="000000" w:themeColor="text1"/>
                <w:kern w:val="24"/>
              </w:rPr>
              <w:t>Security Evaluation</w:t>
            </w:r>
          </w:p>
        </w:tc>
        <w:tc>
          <w:tcPr>
            <w:tcW w:w="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c>
          <w:tcPr>
            <w:tcW w:w="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c>
          <w:tcPr>
            <w:tcW w:w="31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D87AF2" w:rsidRPr="00D87AF2" w:rsidRDefault="00D87AF2" w:rsidP="000E0A89">
            <w:pPr>
              <w:rPr>
                <w:rFonts w:cs="Arial"/>
              </w:rPr>
            </w:pPr>
          </w:p>
        </w:tc>
      </w:tr>
    </w:tbl>
    <w:p w:rsidR="00D87AF2" w:rsidRPr="00D87AF2" w:rsidRDefault="00D87AF2" w:rsidP="00D87AF2"/>
    <w:p w:rsidR="00A46ACF" w:rsidRPr="00D87AF2" w:rsidRDefault="00A46ACF" w:rsidP="00D87AF2"/>
    <w:sectPr w:rsidR="00A46ACF" w:rsidRPr="00D87AF2" w:rsidSect="003A1DF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AF2" w:rsidRDefault="00D87AF2" w:rsidP="00D87AF2">
      <w:r>
        <w:separator/>
      </w:r>
    </w:p>
  </w:endnote>
  <w:endnote w:type="continuationSeparator" w:id="0">
    <w:p w:rsidR="00D87AF2" w:rsidRDefault="00D87AF2" w:rsidP="00D8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AF2" w:rsidRDefault="00D87AF2" w:rsidP="00D87AF2">
      <w:r>
        <w:separator/>
      </w:r>
    </w:p>
  </w:footnote>
  <w:footnote w:type="continuationSeparator" w:id="0">
    <w:p w:rsidR="00D87AF2" w:rsidRDefault="00D87AF2" w:rsidP="00D87AF2">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B87939"/>
    <w:multiLevelType w:val="hybridMultilevel"/>
    <w:tmpl w:val="9508C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AF2"/>
    <w:rsid w:val="00A46ACF"/>
    <w:rsid w:val="00B51FED"/>
    <w:rsid w:val="00D87A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BB3394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A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7AF2"/>
    <w:pPr>
      <w:spacing w:after="160" w:line="259"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D87AF2"/>
    <w:pPr>
      <w:tabs>
        <w:tab w:val="center" w:pos="4320"/>
        <w:tab w:val="right" w:pos="8640"/>
      </w:tabs>
    </w:pPr>
  </w:style>
  <w:style w:type="character" w:customStyle="1" w:styleId="HeaderChar">
    <w:name w:val="Header Char"/>
    <w:basedOn w:val="DefaultParagraphFont"/>
    <w:link w:val="Header"/>
    <w:uiPriority w:val="99"/>
    <w:rsid w:val="00D87AF2"/>
    <w:rPr>
      <w:rFonts w:ascii="Times New Roman" w:eastAsia="Times New Roman" w:hAnsi="Times New Roman" w:cs="Times New Roman"/>
    </w:rPr>
  </w:style>
  <w:style w:type="paragraph" w:styleId="Footer">
    <w:name w:val="footer"/>
    <w:basedOn w:val="Normal"/>
    <w:link w:val="FooterChar"/>
    <w:uiPriority w:val="99"/>
    <w:unhideWhenUsed/>
    <w:rsid w:val="00D87AF2"/>
    <w:pPr>
      <w:tabs>
        <w:tab w:val="center" w:pos="4320"/>
        <w:tab w:val="right" w:pos="8640"/>
      </w:tabs>
    </w:pPr>
  </w:style>
  <w:style w:type="character" w:customStyle="1" w:styleId="FooterChar">
    <w:name w:val="Footer Char"/>
    <w:basedOn w:val="DefaultParagraphFont"/>
    <w:link w:val="Footer"/>
    <w:uiPriority w:val="99"/>
    <w:rsid w:val="00D87AF2"/>
    <w:rPr>
      <w:rFonts w:ascii="Times New Roman" w:eastAsia="Times New Roman" w:hAnsi="Times New Roman" w:cs="Times New Roman"/>
    </w:rPr>
  </w:style>
  <w:style w:type="character" w:styleId="Hyperlink">
    <w:name w:val="Hyperlink"/>
    <w:basedOn w:val="DefaultParagraphFont"/>
    <w:uiPriority w:val="99"/>
    <w:unhideWhenUsed/>
    <w:rsid w:val="00D87AF2"/>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A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7AF2"/>
    <w:pPr>
      <w:spacing w:after="160" w:line="259"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D87AF2"/>
    <w:pPr>
      <w:tabs>
        <w:tab w:val="center" w:pos="4320"/>
        <w:tab w:val="right" w:pos="8640"/>
      </w:tabs>
    </w:pPr>
  </w:style>
  <w:style w:type="character" w:customStyle="1" w:styleId="HeaderChar">
    <w:name w:val="Header Char"/>
    <w:basedOn w:val="DefaultParagraphFont"/>
    <w:link w:val="Header"/>
    <w:uiPriority w:val="99"/>
    <w:rsid w:val="00D87AF2"/>
    <w:rPr>
      <w:rFonts w:ascii="Times New Roman" w:eastAsia="Times New Roman" w:hAnsi="Times New Roman" w:cs="Times New Roman"/>
    </w:rPr>
  </w:style>
  <w:style w:type="paragraph" w:styleId="Footer">
    <w:name w:val="footer"/>
    <w:basedOn w:val="Normal"/>
    <w:link w:val="FooterChar"/>
    <w:uiPriority w:val="99"/>
    <w:unhideWhenUsed/>
    <w:rsid w:val="00D87AF2"/>
    <w:pPr>
      <w:tabs>
        <w:tab w:val="center" w:pos="4320"/>
        <w:tab w:val="right" w:pos="8640"/>
      </w:tabs>
    </w:pPr>
  </w:style>
  <w:style w:type="character" w:customStyle="1" w:styleId="FooterChar">
    <w:name w:val="Footer Char"/>
    <w:basedOn w:val="DefaultParagraphFont"/>
    <w:link w:val="Footer"/>
    <w:uiPriority w:val="99"/>
    <w:rsid w:val="00D87AF2"/>
    <w:rPr>
      <w:rFonts w:ascii="Times New Roman" w:eastAsia="Times New Roman" w:hAnsi="Times New Roman" w:cs="Times New Roman"/>
    </w:rPr>
  </w:style>
  <w:style w:type="character" w:styleId="Hyperlink">
    <w:name w:val="Hyperlink"/>
    <w:basedOn w:val="DefaultParagraphFont"/>
    <w:uiPriority w:val="99"/>
    <w:unhideWhenUsed/>
    <w:rsid w:val="00D87AF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vidyo.com/privacy-policy"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440</Words>
  <Characters>2508</Characters>
  <Application>Microsoft Macintosh Word</Application>
  <DocSecurity>0</DocSecurity>
  <Lines>20</Lines>
  <Paragraphs>5</Paragraphs>
  <ScaleCrop>false</ScaleCrop>
  <Company/>
  <LinksUpToDate>false</LinksUpToDate>
  <CharactersWithSpaces>2943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 Fahad</dc:creator>
  <cp:keywords/>
  <dc:description/>
  <cp:lastModifiedBy>Moe Fahad</cp:lastModifiedBy>
  <cp:revision>1</cp:revision>
  <dcterms:created xsi:type="dcterms:W3CDTF">2017-11-15T03:28:00Z</dcterms:created>
  <dcterms:modified xsi:type="dcterms:W3CDTF">2017-11-15T03:36:00Z</dcterms:modified>
</cp:coreProperties>
</file>