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0BC" w:rsidRDefault="00646918" w:rsidP="001A21CA">
      <w:pPr>
        <w:spacing w:line="480" w:lineRule="auto"/>
        <w:rPr>
          <w:rFonts w:ascii="Times New Roman" w:hAnsi="Times New Roman" w:cs="Times New Roman"/>
          <w:sz w:val="24"/>
          <w:szCs w:val="24"/>
        </w:rPr>
      </w:pPr>
      <w:r>
        <w:rPr>
          <w:rFonts w:ascii="Times New Roman" w:hAnsi="Times New Roman" w:cs="Times New Roman"/>
          <w:sz w:val="24"/>
          <w:szCs w:val="24"/>
        </w:rPr>
        <w:t>Question1</w:t>
      </w:r>
    </w:p>
    <w:p w:rsidR="00090DC1" w:rsidRPr="00C01098" w:rsidRDefault="00646918" w:rsidP="001A21CA">
      <w:pPr>
        <w:pStyle w:val="ListParagraph"/>
        <w:numPr>
          <w:ilvl w:val="0"/>
          <w:numId w:val="2"/>
        </w:numPr>
        <w:spacing w:line="480" w:lineRule="auto"/>
        <w:rPr>
          <w:rFonts w:ascii="Times New Roman" w:hAnsi="Times New Roman" w:cs="Times New Roman"/>
          <w:sz w:val="24"/>
          <w:szCs w:val="24"/>
        </w:rPr>
      </w:pPr>
      <w:r w:rsidRPr="00C01098">
        <w:rPr>
          <w:rFonts w:ascii="Times New Roman" w:hAnsi="Times New Roman" w:cs="Times New Roman"/>
          <w:sz w:val="24"/>
          <w:szCs w:val="24"/>
        </w:rPr>
        <w:t xml:space="preserve">Equality was a significant difference between the woods and Ray Raphael. According to wood, justice was an internal force which led the </w:t>
      </w:r>
      <w:r w:rsidR="00226334" w:rsidRPr="00C01098">
        <w:rPr>
          <w:rFonts w:ascii="Times New Roman" w:hAnsi="Times New Roman" w:cs="Times New Roman"/>
          <w:sz w:val="24"/>
          <w:szCs w:val="24"/>
        </w:rPr>
        <w:t>Americans</w:t>
      </w:r>
      <w:r w:rsidRPr="00C01098">
        <w:rPr>
          <w:rFonts w:ascii="Times New Roman" w:hAnsi="Times New Roman" w:cs="Times New Roman"/>
          <w:sz w:val="24"/>
          <w:szCs w:val="24"/>
        </w:rPr>
        <w:t xml:space="preserve"> to agitate for the</w:t>
      </w:r>
      <w:r w:rsidR="00226334" w:rsidRPr="00C01098">
        <w:rPr>
          <w:rFonts w:ascii="Times New Roman" w:hAnsi="Times New Roman" w:cs="Times New Roman"/>
          <w:sz w:val="24"/>
          <w:szCs w:val="24"/>
        </w:rPr>
        <w:t>i</w:t>
      </w:r>
      <w:r w:rsidRPr="00C01098">
        <w:rPr>
          <w:rFonts w:ascii="Times New Roman" w:hAnsi="Times New Roman" w:cs="Times New Roman"/>
          <w:sz w:val="24"/>
          <w:szCs w:val="24"/>
        </w:rPr>
        <w:t xml:space="preserve">r </w:t>
      </w:r>
      <w:r w:rsidR="00226334" w:rsidRPr="00C01098">
        <w:rPr>
          <w:rFonts w:ascii="Times New Roman" w:hAnsi="Times New Roman" w:cs="Times New Roman"/>
          <w:sz w:val="24"/>
          <w:szCs w:val="24"/>
        </w:rPr>
        <w:t xml:space="preserve">rights. </w:t>
      </w:r>
      <w:proofErr w:type="gramStart"/>
      <w:r w:rsidR="00226334" w:rsidRPr="00C01098">
        <w:rPr>
          <w:rFonts w:ascii="Times New Roman" w:hAnsi="Times New Roman" w:cs="Times New Roman"/>
          <w:sz w:val="24"/>
          <w:szCs w:val="24"/>
        </w:rPr>
        <w:t>Its</w:t>
      </w:r>
      <w:proofErr w:type="gramEnd"/>
      <w:r w:rsidRPr="00C01098">
        <w:rPr>
          <w:rFonts w:ascii="Times New Roman" w:hAnsi="Times New Roman" w:cs="Times New Roman"/>
          <w:sz w:val="24"/>
          <w:szCs w:val="24"/>
        </w:rPr>
        <w:t xml:space="preserve"> th</w:t>
      </w:r>
      <w:r w:rsidR="00D53FCD" w:rsidRPr="00C01098">
        <w:rPr>
          <w:rFonts w:ascii="Times New Roman" w:hAnsi="Times New Roman" w:cs="Times New Roman"/>
          <w:sz w:val="24"/>
          <w:szCs w:val="24"/>
        </w:rPr>
        <w:t xml:space="preserve">e need for balance from the Americans, which led them </w:t>
      </w:r>
      <w:r w:rsidR="00226334" w:rsidRPr="00C01098">
        <w:rPr>
          <w:rFonts w:ascii="Times New Roman" w:hAnsi="Times New Roman" w:cs="Times New Roman"/>
          <w:sz w:val="24"/>
          <w:szCs w:val="24"/>
        </w:rPr>
        <w:t>to fight for their independence</w:t>
      </w:r>
      <w:r w:rsidR="00D53FCD" w:rsidRPr="00C01098">
        <w:rPr>
          <w:rFonts w:ascii="Times New Roman" w:hAnsi="Times New Roman" w:cs="Times New Roman"/>
          <w:sz w:val="24"/>
          <w:szCs w:val="24"/>
        </w:rPr>
        <w:t xml:space="preserve">.While according to Ray, people used equality to seize power from others. </w:t>
      </w:r>
    </w:p>
    <w:p w:rsidR="00D53FCD" w:rsidRDefault="00C01098" w:rsidP="001A21CA">
      <w:pPr>
        <w:spacing w:line="480" w:lineRule="auto"/>
        <w:ind w:left="36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646918">
        <w:rPr>
          <w:rFonts w:ascii="Times New Roman" w:hAnsi="Times New Roman" w:cs="Times New Roman"/>
          <w:sz w:val="24"/>
          <w:szCs w:val="24"/>
        </w:rPr>
        <w:t xml:space="preserve">Breaking of the American </w:t>
      </w:r>
      <w:r w:rsidR="007477B1">
        <w:rPr>
          <w:rFonts w:ascii="Times New Roman" w:hAnsi="Times New Roman" w:cs="Times New Roman"/>
          <w:sz w:val="24"/>
          <w:szCs w:val="24"/>
        </w:rPr>
        <w:t>culture</w:t>
      </w:r>
      <w:r w:rsidR="00226334">
        <w:rPr>
          <w:rFonts w:ascii="Times New Roman" w:hAnsi="Times New Roman" w:cs="Times New Roman"/>
          <w:sz w:val="24"/>
          <w:szCs w:val="24"/>
        </w:rPr>
        <w:t>, monarchy</w:t>
      </w:r>
      <w:r w:rsidR="007477B1">
        <w:rPr>
          <w:rFonts w:ascii="Times New Roman" w:hAnsi="Times New Roman" w:cs="Times New Roman"/>
          <w:sz w:val="24"/>
          <w:szCs w:val="24"/>
        </w:rPr>
        <w:t xml:space="preserve"> and </w:t>
      </w:r>
      <w:r w:rsidR="00226334">
        <w:rPr>
          <w:rFonts w:ascii="Times New Roman" w:hAnsi="Times New Roman" w:cs="Times New Roman"/>
          <w:sz w:val="24"/>
          <w:szCs w:val="24"/>
        </w:rPr>
        <w:t>tradition. The</w:t>
      </w:r>
      <w:r w:rsidR="007477B1">
        <w:rPr>
          <w:rFonts w:ascii="Times New Roman" w:hAnsi="Times New Roman" w:cs="Times New Roman"/>
          <w:sz w:val="24"/>
          <w:szCs w:val="24"/>
        </w:rPr>
        <w:t xml:space="preserve"> revolution of America was a result of the agitation of their religion, which was invoked. Their traditions were tampered with, which led to the unrest of their freedom.</w:t>
      </w:r>
    </w:p>
    <w:p w:rsidR="007477B1" w:rsidRDefault="00C01098" w:rsidP="001A21CA">
      <w:pPr>
        <w:spacing w:line="480" w:lineRule="auto"/>
        <w:ind w:left="360"/>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646918">
        <w:rPr>
          <w:rFonts w:ascii="Times New Roman" w:hAnsi="Times New Roman" w:cs="Times New Roman"/>
          <w:sz w:val="24"/>
          <w:szCs w:val="24"/>
        </w:rPr>
        <w:t>The exploitation of equality. Other Americans exploited others for their benefits. Instead of ensuring equality in distribution of resources, they took advantage to use o</w:t>
      </w:r>
      <w:r w:rsidR="00646918">
        <w:rPr>
          <w:rFonts w:ascii="Times New Roman" w:hAnsi="Times New Roman" w:cs="Times New Roman"/>
          <w:sz w:val="24"/>
          <w:szCs w:val="24"/>
        </w:rPr>
        <w:t xml:space="preserve">thers. They oppressed others to seize power. </w:t>
      </w:r>
    </w:p>
    <w:p w:rsidR="001A21CA" w:rsidRDefault="001A21CA" w:rsidP="001A21CA">
      <w:pPr>
        <w:spacing w:line="480" w:lineRule="auto"/>
        <w:ind w:left="360"/>
        <w:rPr>
          <w:rFonts w:ascii="Times New Roman" w:hAnsi="Times New Roman" w:cs="Times New Roman"/>
          <w:sz w:val="24"/>
          <w:szCs w:val="24"/>
        </w:rPr>
      </w:pPr>
      <w:r>
        <w:rPr>
          <w:rFonts w:ascii="Times New Roman" w:hAnsi="Times New Roman" w:cs="Times New Roman"/>
          <w:sz w:val="24"/>
          <w:szCs w:val="24"/>
        </w:rPr>
        <w:t>Question 2</w:t>
      </w:r>
    </w:p>
    <w:p w:rsidR="002A1C5B" w:rsidRPr="002A1C5B" w:rsidRDefault="002A1C5B" w:rsidP="001A21CA">
      <w:pPr>
        <w:spacing w:line="480" w:lineRule="auto"/>
        <w:ind w:left="360"/>
        <w:rPr>
          <w:rFonts w:ascii="Times New Roman" w:hAnsi="Times New Roman" w:cs="Times New Roman"/>
          <w:sz w:val="24"/>
          <w:szCs w:val="24"/>
        </w:rPr>
      </w:pPr>
      <w:r w:rsidRPr="002A1C5B">
        <w:rPr>
          <w:rFonts w:ascii="Times New Roman" w:hAnsi="Times New Roman" w:cs="Times New Roman"/>
          <w:sz w:val="24"/>
          <w:szCs w:val="24"/>
        </w:rPr>
        <w:t xml:space="preserve">(a) </w:t>
      </w:r>
      <w:r w:rsidR="001A21CA" w:rsidRPr="002A1C5B">
        <w:rPr>
          <w:rFonts w:ascii="Times New Roman" w:hAnsi="Times New Roman" w:cs="Times New Roman"/>
          <w:sz w:val="24"/>
          <w:szCs w:val="24"/>
        </w:rPr>
        <w:t>The</w:t>
      </w:r>
      <w:r w:rsidRPr="002A1C5B">
        <w:rPr>
          <w:rFonts w:ascii="Times New Roman" w:hAnsi="Times New Roman" w:cs="Times New Roman"/>
          <w:sz w:val="24"/>
          <w:szCs w:val="24"/>
        </w:rPr>
        <w:t xml:space="preserve"> proclamation being watershed for Native American rights whereby tribal members were given some offerings like belts and other offerings </w:t>
      </w:r>
    </w:p>
    <w:p w:rsidR="002A1C5B" w:rsidRPr="002A1C5B" w:rsidRDefault="002A1C5B" w:rsidP="001A21CA">
      <w:pPr>
        <w:spacing w:line="480" w:lineRule="auto"/>
        <w:ind w:left="360"/>
        <w:rPr>
          <w:rFonts w:ascii="Times New Roman" w:hAnsi="Times New Roman" w:cs="Times New Roman"/>
          <w:sz w:val="24"/>
          <w:szCs w:val="24"/>
        </w:rPr>
      </w:pPr>
      <w:r w:rsidRPr="002A1C5B">
        <w:rPr>
          <w:rFonts w:ascii="Times New Roman" w:hAnsi="Times New Roman" w:cs="Times New Roman"/>
          <w:sz w:val="24"/>
          <w:szCs w:val="24"/>
        </w:rPr>
        <w:t>(b</w:t>
      </w:r>
      <w:r w:rsidRPr="001A21CA">
        <w:rPr>
          <w:rFonts w:ascii="Times New Roman" w:hAnsi="Times New Roman" w:cs="Times New Roman"/>
          <w:sz w:val="24"/>
          <w:szCs w:val="24"/>
        </w:rPr>
        <w:t>)</w:t>
      </w:r>
      <w:r w:rsidR="001A21CA">
        <w:rPr>
          <w:rFonts w:ascii="Times New Roman" w:hAnsi="Times New Roman" w:cs="Times New Roman"/>
          <w:sz w:val="24"/>
          <w:szCs w:val="24"/>
        </w:rPr>
        <w:tab/>
      </w:r>
      <w:hyperlink r:id="rId6" w:history="1">
        <w:r w:rsidRPr="001A21CA">
          <w:rPr>
            <w:rStyle w:val="Hyperlink"/>
            <w:rFonts w:ascii="Times New Roman" w:hAnsi="Times New Roman" w:cs="Times New Roman"/>
            <w:color w:val="auto"/>
            <w:sz w:val="24"/>
            <w:szCs w:val="24"/>
            <w:u w:val="none"/>
          </w:rPr>
          <w:t xml:space="preserve">Carte de la </w:t>
        </w:r>
        <w:proofErr w:type="spellStart"/>
        <w:r w:rsidRPr="001A21CA">
          <w:rPr>
            <w:rStyle w:val="Hyperlink"/>
            <w:rFonts w:ascii="Times New Roman" w:hAnsi="Times New Roman" w:cs="Times New Roman"/>
            <w:color w:val="auto"/>
            <w:sz w:val="24"/>
            <w:szCs w:val="24"/>
            <w:u w:val="none"/>
          </w:rPr>
          <w:t>Louisiane</w:t>
        </w:r>
        <w:proofErr w:type="spellEnd"/>
        <w:r w:rsidRPr="001A21CA">
          <w:rPr>
            <w:rStyle w:val="Hyperlink"/>
            <w:rFonts w:ascii="Times New Roman" w:hAnsi="Times New Roman" w:cs="Times New Roman"/>
            <w:color w:val="auto"/>
            <w:sz w:val="24"/>
            <w:szCs w:val="24"/>
            <w:u w:val="none"/>
          </w:rPr>
          <w:t xml:space="preserve"> et du Cours du Mississipi</w:t>
        </w:r>
      </w:hyperlink>
      <w:r w:rsidRPr="002A1C5B">
        <w:rPr>
          <w:rFonts w:ascii="Times New Roman" w:hAnsi="Times New Roman" w:cs="Times New Roman"/>
          <w:sz w:val="24"/>
          <w:szCs w:val="24"/>
        </w:rPr>
        <w:t> (1718)-Hernando de Soto's expedition brought Spanish goods into Native American communities, and some items must have been traded through Piedmont into Virginia. The soldiers brought diseases, such as influenza and malaria. The diseases spread to other people, but were not triggered pandemics that would depopulate the region. The damage done by those diseases would have been limited to just a small number of Native Americans living near the path of the exploration party</w:t>
      </w:r>
    </w:p>
    <w:p w:rsidR="002A1C5B" w:rsidRDefault="002A1C5B" w:rsidP="001A21CA">
      <w:pPr>
        <w:spacing w:line="480" w:lineRule="auto"/>
        <w:ind w:left="360"/>
        <w:rPr>
          <w:rFonts w:ascii="Times New Roman" w:hAnsi="Times New Roman" w:cs="Times New Roman"/>
          <w:sz w:val="24"/>
          <w:szCs w:val="24"/>
        </w:rPr>
      </w:pPr>
      <w:proofErr w:type="gramStart"/>
      <w:r w:rsidRPr="002A1C5B">
        <w:rPr>
          <w:rFonts w:ascii="Times New Roman" w:hAnsi="Times New Roman" w:cs="Times New Roman"/>
          <w:sz w:val="24"/>
          <w:szCs w:val="24"/>
        </w:rPr>
        <w:lastRenderedPageBreak/>
        <w:t xml:space="preserve">c </w:t>
      </w:r>
      <w:r w:rsidR="001A21CA">
        <w:rPr>
          <w:rFonts w:ascii="Times New Roman" w:hAnsi="Times New Roman" w:cs="Times New Roman"/>
          <w:sz w:val="24"/>
          <w:szCs w:val="24"/>
        </w:rPr>
        <w:t>)</w:t>
      </w:r>
      <w:proofErr w:type="gramEnd"/>
      <w:r w:rsidR="001A21CA">
        <w:rPr>
          <w:rFonts w:ascii="Times New Roman" w:hAnsi="Times New Roman" w:cs="Times New Roman"/>
          <w:sz w:val="24"/>
          <w:szCs w:val="24"/>
        </w:rPr>
        <w:tab/>
      </w:r>
      <w:r w:rsidRPr="002A1C5B">
        <w:rPr>
          <w:rFonts w:ascii="Times New Roman" w:hAnsi="Times New Roman" w:cs="Times New Roman"/>
          <w:sz w:val="24"/>
          <w:szCs w:val="24"/>
        </w:rPr>
        <w:t>Before their contact, the native Americans had distinct and complex societies. Due to European policies their settlement changed due to exposure of diseases and the Europeans joined them in looking for herbs as medicines.</w:t>
      </w:r>
    </w:p>
    <w:p w:rsidR="002A1C5B" w:rsidRDefault="002A1C5B" w:rsidP="001A21CA">
      <w:pPr>
        <w:spacing w:line="480" w:lineRule="auto"/>
        <w:ind w:left="360"/>
        <w:rPr>
          <w:rFonts w:ascii="Times New Roman" w:hAnsi="Times New Roman" w:cs="Times New Roman"/>
          <w:sz w:val="24"/>
          <w:szCs w:val="24"/>
        </w:rPr>
      </w:pPr>
    </w:p>
    <w:p w:rsidR="002A1C5B" w:rsidRPr="002A1C5B" w:rsidRDefault="002A1C5B" w:rsidP="001A21CA">
      <w:pPr>
        <w:spacing w:line="480" w:lineRule="auto"/>
        <w:ind w:left="360"/>
        <w:rPr>
          <w:rFonts w:ascii="Times New Roman" w:hAnsi="Times New Roman" w:cs="Times New Roman"/>
          <w:sz w:val="24"/>
          <w:szCs w:val="24"/>
        </w:rPr>
      </w:pPr>
      <w:r w:rsidRPr="002A1C5B">
        <w:rPr>
          <w:rFonts w:ascii="Times New Roman" w:hAnsi="Times New Roman" w:cs="Times New Roman"/>
          <w:sz w:val="24"/>
          <w:szCs w:val="24"/>
        </w:rPr>
        <w:t>Q3a</w:t>
      </w:r>
    </w:p>
    <w:p w:rsidR="002A1C5B" w:rsidRPr="002A1C5B" w:rsidRDefault="002A1C5B" w:rsidP="001A21CA">
      <w:pPr>
        <w:spacing w:line="480" w:lineRule="auto"/>
        <w:ind w:left="360" w:firstLine="360"/>
        <w:rPr>
          <w:rFonts w:ascii="Times New Roman" w:hAnsi="Times New Roman" w:cs="Times New Roman"/>
          <w:sz w:val="24"/>
          <w:szCs w:val="24"/>
        </w:rPr>
      </w:pPr>
      <w:r w:rsidRPr="002A1C5B">
        <w:rPr>
          <w:rFonts w:ascii="Times New Roman" w:hAnsi="Times New Roman" w:cs="Times New Roman"/>
          <w:sz w:val="24"/>
          <w:szCs w:val="24"/>
        </w:rPr>
        <w:t xml:space="preserve">Livingstone believes that religion should not be considered in colleges because in his point of view it will bring out hostility and disagreement among different religious dynasties while clap considers religion as a tool of promoting unity among the people in the college because training and discipline are in each religion which was the main design of the founders of the college. </w:t>
      </w:r>
    </w:p>
    <w:p w:rsidR="002A1C5B" w:rsidRPr="002A1C5B" w:rsidRDefault="001A21CA" w:rsidP="001A21CA">
      <w:pPr>
        <w:spacing w:line="480" w:lineRule="auto"/>
        <w:ind w:left="360"/>
        <w:rPr>
          <w:rFonts w:ascii="Times New Roman" w:hAnsi="Times New Roman" w:cs="Times New Roman"/>
          <w:sz w:val="24"/>
          <w:szCs w:val="24"/>
        </w:rPr>
      </w:pPr>
      <w:r>
        <w:rPr>
          <w:rFonts w:ascii="Times New Roman" w:hAnsi="Times New Roman" w:cs="Times New Roman"/>
          <w:sz w:val="24"/>
          <w:szCs w:val="24"/>
        </w:rPr>
        <w:t>b) T</w:t>
      </w:r>
      <w:r w:rsidR="002A1C5B" w:rsidRPr="002A1C5B">
        <w:rPr>
          <w:rFonts w:ascii="Times New Roman" w:hAnsi="Times New Roman" w:cs="Times New Roman"/>
          <w:sz w:val="24"/>
          <w:szCs w:val="24"/>
        </w:rPr>
        <w:t>he termination of the holy roman empire in August 6,1806-this would influence the clap’s opinion that every religion has got same principles and every member of the religion should do the like the other, France and England being Catholics did take part in the Holy Roman empire. The Holy Roman Empire was later divided into Catholics and Protestants.</w:t>
      </w:r>
    </w:p>
    <w:p w:rsidR="002A1C5B" w:rsidRPr="002A1C5B" w:rsidRDefault="002A1C5B" w:rsidP="001A21CA">
      <w:pPr>
        <w:spacing w:line="480" w:lineRule="auto"/>
        <w:ind w:left="360"/>
        <w:rPr>
          <w:rFonts w:ascii="Times New Roman" w:hAnsi="Times New Roman" w:cs="Times New Roman"/>
          <w:sz w:val="24"/>
          <w:szCs w:val="24"/>
        </w:rPr>
      </w:pPr>
      <w:r w:rsidRPr="002A1C5B">
        <w:rPr>
          <w:rFonts w:ascii="Times New Roman" w:hAnsi="Times New Roman" w:cs="Times New Roman"/>
          <w:sz w:val="24"/>
          <w:szCs w:val="24"/>
        </w:rPr>
        <w:t>c) Briefly explain one other implication of this debate beyond the question of the college governance in the mid-18</w:t>
      </w:r>
      <w:r w:rsidRPr="002A1C5B">
        <w:rPr>
          <w:rFonts w:ascii="Times New Roman" w:hAnsi="Times New Roman" w:cs="Times New Roman"/>
          <w:sz w:val="24"/>
          <w:szCs w:val="24"/>
          <w:vertAlign w:val="superscript"/>
        </w:rPr>
        <w:t>th</w:t>
      </w:r>
      <w:r w:rsidRPr="002A1C5B">
        <w:rPr>
          <w:rFonts w:ascii="Times New Roman" w:hAnsi="Times New Roman" w:cs="Times New Roman"/>
          <w:sz w:val="24"/>
          <w:szCs w:val="24"/>
        </w:rPr>
        <w:t xml:space="preserve"> century colonies</w:t>
      </w:r>
    </w:p>
    <w:p w:rsidR="002A1C5B" w:rsidRPr="002A1C5B" w:rsidRDefault="002A1C5B" w:rsidP="001A21CA">
      <w:pPr>
        <w:spacing w:line="480" w:lineRule="auto"/>
        <w:ind w:left="360"/>
        <w:rPr>
          <w:rFonts w:ascii="Times New Roman" w:hAnsi="Times New Roman" w:cs="Times New Roman"/>
          <w:sz w:val="24"/>
          <w:szCs w:val="24"/>
        </w:rPr>
      </w:pPr>
      <w:r w:rsidRPr="002A1C5B">
        <w:rPr>
          <w:rFonts w:ascii="Times New Roman" w:hAnsi="Times New Roman" w:cs="Times New Roman"/>
          <w:sz w:val="24"/>
          <w:szCs w:val="24"/>
        </w:rPr>
        <w:t>According to the debate it is implied that colleges should have self-governance depending on their rules and belief and that there should be no meddling in it because they are based around a system that the persons in charge know best about it. The government should not mess with colleges’ governance thus.</w:t>
      </w:r>
    </w:p>
    <w:p w:rsidR="002A1C5B" w:rsidRPr="002A1C5B" w:rsidRDefault="002A1C5B" w:rsidP="001A21CA">
      <w:pPr>
        <w:spacing w:line="480" w:lineRule="auto"/>
        <w:ind w:left="360"/>
        <w:rPr>
          <w:rFonts w:ascii="Times New Roman" w:hAnsi="Times New Roman" w:cs="Times New Roman"/>
          <w:sz w:val="24"/>
          <w:szCs w:val="24"/>
        </w:rPr>
      </w:pPr>
      <w:bookmarkStart w:id="0" w:name="_GoBack"/>
      <w:bookmarkEnd w:id="0"/>
    </w:p>
    <w:p w:rsidR="002A1C5B" w:rsidRDefault="002A1C5B" w:rsidP="001A21CA">
      <w:pPr>
        <w:spacing w:line="480" w:lineRule="auto"/>
        <w:ind w:left="360"/>
        <w:rPr>
          <w:rFonts w:ascii="Times New Roman" w:hAnsi="Times New Roman" w:cs="Times New Roman"/>
          <w:sz w:val="24"/>
          <w:szCs w:val="24"/>
        </w:rPr>
      </w:pPr>
    </w:p>
    <w:p w:rsidR="002A1C5B" w:rsidRDefault="002A1C5B" w:rsidP="001A21CA">
      <w:pPr>
        <w:spacing w:line="480" w:lineRule="auto"/>
        <w:ind w:left="360"/>
        <w:rPr>
          <w:rFonts w:ascii="Times New Roman" w:hAnsi="Times New Roman" w:cs="Times New Roman"/>
          <w:sz w:val="24"/>
          <w:szCs w:val="24"/>
        </w:rPr>
      </w:pPr>
    </w:p>
    <w:p w:rsidR="007477B1" w:rsidRDefault="00646918" w:rsidP="001A21CA">
      <w:pPr>
        <w:spacing w:line="480" w:lineRule="auto"/>
        <w:ind w:left="360"/>
        <w:rPr>
          <w:rFonts w:ascii="Times New Roman" w:hAnsi="Times New Roman" w:cs="Times New Roman"/>
          <w:sz w:val="24"/>
          <w:szCs w:val="24"/>
        </w:rPr>
      </w:pPr>
      <w:r>
        <w:rPr>
          <w:rFonts w:ascii="Times New Roman" w:hAnsi="Times New Roman" w:cs="Times New Roman"/>
          <w:sz w:val="24"/>
          <w:szCs w:val="24"/>
        </w:rPr>
        <w:t>Question 4</w:t>
      </w:r>
    </w:p>
    <w:p w:rsidR="007477B1" w:rsidRDefault="00646918" w:rsidP="001A21CA">
      <w:pPr>
        <w:spacing w:line="480" w:lineRule="auto"/>
        <w:ind w:left="360"/>
        <w:rPr>
          <w:rFonts w:ascii="Times New Roman" w:hAnsi="Times New Roman" w:cs="Times New Roman"/>
          <w:sz w:val="24"/>
          <w:szCs w:val="24"/>
        </w:rPr>
      </w:pPr>
      <w:r>
        <w:rPr>
          <w:rFonts w:ascii="Times New Roman" w:hAnsi="Times New Roman" w:cs="Times New Roman"/>
          <w:sz w:val="24"/>
          <w:szCs w:val="24"/>
        </w:rPr>
        <w:t>a)</w:t>
      </w:r>
      <w:r w:rsidR="00C01098">
        <w:rPr>
          <w:rFonts w:ascii="Times New Roman" w:hAnsi="Times New Roman" w:cs="Times New Roman"/>
          <w:sz w:val="24"/>
          <w:szCs w:val="24"/>
        </w:rPr>
        <w:tab/>
      </w:r>
      <w:r>
        <w:rPr>
          <w:rFonts w:ascii="Times New Roman" w:hAnsi="Times New Roman" w:cs="Times New Roman"/>
          <w:sz w:val="24"/>
          <w:szCs w:val="24"/>
        </w:rPr>
        <w:t>The historical even is the writ of mandamus. The writ of mandamus is as a result of the constitution being unable to confer authority.</w:t>
      </w:r>
    </w:p>
    <w:p w:rsidR="00197A6E" w:rsidRDefault="00646918" w:rsidP="001A21CA">
      <w:pPr>
        <w:spacing w:line="480" w:lineRule="auto"/>
        <w:ind w:left="360"/>
        <w:rPr>
          <w:rFonts w:ascii="Times New Roman" w:hAnsi="Times New Roman" w:cs="Times New Roman"/>
          <w:sz w:val="24"/>
          <w:szCs w:val="24"/>
        </w:rPr>
      </w:pPr>
      <w:r>
        <w:rPr>
          <w:rFonts w:ascii="Times New Roman" w:hAnsi="Times New Roman" w:cs="Times New Roman"/>
          <w:sz w:val="24"/>
          <w:szCs w:val="24"/>
        </w:rPr>
        <w:t>b)</w:t>
      </w:r>
      <w:r w:rsidR="00C01098">
        <w:rPr>
          <w:rFonts w:ascii="Times New Roman" w:hAnsi="Times New Roman" w:cs="Times New Roman"/>
          <w:sz w:val="24"/>
          <w:szCs w:val="24"/>
        </w:rPr>
        <w:tab/>
      </w:r>
      <w:r>
        <w:rPr>
          <w:rFonts w:ascii="Times New Roman" w:hAnsi="Times New Roman" w:cs="Times New Roman"/>
          <w:sz w:val="24"/>
          <w:szCs w:val="24"/>
        </w:rPr>
        <w:t xml:space="preserve">Be the superiority of the </w:t>
      </w:r>
      <w:r w:rsidR="00226334">
        <w:rPr>
          <w:rFonts w:ascii="Times New Roman" w:hAnsi="Times New Roman" w:cs="Times New Roman"/>
          <w:sz w:val="24"/>
          <w:szCs w:val="24"/>
        </w:rPr>
        <w:t>constitution. Any</w:t>
      </w:r>
      <w:r>
        <w:rPr>
          <w:rFonts w:ascii="Times New Roman" w:hAnsi="Times New Roman" w:cs="Times New Roman"/>
          <w:sz w:val="24"/>
          <w:szCs w:val="24"/>
        </w:rPr>
        <w:t xml:space="preserve"> act of the legis</w:t>
      </w:r>
      <w:r>
        <w:rPr>
          <w:rFonts w:ascii="Times New Roman" w:hAnsi="Times New Roman" w:cs="Times New Roman"/>
          <w:sz w:val="24"/>
          <w:szCs w:val="24"/>
        </w:rPr>
        <w:t xml:space="preserve">lature is subordinate to the </w:t>
      </w:r>
      <w:r w:rsidR="00226334">
        <w:rPr>
          <w:rFonts w:ascii="Times New Roman" w:hAnsi="Times New Roman" w:cs="Times New Roman"/>
          <w:sz w:val="24"/>
          <w:szCs w:val="24"/>
        </w:rPr>
        <w:t>constitution. The</w:t>
      </w:r>
      <w:r>
        <w:rPr>
          <w:rFonts w:ascii="Times New Roman" w:hAnsi="Times New Roman" w:cs="Times New Roman"/>
          <w:sz w:val="24"/>
          <w:szCs w:val="24"/>
        </w:rPr>
        <w:t xml:space="preserve"> constitution is superior </w:t>
      </w:r>
      <w:r w:rsidR="00226334">
        <w:rPr>
          <w:rFonts w:ascii="Times New Roman" w:hAnsi="Times New Roman" w:cs="Times New Roman"/>
          <w:sz w:val="24"/>
          <w:szCs w:val="24"/>
        </w:rPr>
        <w:t>to</w:t>
      </w:r>
      <w:r w:rsidR="00BA376A">
        <w:rPr>
          <w:rFonts w:ascii="Times New Roman" w:hAnsi="Times New Roman" w:cs="Times New Roman"/>
          <w:sz w:val="24"/>
          <w:szCs w:val="24"/>
        </w:rPr>
        <w:t xml:space="preserve"> any other act of the legislature </w:t>
      </w:r>
    </w:p>
    <w:p w:rsidR="00BA376A" w:rsidRDefault="00646918" w:rsidP="001A21CA">
      <w:pPr>
        <w:spacing w:line="480" w:lineRule="auto"/>
        <w:ind w:left="360"/>
        <w:rPr>
          <w:rFonts w:ascii="Times New Roman" w:hAnsi="Times New Roman" w:cs="Times New Roman"/>
          <w:sz w:val="24"/>
          <w:szCs w:val="24"/>
        </w:rPr>
      </w:pPr>
      <w:r>
        <w:rPr>
          <w:rFonts w:ascii="Times New Roman" w:hAnsi="Times New Roman" w:cs="Times New Roman"/>
          <w:sz w:val="24"/>
          <w:szCs w:val="24"/>
        </w:rPr>
        <w:t>c)</w:t>
      </w:r>
      <w:r w:rsidR="00C01098">
        <w:rPr>
          <w:rFonts w:ascii="Times New Roman" w:hAnsi="Times New Roman" w:cs="Times New Roman"/>
          <w:sz w:val="24"/>
          <w:szCs w:val="24"/>
        </w:rPr>
        <w:tab/>
      </w:r>
      <w:r>
        <w:rPr>
          <w:rFonts w:ascii="Times New Roman" w:hAnsi="Times New Roman" w:cs="Times New Roman"/>
          <w:sz w:val="24"/>
          <w:szCs w:val="24"/>
        </w:rPr>
        <w:t xml:space="preserve"> John Adams was not happy with the ruling. Although the constitution is evident on the issue, he didn't expect such a ruling</w:t>
      </w:r>
    </w:p>
    <w:p w:rsidR="00226334" w:rsidRDefault="00226334" w:rsidP="001A21CA">
      <w:pPr>
        <w:spacing w:line="480" w:lineRule="auto"/>
        <w:ind w:left="360"/>
        <w:rPr>
          <w:rFonts w:ascii="Times New Roman" w:hAnsi="Times New Roman" w:cs="Times New Roman"/>
          <w:sz w:val="24"/>
          <w:szCs w:val="24"/>
        </w:rPr>
      </w:pPr>
    </w:p>
    <w:sectPr w:rsidR="002263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90B10"/>
    <w:multiLevelType w:val="hybridMultilevel"/>
    <w:tmpl w:val="44D63C98"/>
    <w:lvl w:ilvl="0" w:tplc="0AFA5790">
      <w:start w:val="1"/>
      <w:numFmt w:val="lowerLetter"/>
      <w:lvlText w:val="%1."/>
      <w:lvlJc w:val="left"/>
      <w:pPr>
        <w:ind w:left="720" w:hanging="360"/>
      </w:pPr>
      <w:rPr>
        <w:rFonts w:hint="default"/>
      </w:rPr>
    </w:lvl>
    <w:lvl w:ilvl="1" w:tplc="885807B4" w:tentative="1">
      <w:start w:val="1"/>
      <w:numFmt w:val="lowerLetter"/>
      <w:lvlText w:val="%2."/>
      <w:lvlJc w:val="left"/>
      <w:pPr>
        <w:ind w:left="1440" w:hanging="360"/>
      </w:pPr>
    </w:lvl>
    <w:lvl w:ilvl="2" w:tplc="D8826E00" w:tentative="1">
      <w:start w:val="1"/>
      <w:numFmt w:val="lowerRoman"/>
      <w:lvlText w:val="%3."/>
      <w:lvlJc w:val="right"/>
      <w:pPr>
        <w:ind w:left="2160" w:hanging="180"/>
      </w:pPr>
    </w:lvl>
    <w:lvl w:ilvl="3" w:tplc="55D6530C" w:tentative="1">
      <w:start w:val="1"/>
      <w:numFmt w:val="decimal"/>
      <w:lvlText w:val="%4."/>
      <w:lvlJc w:val="left"/>
      <w:pPr>
        <w:ind w:left="2880" w:hanging="360"/>
      </w:pPr>
    </w:lvl>
    <w:lvl w:ilvl="4" w:tplc="6E3A45D4" w:tentative="1">
      <w:start w:val="1"/>
      <w:numFmt w:val="lowerLetter"/>
      <w:lvlText w:val="%5."/>
      <w:lvlJc w:val="left"/>
      <w:pPr>
        <w:ind w:left="3600" w:hanging="360"/>
      </w:pPr>
    </w:lvl>
    <w:lvl w:ilvl="5" w:tplc="22F696F2" w:tentative="1">
      <w:start w:val="1"/>
      <w:numFmt w:val="lowerRoman"/>
      <w:lvlText w:val="%6."/>
      <w:lvlJc w:val="right"/>
      <w:pPr>
        <w:ind w:left="4320" w:hanging="180"/>
      </w:pPr>
    </w:lvl>
    <w:lvl w:ilvl="6" w:tplc="3AB8FBCA" w:tentative="1">
      <w:start w:val="1"/>
      <w:numFmt w:val="decimal"/>
      <w:lvlText w:val="%7."/>
      <w:lvlJc w:val="left"/>
      <w:pPr>
        <w:ind w:left="5040" w:hanging="360"/>
      </w:pPr>
    </w:lvl>
    <w:lvl w:ilvl="7" w:tplc="FD065594" w:tentative="1">
      <w:start w:val="1"/>
      <w:numFmt w:val="lowerLetter"/>
      <w:lvlText w:val="%8."/>
      <w:lvlJc w:val="left"/>
      <w:pPr>
        <w:ind w:left="5760" w:hanging="360"/>
      </w:pPr>
    </w:lvl>
    <w:lvl w:ilvl="8" w:tplc="9E56BE4A" w:tentative="1">
      <w:start w:val="1"/>
      <w:numFmt w:val="lowerRoman"/>
      <w:lvlText w:val="%9."/>
      <w:lvlJc w:val="right"/>
      <w:pPr>
        <w:ind w:left="6480" w:hanging="180"/>
      </w:pPr>
    </w:lvl>
  </w:abstractNum>
  <w:abstractNum w:abstractNumId="1">
    <w:nsid w:val="565B1924"/>
    <w:multiLevelType w:val="hybridMultilevel"/>
    <w:tmpl w:val="AAE24C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DC1"/>
    <w:rsid w:val="00090DC1"/>
    <w:rsid w:val="00197A6E"/>
    <w:rsid w:val="001A21CA"/>
    <w:rsid w:val="00226334"/>
    <w:rsid w:val="002A1C5B"/>
    <w:rsid w:val="00646918"/>
    <w:rsid w:val="007477B1"/>
    <w:rsid w:val="00863475"/>
    <w:rsid w:val="00BA376A"/>
    <w:rsid w:val="00C01098"/>
    <w:rsid w:val="00CD203F"/>
    <w:rsid w:val="00D53FCD"/>
    <w:rsid w:val="00F97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DC1"/>
    <w:pPr>
      <w:ind w:left="720"/>
      <w:contextualSpacing/>
    </w:pPr>
  </w:style>
  <w:style w:type="character" w:styleId="Hyperlink">
    <w:name w:val="Hyperlink"/>
    <w:basedOn w:val="DefaultParagraphFont"/>
    <w:uiPriority w:val="99"/>
    <w:unhideWhenUsed/>
    <w:rsid w:val="002A1C5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0DC1"/>
    <w:pPr>
      <w:ind w:left="720"/>
      <w:contextualSpacing/>
    </w:pPr>
  </w:style>
  <w:style w:type="character" w:styleId="Hyperlink">
    <w:name w:val="Hyperlink"/>
    <w:basedOn w:val="DefaultParagraphFont"/>
    <w:uiPriority w:val="99"/>
    <w:unhideWhenUsed/>
    <w:rsid w:val="002A1C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dl.loc.gov/loc.gmd/g3700.ct00066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2020-04-04T01:52:00Z</dcterms:created>
  <dcterms:modified xsi:type="dcterms:W3CDTF">2020-04-04T01:52:00Z</dcterms:modified>
</cp:coreProperties>
</file>