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5419" w:rsidRDefault="00005419" w:rsidP="00F36B44">
      <w:pPr>
        <w:spacing w:line="480" w:lineRule="auto"/>
        <w:jc w:val="center"/>
        <w:rPr>
          <w:rFonts w:ascii="Times New Roman" w:hAnsi="Times New Roman" w:cs="Times New Roman"/>
          <w:color w:val="1B1B1B"/>
          <w:sz w:val="24"/>
          <w:szCs w:val="24"/>
          <w:shd w:val="clear" w:color="auto" w:fill="FFFFFF"/>
        </w:rPr>
      </w:pPr>
    </w:p>
    <w:p w:rsidR="00005419" w:rsidRDefault="00005419" w:rsidP="00F36B44">
      <w:pPr>
        <w:spacing w:line="480" w:lineRule="auto"/>
        <w:jc w:val="center"/>
        <w:rPr>
          <w:rFonts w:ascii="Times New Roman" w:hAnsi="Times New Roman" w:cs="Times New Roman"/>
          <w:color w:val="1B1B1B"/>
          <w:sz w:val="24"/>
          <w:szCs w:val="24"/>
          <w:shd w:val="clear" w:color="auto" w:fill="FFFFFF"/>
        </w:rPr>
      </w:pPr>
    </w:p>
    <w:p w:rsidR="00005419" w:rsidRDefault="00005419" w:rsidP="00F36B44">
      <w:pPr>
        <w:spacing w:line="480" w:lineRule="auto"/>
        <w:jc w:val="center"/>
        <w:rPr>
          <w:rFonts w:ascii="Times New Roman" w:hAnsi="Times New Roman" w:cs="Times New Roman"/>
          <w:color w:val="1B1B1B"/>
          <w:sz w:val="24"/>
          <w:szCs w:val="24"/>
          <w:shd w:val="clear" w:color="auto" w:fill="FFFFFF"/>
        </w:rPr>
      </w:pPr>
    </w:p>
    <w:p w:rsidR="00E868F3" w:rsidRDefault="00E868F3" w:rsidP="00F36B44">
      <w:pPr>
        <w:spacing w:line="480" w:lineRule="auto"/>
        <w:jc w:val="center"/>
        <w:rPr>
          <w:rFonts w:ascii="Times New Roman" w:hAnsi="Times New Roman" w:cs="Times New Roman"/>
          <w:color w:val="1B1B1B"/>
          <w:sz w:val="24"/>
          <w:szCs w:val="24"/>
          <w:shd w:val="clear" w:color="auto" w:fill="FFFFFF"/>
        </w:rPr>
      </w:pPr>
    </w:p>
    <w:p w:rsidR="00E868F3" w:rsidRDefault="00E868F3" w:rsidP="00F36B44">
      <w:pPr>
        <w:spacing w:line="480" w:lineRule="auto"/>
        <w:jc w:val="center"/>
        <w:rPr>
          <w:rFonts w:ascii="Times New Roman" w:hAnsi="Times New Roman" w:cs="Times New Roman"/>
          <w:color w:val="1B1B1B"/>
          <w:sz w:val="24"/>
          <w:szCs w:val="24"/>
          <w:shd w:val="clear" w:color="auto" w:fill="FFFFFF"/>
        </w:rPr>
      </w:pPr>
    </w:p>
    <w:p w:rsidR="00005419" w:rsidRDefault="00005419" w:rsidP="00F36B44">
      <w:pPr>
        <w:spacing w:line="480" w:lineRule="auto"/>
        <w:jc w:val="center"/>
        <w:rPr>
          <w:rFonts w:ascii="Times New Roman" w:hAnsi="Times New Roman" w:cs="Times New Roman"/>
          <w:color w:val="1B1B1B"/>
          <w:sz w:val="24"/>
          <w:szCs w:val="24"/>
          <w:shd w:val="clear" w:color="auto" w:fill="FFFFFF"/>
        </w:rPr>
      </w:pPr>
    </w:p>
    <w:p w:rsidR="00005419" w:rsidRDefault="00005419" w:rsidP="00F36B44">
      <w:pPr>
        <w:spacing w:line="480" w:lineRule="auto"/>
        <w:jc w:val="center"/>
        <w:rPr>
          <w:rFonts w:ascii="Times New Roman" w:hAnsi="Times New Roman" w:cs="Times New Roman"/>
          <w:color w:val="1B1B1B"/>
          <w:sz w:val="24"/>
          <w:szCs w:val="24"/>
          <w:shd w:val="clear" w:color="auto" w:fill="FFFFFF"/>
        </w:rPr>
      </w:pPr>
    </w:p>
    <w:p w:rsidR="00D93D92" w:rsidRDefault="00F36B44" w:rsidP="00F36B44">
      <w:pPr>
        <w:spacing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T</w:t>
      </w:r>
      <w:r w:rsidR="00D93D92" w:rsidRPr="00D93D92">
        <w:rPr>
          <w:rFonts w:ascii="Times New Roman" w:hAnsi="Times New Roman" w:cs="Times New Roman"/>
          <w:color w:val="1B1B1B"/>
          <w:sz w:val="24"/>
          <w:szCs w:val="24"/>
          <w:shd w:val="clear" w:color="auto" w:fill="FFFFFF"/>
        </w:rPr>
        <w:t>he industrialization</w:t>
      </w:r>
    </w:p>
    <w:p w:rsidR="00F36B44" w:rsidRDefault="00F36B44" w:rsidP="00F36B44">
      <w:pPr>
        <w:spacing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Name </w:t>
      </w:r>
    </w:p>
    <w:p w:rsidR="00F36B44" w:rsidRDefault="00F36B44" w:rsidP="00F36B44">
      <w:pPr>
        <w:spacing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Instructor </w:t>
      </w:r>
    </w:p>
    <w:p w:rsidR="00F36B44" w:rsidRDefault="00F36B44" w:rsidP="00F36B44">
      <w:pPr>
        <w:spacing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Course </w:t>
      </w:r>
    </w:p>
    <w:p w:rsidR="00005419" w:rsidRDefault="00F36B44" w:rsidP="00F36B44">
      <w:pPr>
        <w:spacing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Date </w:t>
      </w:r>
    </w:p>
    <w:p w:rsidR="00FC5DA0" w:rsidRPr="00FC5DA0" w:rsidRDefault="00005419">
      <w:pP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br w:type="page"/>
      </w:r>
      <w:r w:rsidR="00FC5DA0">
        <w:rPr>
          <w:rFonts w:ascii="Times New Roman" w:hAnsi="Times New Roman" w:cs="Times New Roman"/>
          <w:color w:val="1B1B1B"/>
          <w:sz w:val="24"/>
          <w:szCs w:val="24"/>
          <w:shd w:val="clear" w:color="auto" w:fill="FFFFFF"/>
        </w:rPr>
        <w:lastRenderedPageBreak/>
        <w:t xml:space="preserve">1. </w:t>
      </w:r>
      <w:r w:rsidR="00FC5DA0">
        <w:rPr>
          <w:rFonts w:ascii="Helvetica" w:hAnsi="Helvetica" w:cs="Helvetica"/>
          <w:color w:val="1B1B1B"/>
          <w:sz w:val="27"/>
          <w:szCs w:val="27"/>
          <w:shd w:val="clear" w:color="auto" w:fill="FFFFFF"/>
        </w:rPr>
        <w:t>Describe the industrialization that took place in the United States between 1790 and 1820. What inventions were uncovered? Which invention was the most important? What values and sentiments led to the rise of the "know nothing party"?How did immigration change the social, economic, and political environment of the United States? What factors in history in general contribute to nativist feelings?</w:t>
      </w:r>
    </w:p>
    <w:p w:rsidR="00D93D92" w:rsidRPr="00D93D92" w:rsidRDefault="00D93D92" w:rsidP="00F36B44">
      <w:pPr>
        <w:spacing w:line="480" w:lineRule="auto"/>
        <w:ind w:firstLine="720"/>
        <w:rPr>
          <w:rFonts w:ascii="Times New Roman" w:hAnsi="Times New Roman" w:cs="Times New Roman"/>
          <w:color w:val="1B1B1B"/>
          <w:sz w:val="24"/>
          <w:szCs w:val="24"/>
          <w:shd w:val="clear" w:color="auto" w:fill="FFFFFF"/>
        </w:rPr>
      </w:pPr>
      <w:r w:rsidRPr="00D93D92">
        <w:rPr>
          <w:rFonts w:ascii="Times New Roman" w:hAnsi="Times New Roman" w:cs="Times New Roman"/>
          <w:color w:val="1B1B1B"/>
          <w:sz w:val="24"/>
          <w:szCs w:val="24"/>
          <w:shd w:val="clear" w:color="auto" w:fill="FFFFFF"/>
        </w:rPr>
        <w:t>During the period 1790-1820 United States witnessed robust industrialization. The East states capitalized on agriculture, and this led to the growth of small metropolises. The affected areas included Boston, New York, and Philadelphia, which stimulated growth and improvement of agriculture to increase production. The agricultural products were supplied to a steady growing urban population, non- farmers' rural occupants, and the surplus was exported. An increase in the urban population stimulated the development of other industries such as textiles, shoes, and tinware</w:t>
      </w:r>
      <w:r w:rsidR="003322B1">
        <w:rPr>
          <w:rFonts w:ascii="Times New Roman" w:hAnsi="Times New Roman" w:cs="Times New Roman"/>
          <w:color w:val="1B1B1B"/>
          <w:sz w:val="24"/>
          <w:szCs w:val="24"/>
          <w:shd w:val="clear" w:color="auto" w:fill="FFFFFF"/>
        </w:rPr>
        <w:t>(Mohajan,</w:t>
      </w:r>
      <w:r w:rsidR="003322B1" w:rsidRPr="004566C2">
        <w:rPr>
          <w:rFonts w:ascii="Times New Roman" w:hAnsi="Times New Roman" w:cs="Times New Roman"/>
          <w:color w:val="1B1B1B"/>
          <w:sz w:val="24"/>
          <w:szCs w:val="24"/>
          <w:shd w:val="clear" w:color="auto" w:fill="FFFFFF"/>
        </w:rPr>
        <w:t>2019)</w:t>
      </w:r>
      <w:r w:rsidRPr="00D93D92">
        <w:rPr>
          <w:rFonts w:ascii="Times New Roman" w:hAnsi="Times New Roman" w:cs="Times New Roman"/>
          <w:color w:val="1B1B1B"/>
          <w:sz w:val="24"/>
          <w:szCs w:val="24"/>
          <w:shd w:val="clear" w:color="auto" w:fill="FFFFFF"/>
        </w:rPr>
        <w:t xml:space="preserve">. As a result, agriculture thrived throughout the period and years after 1820.  Two significant inventions were made during the period; the cotton engine invented in 1794 by Eli Whitney and telegraph communication developed in early 1800. These inventions played a substantial role in the development of the textile and communication industry.  </w:t>
      </w:r>
    </w:p>
    <w:p w:rsidR="00D93D92" w:rsidRPr="00D93D92" w:rsidRDefault="00D93D92" w:rsidP="00F36B44">
      <w:pPr>
        <w:spacing w:line="480" w:lineRule="auto"/>
        <w:ind w:firstLine="720"/>
        <w:rPr>
          <w:rFonts w:ascii="Times New Roman" w:hAnsi="Times New Roman" w:cs="Times New Roman"/>
          <w:color w:val="1B1B1B"/>
          <w:sz w:val="24"/>
          <w:szCs w:val="24"/>
          <w:shd w:val="clear" w:color="auto" w:fill="FFFFFF"/>
        </w:rPr>
      </w:pPr>
      <w:r w:rsidRPr="00D93D92">
        <w:rPr>
          <w:rFonts w:ascii="Times New Roman" w:hAnsi="Times New Roman" w:cs="Times New Roman"/>
          <w:color w:val="1B1B1B"/>
          <w:sz w:val="24"/>
          <w:szCs w:val="24"/>
          <w:shd w:val="clear" w:color="auto" w:fill="FFFFFF"/>
        </w:rPr>
        <w:t xml:space="preserve">The innovation of telegraph communication was celebrated in all sectors of the economy. The communication process changed significantly, and people began sharing instant messages across the world. Farmers were able to such for the market in the global market while businesses utilized the invention to make orders and market their products. This stimulated industrialization and technological development. The design formed the foundation and principles that are used today to improve electronic communication around the world. However, the invention of the cotton engine stimulated cotton production as it reduced the time for preparing cotton seeds from </w:t>
      </w:r>
      <w:r w:rsidRPr="00D93D92">
        <w:rPr>
          <w:rFonts w:ascii="Times New Roman" w:hAnsi="Times New Roman" w:cs="Times New Roman"/>
          <w:color w:val="1B1B1B"/>
          <w:sz w:val="24"/>
          <w:szCs w:val="24"/>
          <w:shd w:val="clear" w:color="auto" w:fill="FFFFFF"/>
        </w:rPr>
        <w:lastRenderedPageBreak/>
        <w:t>their fiber. The quality of cotton improved significantly during the period. Also, cotton oil production increased after the invention of the cotton engine.</w:t>
      </w:r>
    </w:p>
    <w:p w:rsidR="00D93D92" w:rsidRPr="00D93D92" w:rsidRDefault="00D93D92" w:rsidP="00F36B44">
      <w:pPr>
        <w:spacing w:line="480" w:lineRule="auto"/>
        <w:ind w:firstLine="720"/>
        <w:rPr>
          <w:rFonts w:ascii="Times New Roman" w:hAnsi="Times New Roman" w:cs="Times New Roman"/>
          <w:color w:val="1B1B1B"/>
          <w:sz w:val="24"/>
          <w:szCs w:val="24"/>
          <w:shd w:val="clear" w:color="auto" w:fill="FFFFFF"/>
        </w:rPr>
      </w:pPr>
      <w:r w:rsidRPr="00D93D92">
        <w:rPr>
          <w:rFonts w:ascii="Times New Roman" w:hAnsi="Times New Roman" w:cs="Times New Roman"/>
          <w:color w:val="1B1B1B"/>
          <w:sz w:val="24"/>
          <w:szCs w:val="24"/>
          <w:shd w:val="clear" w:color="auto" w:fill="FFFFFF"/>
        </w:rPr>
        <w:t>In the 19th century, America struggled to stabilize the industrialization process that was increasing. As the industries grew, the level of immigration increased.  Immigrants started influencing critical political and economic activities. Irish and Germans were the primary immigrants and were under the direct rule of the Pope in Rome.  The natives responded quickly to safeguard their culture and political practices, which immigrants had started to erode slowly and replacing. Nativists started criticizing the competency and capacity of the immigrants to influence the politics and economy of the united states</w:t>
      </w:r>
      <w:r w:rsidR="00174A20">
        <w:rPr>
          <w:rFonts w:ascii="Times New Roman" w:hAnsi="Times New Roman" w:cs="Times New Roman"/>
          <w:color w:val="1B1B1B"/>
          <w:sz w:val="24"/>
          <w:szCs w:val="24"/>
          <w:shd w:val="clear" w:color="auto" w:fill="FFFFFF"/>
        </w:rPr>
        <w:t>(Todd,</w:t>
      </w:r>
      <w:r w:rsidR="00174A20" w:rsidRPr="004566C2">
        <w:rPr>
          <w:rFonts w:ascii="Times New Roman" w:hAnsi="Times New Roman" w:cs="Times New Roman"/>
          <w:color w:val="1B1B1B"/>
          <w:sz w:val="24"/>
          <w:szCs w:val="24"/>
          <w:shd w:val="clear" w:color="auto" w:fill="FFFFFF"/>
        </w:rPr>
        <w:t>2016)</w:t>
      </w:r>
      <w:r w:rsidRPr="00D93D92">
        <w:rPr>
          <w:rFonts w:ascii="Times New Roman" w:hAnsi="Times New Roman" w:cs="Times New Roman"/>
          <w:color w:val="1B1B1B"/>
          <w:sz w:val="24"/>
          <w:szCs w:val="24"/>
          <w:shd w:val="clear" w:color="auto" w:fill="FFFFFF"/>
        </w:rPr>
        <w:t xml:space="preserve">. Sentiments such as "they are not sending their," "cannot be competent," were caused by the rise of the "Know-Nothing Party." The "know nothing party" was a movement that sought to instill some treaties and policies to inhibit further immigrants' influence on political, economic, and social performance in the united states. </w:t>
      </w:r>
    </w:p>
    <w:p w:rsidR="00D93D92" w:rsidRPr="00D93D92" w:rsidRDefault="00D93D92" w:rsidP="002C4766">
      <w:pPr>
        <w:spacing w:line="480" w:lineRule="auto"/>
        <w:ind w:firstLine="720"/>
        <w:rPr>
          <w:rFonts w:ascii="Times New Roman" w:hAnsi="Times New Roman" w:cs="Times New Roman"/>
          <w:color w:val="1B1B1B"/>
          <w:sz w:val="24"/>
          <w:szCs w:val="24"/>
          <w:shd w:val="clear" w:color="auto" w:fill="FFFFFF"/>
        </w:rPr>
      </w:pPr>
      <w:r w:rsidRPr="00D93D92">
        <w:rPr>
          <w:rFonts w:ascii="Times New Roman" w:hAnsi="Times New Roman" w:cs="Times New Roman"/>
          <w:color w:val="1B1B1B"/>
          <w:sz w:val="24"/>
          <w:szCs w:val="24"/>
          <w:shd w:val="clear" w:color="auto" w:fill="FFFFFF"/>
        </w:rPr>
        <w:t>Immigration in the 19th century affected social, economic, and political environments. Immigrants brought new social, cultural practices.  As a result, society became diversified, and the native borrowed beliefs and practices of the Irish and Germans, while th</w:t>
      </w:r>
      <w:r w:rsidR="00E67932">
        <w:rPr>
          <w:rFonts w:ascii="Times New Roman" w:hAnsi="Times New Roman" w:cs="Times New Roman"/>
          <w:color w:val="1B1B1B"/>
          <w:sz w:val="24"/>
          <w:szCs w:val="24"/>
          <w:shd w:val="clear" w:color="auto" w:fill="FFFFFF"/>
        </w:rPr>
        <w:t>ese immigrants learn the American</w:t>
      </w:r>
      <w:r w:rsidRPr="00D93D92">
        <w:rPr>
          <w:rFonts w:ascii="Times New Roman" w:hAnsi="Times New Roman" w:cs="Times New Roman"/>
          <w:color w:val="1B1B1B"/>
          <w:sz w:val="24"/>
          <w:szCs w:val="24"/>
          <w:shd w:val="clear" w:color="auto" w:fill="FFFFFF"/>
        </w:rPr>
        <w:t xml:space="preserve"> way of doing things.  The level of poverty increased significantly as competition for minimal job opportunities heightened. Employers preferred the immigrants as they offered cheap labor, and they were easily discriminated against and raising the level of social tension. Political activities were heavily infested by the immigrants distorting the usual pattern of political leadership in the united states. Immigrants offered cheap labor stimulating production and performance of the economy. </w:t>
      </w:r>
    </w:p>
    <w:p w:rsidR="004566C2" w:rsidRDefault="00D93D92" w:rsidP="002C4766">
      <w:pPr>
        <w:spacing w:line="480" w:lineRule="auto"/>
        <w:ind w:firstLine="720"/>
        <w:rPr>
          <w:rFonts w:ascii="Times New Roman" w:hAnsi="Times New Roman" w:cs="Times New Roman"/>
          <w:color w:val="1B1B1B"/>
          <w:sz w:val="24"/>
          <w:szCs w:val="24"/>
          <w:shd w:val="clear" w:color="auto" w:fill="FFFFFF"/>
        </w:rPr>
      </w:pPr>
      <w:r w:rsidRPr="00D93D92">
        <w:rPr>
          <w:rFonts w:ascii="Times New Roman" w:hAnsi="Times New Roman" w:cs="Times New Roman"/>
          <w:color w:val="1B1B1B"/>
          <w:sz w:val="24"/>
          <w:szCs w:val="24"/>
          <w:shd w:val="clear" w:color="auto" w:fill="FFFFFF"/>
        </w:rPr>
        <w:lastRenderedPageBreak/>
        <w:t>The nativist feeling arose when the Irish and Germans immigrants continued to enter the united states through its key entry point at the boarders. The native Americans had an obligation to protect their culture and social beliefs, economy, and political atmosphere that had favored the industrialization process in the 19th century. An anti-immigration movement, "The Know-Nothing Party," was conceptualized to inhibit further infestation of the country by the immigrants</w:t>
      </w:r>
      <w:r w:rsidR="000F247F">
        <w:rPr>
          <w:rFonts w:ascii="Times New Roman" w:hAnsi="Times New Roman" w:cs="Times New Roman"/>
          <w:color w:val="1B1B1B"/>
          <w:sz w:val="24"/>
          <w:szCs w:val="24"/>
          <w:shd w:val="clear" w:color="auto" w:fill="FFFFFF"/>
        </w:rPr>
        <w:t xml:space="preserve">(Young, </w:t>
      </w:r>
      <w:r w:rsidR="000F247F" w:rsidRPr="004566C2">
        <w:rPr>
          <w:rFonts w:ascii="Times New Roman" w:hAnsi="Times New Roman" w:cs="Times New Roman"/>
          <w:color w:val="1B1B1B"/>
          <w:sz w:val="24"/>
          <w:szCs w:val="24"/>
          <w:shd w:val="clear" w:color="auto" w:fill="FFFFFF"/>
        </w:rPr>
        <w:t>2017)</w:t>
      </w:r>
      <w:r w:rsidRPr="00D93D92">
        <w:rPr>
          <w:rFonts w:ascii="Times New Roman" w:hAnsi="Times New Roman" w:cs="Times New Roman"/>
          <w:color w:val="1B1B1B"/>
          <w:sz w:val="24"/>
          <w:szCs w:val="24"/>
          <w:shd w:val="clear" w:color="auto" w:fill="FFFFFF"/>
        </w:rPr>
        <w:t>.  Immigrants resulted in drastic job reduction, and the native started to suffer in the arms of employers who preferred the immigrants for their cheap labor. Also, the native had to act fast to protect their religious practices.</w:t>
      </w:r>
    </w:p>
    <w:p w:rsidR="004566C2" w:rsidRDefault="004566C2">
      <w:pP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br w:type="page"/>
      </w:r>
    </w:p>
    <w:p w:rsidR="00D93D92" w:rsidRDefault="004566C2" w:rsidP="004566C2">
      <w:pPr>
        <w:spacing w:line="480" w:lineRule="auto"/>
        <w:ind w:firstLine="720"/>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lastRenderedPageBreak/>
        <w:t>References</w:t>
      </w:r>
    </w:p>
    <w:p w:rsidR="004566C2" w:rsidRDefault="004566C2" w:rsidP="00155E53">
      <w:pPr>
        <w:spacing w:line="480" w:lineRule="auto"/>
        <w:ind w:left="720" w:hanging="720"/>
        <w:rPr>
          <w:rFonts w:ascii="Times New Roman" w:hAnsi="Times New Roman" w:cs="Times New Roman"/>
          <w:color w:val="1B1B1B"/>
          <w:sz w:val="24"/>
          <w:szCs w:val="24"/>
          <w:shd w:val="clear" w:color="auto" w:fill="FFFFFF"/>
        </w:rPr>
      </w:pPr>
      <w:bookmarkStart w:id="0" w:name="_GoBack"/>
      <w:r w:rsidRPr="004566C2">
        <w:rPr>
          <w:rFonts w:ascii="Times New Roman" w:hAnsi="Times New Roman" w:cs="Times New Roman"/>
          <w:color w:val="1B1B1B"/>
          <w:sz w:val="24"/>
          <w:szCs w:val="24"/>
          <w:shd w:val="clear" w:color="auto" w:fill="FFFFFF"/>
        </w:rPr>
        <w:t>Mohajan, H. (2019). </w:t>
      </w:r>
      <w:r w:rsidRPr="004566C2">
        <w:rPr>
          <w:rFonts w:ascii="Times New Roman" w:hAnsi="Times New Roman" w:cs="Times New Roman"/>
          <w:i/>
          <w:iCs/>
          <w:color w:val="1B1B1B"/>
          <w:sz w:val="24"/>
          <w:szCs w:val="24"/>
          <w:shd w:val="clear" w:color="auto" w:fill="FFFFFF"/>
        </w:rPr>
        <w:t>The First Industrial Revolution: Creation of a New Global Human Era</w:t>
      </w:r>
      <w:r w:rsidRPr="004566C2">
        <w:rPr>
          <w:rFonts w:ascii="Times New Roman" w:hAnsi="Times New Roman" w:cs="Times New Roman"/>
          <w:color w:val="1B1B1B"/>
          <w:sz w:val="24"/>
          <w:szCs w:val="24"/>
          <w:shd w:val="clear" w:color="auto" w:fill="FFFFFF"/>
        </w:rPr>
        <w:t> (No. 96644). University Library of Munich, Germany.</w:t>
      </w:r>
    </w:p>
    <w:p w:rsidR="004566C2" w:rsidRDefault="004566C2" w:rsidP="00155E53">
      <w:pPr>
        <w:spacing w:line="480" w:lineRule="auto"/>
        <w:ind w:left="720" w:hanging="720"/>
        <w:rPr>
          <w:rFonts w:ascii="Times New Roman" w:hAnsi="Times New Roman" w:cs="Times New Roman"/>
          <w:color w:val="1B1B1B"/>
          <w:sz w:val="24"/>
          <w:szCs w:val="24"/>
          <w:shd w:val="clear" w:color="auto" w:fill="FFFFFF"/>
        </w:rPr>
      </w:pPr>
      <w:r w:rsidRPr="004566C2">
        <w:rPr>
          <w:rFonts w:ascii="Times New Roman" w:hAnsi="Times New Roman" w:cs="Times New Roman"/>
          <w:color w:val="1B1B1B"/>
          <w:sz w:val="24"/>
          <w:szCs w:val="24"/>
          <w:shd w:val="clear" w:color="auto" w:fill="FFFFFF"/>
        </w:rPr>
        <w:t>Todd, B. R. (2016). The “True American”: William H. Christy and the Rise of the Louisiana Nativist Movement, 1835-1855.</w:t>
      </w:r>
    </w:p>
    <w:p w:rsidR="004566C2" w:rsidRDefault="004566C2" w:rsidP="00155E53">
      <w:pPr>
        <w:spacing w:line="480" w:lineRule="auto"/>
        <w:ind w:left="720" w:hanging="720"/>
        <w:rPr>
          <w:rFonts w:ascii="Times New Roman" w:hAnsi="Times New Roman" w:cs="Times New Roman"/>
          <w:color w:val="1B1B1B"/>
          <w:sz w:val="24"/>
          <w:szCs w:val="24"/>
          <w:shd w:val="clear" w:color="auto" w:fill="FFFFFF"/>
        </w:rPr>
      </w:pPr>
      <w:r w:rsidRPr="004566C2">
        <w:rPr>
          <w:rFonts w:ascii="Times New Roman" w:hAnsi="Times New Roman" w:cs="Times New Roman"/>
          <w:color w:val="1B1B1B"/>
          <w:sz w:val="24"/>
          <w:szCs w:val="24"/>
          <w:shd w:val="clear" w:color="auto" w:fill="FFFFFF"/>
        </w:rPr>
        <w:t>Young, J. G. (2017). Making America 1920 again? Nativism and US immigration, past and present. </w:t>
      </w:r>
      <w:r w:rsidRPr="004566C2">
        <w:rPr>
          <w:rFonts w:ascii="Times New Roman" w:hAnsi="Times New Roman" w:cs="Times New Roman"/>
          <w:i/>
          <w:iCs/>
          <w:color w:val="1B1B1B"/>
          <w:sz w:val="24"/>
          <w:szCs w:val="24"/>
          <w:shd w:val="clear" w:color="auto" w:fill="FFFFFF"/>
        </w:rPr>
        <w:t>Journal on Migration and Human Security</w:t>
      </w:r>
      <w:r w:rsidRPr="004566C2">
        <w:rPr>
          <w:rFonts w:ascii="Times New Roman" w:hAnsi="Times New Roman" w:cs="Times New Roman"/>
          <w:color w:val="1B1B1B"/>
          <w:sz w:val="24"/>
          <w:szCs w:val="24"/>
          <w:shd w:val="clear" w:color="auto" w:fill="FFFFFF"/>
        </w:rPr>
        <w:t>, </w:t>
      </w:r>
      <w:r w:rsidRPr="004566C2">
        <w:rPr>
          <w:rFonts w:ascii="Times New Roman" w:hAnsi="Times New Roman" w:cs="Times New Roman"/>
          <w:i/>
          <w:iCs/>
          <w:color w:val="1B1B1B"/>
          <w:sz w:val="24"/>
          <w:szCs w:val="24"/>
          <w:shd w:val="clear" w:color="auto" w:fill="FFFFFF"/>
        </w:rPr>
        <w:t>5</w:t>
      </w:r>
      <w:r w:rsidRPr="004566C2">
        <w:rPr>
          <w:rFonts w:ascii="Times New Roman" w:hAnsi="Times New Roman" w:cs="Times New Roman"/>
          <w:color w:val="1B1B1B"/>
          <w:sz w:val="24"/>
          <w:szCs w:val="24"/>
          <w:shd w:val="clear" w:color="auto" w:fill="FFFFFF"/>
        </w:rPr>
        <w:t>(1), 217-235.</w:t>
      </w:r>
    </w:p>
    <w:bookmarkEnd w:id="0"/>
    <w:p w:rsidR="004566C2" w:rsidRPr="00D93D92" w:rsidRDefault="004566C2" w:rsidP="004566C2">
      <w:pPr>
        <w:spacing w:line="480" w:lineRule="auto"/>
        <w:rPr>
          <w:rFonts w:ascii="Times New Roman" w:hAnsi="Times New Roman" w:cs="Times New Roman"/>
          <w:color w:val="1B1B1B"/>
          <w:sz w:val="24"/>
          <w:szCs w:val="24"/>
          <w:shd w:val="clear" w:color="auto" w:fill="FFFFFF"/>
        </w:rPr>
      </w:pPr>
    </w:p>
    <w:p w:rsidR="00DC7EE4" w:rsidRPr="00D93D92" w:rsidRDefault="00DC7EE4" w:rsidP="00267B4F">
      <w:pPr>
        <w:spacing w:line="480" w:lineRule="auto"/>
        <w:rPr>
          <w:rFonts w:ascii="Times New Roman" w:hAnsi="Times New Roman" w:cs="Times New Roman"/>
          <w:color w:val="1B1B1B"/>
          <w:sz w:val="24"/>
          <w:szCs w:val="24"/>
          <w:shd w:val="clear" w:color="auto" w:fill="FFFFFF"/>
        </w:rPr>
      </w:pPr>
    </w:p>
    <w:sectPr w:rsidR="00DC7EE4" w:rsidRPr="00D93D92" w:rsidSect="0000541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D22C8" w:rsidRDefault="007D22C8" w:rsidP="00005419">
      <w:pPr>
        <w:spacing w:after="0" w:line="240" w:lineRule="auto"/>
      </w:pPr>
      <w:r>
        <w:separator/>
      </w:r>
    </w:p>
  </w:endnote>
  <w:endnote w:type="continuationSeparator" w:id="1">
    <w:p w:rsidR="007D22C8" w:rsidRDefault="007D22C8" w:rsidP="0000541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D22C8" w:rsidRDefault="007D22C8" w:rsidP="00005419">
      <w:pPr>
        <w:spacing w:after="0" w:line="240" w:lineRule="auto"/>
      </w:pPr>
      <w:r>
        <w:separator/>
      </w:r>
    </w:p>
  </w:footnote>
  <w:footnote w:type="continuationSeparator" w:id="1">
    <w:p w:rsidR="007D22C8" w:rsidRDefault="007D22C8" w:rsidP="0000541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30239694"/>
      <w:docPartObj>
        <w:docPartGallery w:val="Page Numbers (Top of Page)"/>
        <w:docPartUnique/>
      </w:docPartObj>
    </w:sdtPr>
    <w:sdtEndPr>
      <w:rPr>
        <w:rFonts w:ascii="Times New Roman" w:hAnsi="Times New Roman" w:cs="Times New Roman"/>
        <w:noProof/>
        <w:sz w:val="24"/>
      </w:rPr>
    </w:sdtEndPr>
    <w:sdtContent>
      <w:p w:rsidR="002C4766" w:rsidRPr="00FC5DA0" w:rsidRDefault="001D2ABF" w:rsidP="00FC5DA0">
        <w:pPr>
          <w:pStyle w:val="Header"/>
          <w:tabs>
            <w:tab w:val="left" w:pos="2295"/>
          </w:tabs>
          <w:rPr>
            <w:rFonts w:ascii="Times New Roman" w:hAnsi="Times New Roman" w:cs="Times New Roman"/>
            <w:sz w:val="24"/>
          </w:rPr>
        </w:pPr>
        <w:r>
          <w:rPr>
            <w:rFonts w:ascii="Times New Roman" w:hAnsi="Times New Roman" w:cs="Times New Roman"/>
            <w:sz w:val="24"/>
          </w:rPr>
          <w:t xml:space="preserve">THE   </w:t>
        </w:r>
        <w:r w:rsidR="002C4766">
          <w:rPr>
            <w:rFonts w:ascii="Times New Roman" w:hAnsi="Times New Roman" w:cs="Times New Roman"/>
            <w:sz w:val="24"/>
          </w:rPr>
          <w:t>INDUSTRIALIZATION</w:t>
        </w:r>
        <w:r w:rsidR="002C4766">
          <w:tab/>
        </w:r>
        <w:r w:rsidR="002C4766">
          <w:tab/>
        </w:r>
        <w:r w:rsidR="00BA1AC8" w:rsidRPr="002C4766">
          <w:rPr>
            <w:rFonts w:ascii="Times New Roman" w:hAnsi="Times New Roman" w:cs="Times New Roman"/>
            <w:sz w:val="24"/>
          </w:rPr>
          <w:fldChar w:fldCharType="begin"/>
        </w:r>
        <w:r w:rsidR="002C4766" w:rsidRPr="002C4766">
          <w:rPr>
            <w:rFonts w:ascii="Times New Roman" w:hAnsi="Times New Roman" w:cs="Times New Roman"/>
            <w:sz w:val="24"/>
          </w:rPr>
          <w:instrText xml:space="preserve"> PAGE   \* MERGEFORMAT </w:instrText>
        </w:r>
        <w:r w:rsidR="00BA1AC8" w:rsidRPr="002C4766">
          <w:rPr>
            <w:rFonts w:ascii="Times New Roman" w:hAnsi="Times New Roman" w:cs="Times New Roman"/>
            <w:sz w:val="24"/>
          </w:rPr>
          <w:fldChar w:fldCharType="separate"/>
        </w:r>
        <w:r w:rsidR="00E868F3">
          <w:rPr>
            <w:rFonts w:ascii="Times New Roman" w:hAnsi="Times New Roman" w:cs="Times New Roman"/>
            <w:noProof/>
            <w:sz w:val="24"/>
          </w:rPr>
          <w:t>2</w:t>
        </w:r>
        <w:r w:rsidR="00BA1AC8" w:rsidRPr="002C4766">
          <w:rPr>
            <w:rFonts w:ascii="Times New Roman" w:hAnsi="Times New Roman" w:cs="Times New Roman"/>
            <w:noProof/>
            <w:sz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419" w:rsidRPr="00FC5DA0" w:rsidRDefault="00005419" w:rsidP="00FC5DA0">
    <w:pPr>
      <w:pStyle w:val="Header"/>
      <w:tabs>
        <w:tab w:val="left" w:pos="435"/>
      </w:tabs>
      <w:rPr>
        <w:rFonts w:ascii="Times New Roman" w:hAnsi="Times New Roman" w:cs="Times New Roman"/>
        <w:sz w:val="24"/>
        <w:szCs w:val="24"/>
      </w:rPr>
    </w:pPr>
    <w:r>
      <w:rPr>
        <w:rFonts w:ascii="Times New Roman" w:hAnsi="Times New Roman" w:cs="Times New Roman"/>
        <w:sz w:val="24"/>
        <w:szCs w:val="24"/>
      </w:rPr>
      <w:t xml:space="preserve">Running Head: THE INDUSTRIALIZATION </w:t>
    </w:r>
    <w:sdt>
      <w:sdtPr>
        <w:rPr>
          <w:rFonts w:ascii="Times New Roman" w:hAnsi="Times New Roman" w:cs="Times New Roman"/>
          <w:sz w:val="24"/>
          <w:szCs w:val="24"/>
        </w:rPr>
        <w:id w:val="1105235293"/>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00BA1AC8" w:rsidRPr="00005419">
          <w:rPr>
            <w:rFonts w:ascii="Times New Roman" w:hAnsi="Times New Roman" w:cs="Times New Roman"/>
            <w:sz w:val="24"/>
            <w:szCs w:val="24"/>
          </w:rPr>
          <w:fldChar w:fldCharType="begin"/>
        </w:r>
        <w:r w:rsidRPr="00005419">
          <w:rPr>
            <w:rFonts w:ascii="Times New Roman" w:hAnsi="Times New Roman" w:cs="Times New Roman"/>
            <w:sz w:val="24"/>
            <w:szCs w:val="24"/>
          </w:rPr>
          <w:instrText xml:space="preserve"> PAGE   \* MERGEFORMAT </w:instrText>
        </w:r>
        <w:r w:rsidR="00BA1AC8" w:rsidRPr="00005419">
          <w:rPr>
            <w:rFonts w:ascii="Times New Roman" w:hAnsi="Times New Roman" w:cs="Times New Roman"/>
            <w:sz w:val="24"/>
            <w:szCs w:val="24"/>
          </w:rPr>
          <w:fldChar w:fldCharType="separate"/>
        </w:r>
        <w:r w:rsidR="00E868F3">
          <w:rPr>
            <w:rFonts w:ascii="Times New Roman" w:hAnsi="Times New Roman" w:cs="Times New Roman"/>
            <w:noProof/>
            <w:sz w:val="24"/>
            <w:szCs w:val="24"/>
          </w:rPr>
          <w:t>1</w:t>
        </w:r>
        <w:r w:rsidR="00BA1AC8" w:rsidRPr="00005419">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E3CAA"/>
    <w:rsid w:val="00005419"/>
    <w:rsid w:val="00043B43"/>
    <w:rsid w:val="00067DC6"/>
    <w:rsid w:val="000A0AB7"/>
    <w:rsid w:val="000C7E4E"/>
    <w:rsid w:val="000F247F"/>
    <w:rsid w:val="00155E53"/>
    <w:rsid w:val="00174A20"/>
    <w:rsid w:val="00175EEB"/>
    <w:rsid w:val="001913C7"/>
    <w:rsid w:val="0019250E"/>
    <w:rsid w:val="001D2ABF"/>
    <w:rsid w:val="0020133F"/>
    <w:rsid w:val="00205FD3"/>
    <w:rsid w:val="00215420"/>
    <w:rsid w:val="002154C7"/>
    <w:rsid w:val="002275F5"/>
    <w:rsid w:val="00233E3D"/>
    <w:rsid w:val="00267B4F"/>
    <w:rsid w:val="00297959"/>
    <w:rsid w:val="002A1B0E"/>
    <w:rsid w:val="002C4766"/>
    <w:rsid w:val="002D18BA"/>
    <w:rsid w:val="002F6CA4"/>
    <w:rsid w:val="003070BC"/>
    <w:rsid w:val="00313F51"/>
    <w:rsid w:val="00322D47"/>
    <w:rsid w:val="003322B1"/>
    <w:rsid w:val="00384EB5"/>
    <w:rsid w:val="003C04AB"/>
    <w:rsid w:val="003D1E4F"/>
    <w:rsid w:val="003D4478"/>
    <w:rsid w:val="00406815"/>
    <w:rsid w:val="00413211"/>
    <w:rsid w:val="00416978"/>
    <w:rsid w:val="004566C2"/>
    <w:rsid w:val="00470058"/>
    <w:rsid w:val="0047376E"/>
    <w:rsid w:val="004808E8"/>
    <w:rsid w:val="00486E85"/>
    <w:rsid w:val="005200FC"/>
    <w:rsid w:val="005209DD"/>
    <w:rsid w:val="00523A95"/>
    <w:rsid w:val="00560184"/>
    <w:rsid w:val="005A49BE"/>
    <w:rsid w:val="005B2DC6"/>
    <w:rsid w:val="005E6B3E"/>
    <w:rsid w:val="00601A80"/>
    <w:rsid w:val="00630833"/>
    <w:rsid w:val="006523D1"/>
    <w:rsid w:val="00691A90"/>
    <w:rsid w:val="0069692B"/>
    <w:rsid w:val="00696E4B"/>
    <w:rsid w:val="006974F6"/>
    <w:rsid w:val="006E3CAA"/>
    <w:rsid w:val="00760436"/>
    <w:rsid w:val="007655F0"/>
    <w:rsid w:val="00792586"/>
    <w:rsid w:val="007D22C8"/>
    <w:rsid w:val="007D61C1"/>
    <w:rsid w:val="00806850"/>
    <w:rsid w:val="008436C5"/>
    <w:rsid w:val="00855401"/>
    <w:rsid w:val="008619CC"/>
    <w:rsid w:val="00866ED1"/>
    <w:rsid w:val="00876651"/>
    <w:rsid w:val="00894EDD"/>
    <w:rsid w:val="008A5D24"/>
    <w:rsid w:val="008B4DFC"/>
    <w:rsid w:val="008B79BD"/>
    <w:rsid w:val="008F099C"/>
    <w:rsid w:val="008F32A9"/>
    <w:rsid w:val="00911B2B"/>
    <w:rsid w:val="00912620"/>
    <w:rsid w:val="00945B02"/>
    <w:rsid w:val="0095088E"/>
    <w:rsid w:val="00950D6C"/>
    <w:rsid w:val="00962D5D"/>
    <w:rsid w:val="00972266"/>
    <w:rsid w:val="009A30A3"/>
    <w:rsid w:val="009A4F31"/>
    <w:rsid w:val="009C5240"/>
    <w:rsid w:val="00A121CA"/>
    <w:rsid w:val="00A13421"/>
    <w:rsid w:val="00A24D41"/>
    <w:rsid w:val="00A366EF"/>
    <w:rsid w:val="00A74C1D"/>
    <w:rsid w:val="00A9261F"/>
    <w:rsid w:val="00AC47B7"/>
    <w:rsid w:val="00AD165B"/>
    <w:rsid w:val="00B41A86"/>
    <w:rsid w:val="00B8101C"/>
    <w:rsid w:val="00B927F9"/>
    <w:rsid w:val="00BA1AC8"/>
    <w:rsid w:val="00BB786E"/>
    <w:rsid w:val="00C16679"/>
    <w:rsid w:val="00C36AD7"/>
    <w:rsid w:val="00C61ED7"/>
    <w:rsid w:val="00C6710D"/>
    <w:rsid w:val="00C868E0"/>
    <w:rsid w:val="00CA2B0E"/>
    <w:rsid w:val="00CB49B6"/>
    <w:rsid w:val="00CD5C9F"/>
    <w:rsid w:val="00D0684C"/>
    <w:rsid w:val="00D21BDC"/>
    <w:rsid w:val="00D93D92"/>
    <w:rsid w:val="00DB3ACE"/>
    <w:rsid w:val="00DC7EE4"/>
    <w:rsid w:val="00DD1719"/>
    <w:rsid w:val="00DD51D7"/>
    <w:rsid w:val="00DD7016"/>
    <w:rsid w:val="00E13341"/>
    <w:rsid w:val="00E461E1"/>
    <w:rsid w:val="00E6161E"/>
    <w:rsid w:val="00E67932"/>
    <w:rsid w:val="00E7313B"/>
    <w:rsid w:val="00E7677F"/>
    <w:rsid w:val="00E868F3"/>
    <w:rsid w:val="00EA28A2"/>
    <w:rsid w:val="00EB2603"/>
    <w:rsid w:val="00ED0892"/>
    <w:rsid w:val="00ED3180"/>
    <w:rsid w:val="00EE17FF"/>
    <w:rsid w:val="00EF74BB"/>
    <w:rsid w:val="00F36B44"/>
    <w:rsid w:val="00F4248B"/>
    <w:rsid w:val="00F83562"/>
    <w:rsid w:val="00F92190"/>
    <w:rsid w:val="00F95BF2"/>
    <w:rsid w:val="00FA394A"/>
    <w:rsid w:val="00FA5CCD"/>
    <w:rsid w:val="00FC228C"/>
    <w:rsid w:val="00FC5DA0"/>
    <w:rsid w:val="00FE1D93"/>
    <w:rsid w:val="00FF159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00F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54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5419"/>
  </w:style>
  <w:style w:type="paragraph" w:styleId="Footer">
    <w:name w:val="footer"/>
    <w:basedOn w:val="Normal"/>
    <w:link w:val="FooterChar"/>
    <w:uiPriority w:val="99"/>
    <w:unhideWhenUsed/>
    <w:rsid w:val="000054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541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760</Words>
  <Characters>4332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kelvinjacks</dc:creator>
  <cp:lastModifiedBy>kelvinjacks</cp:lastModifiedBy>
  <cp:revision>2</cp:revision>
  <dcterms:created xsi:type="dcterms:W3CDTF">2019-11-22T07:19:00Z</dcterms:created>
  <dcterms:modified xsi:type="dcterms:W3CDTF">2019-11-22T07:19:00Z</dcterms:modified>
</cp:coreProperties>
</file>