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657" w:rsidRPr="00FE1C9A" w:rsidRDefault="00234657" w:rsidP="00234657">
      <w:pPr>
        <w:rPr>
          <w:rFonts w:ascii="Calibri" w:hAnsi="Calibri" w:cs="Calibri"/>
          <w:color w:val="000000" w:themeColor="text1"/>
          <w:sz w:val="24"/>
          <w:szCs w:val="24"/>
        </w:rPr>
      </w:pPr>
      <w:r w:rsidRPr="00FE1C9A">
        <w:rPr>
          <w:rFonts w:ascii="Calibri" w:hAnsi="Calibri" w:cs="Calibri"/>
          <w:b/>
          <w:bCs/>
          <w:color w:val="000000" w:themeColor="text1"/>
          <w:sz w:val="24"/>
          <w:szCs w:val="24"/>
        </w:rPr>
        <w:t>Question 6)</w:t>
      </w:r>
      <w:r w:rsidRPr="00FE1C9A">
        <w:rPr>
          <w:rFonts w:ascii="Calibri" w:hAnsi="Calibri" w:cs="Calibri"/>
          <w:color w:val="000000" w:themeColor="text1"/>
          <w:sz w:val="24"/>
          <w:szCs w:val="24"/>
        </w:rPr>
        <w:t xml:space="preserve"> The great recession, </w:t>
      </w:r>
      <w:r w:rsidRPr="00FE1C9A">
        <w:rPr>
          <w:rFonts w:ascii="Calibri" w:hAnsi="Calibri" w:cs="Calibri"/>
          <w:color w:val="000000" w:themeColor="text1"/>
          <w:sz w:val="24"/>
          <w:szCs w:val="24"/>
          <w:shd w:val="clear" w:color="auto" w:fill="FFFFFF"/>
        </w:rPr>
        <w:t xml:space="preserve">one of the worst economic declines in </w:t>
      </w:r>
      <w:r>
        <w:rPr>
          <w:rFonts w:ascii="Calibri" w:hAnsi="Calibri" w:cs="Calibri"/>
          <w:color w:val="000000" w:themeColor="text1"/>
          <w:sz w:val="24"/>
          <w:szCs w:val="24"/>
          <w:shd w:val="clear" w:color="auto" w:fill="FFFFFF"/>
        </w:rPr>
        <w:t xml:space="preserve">the </w:t>
      </w:r>
      <w:r w:rsidRPr="00FE1C9A">
        <w:rPr>
          <w:rFonts w:ascii="Calibri" w:hAnsi="Calibri" w:cs="Calibri"/>
          <w:color w:val="000000" w:themeColor="text1"/>
          <w:sz w:val="24"/>
          <w:szCs w:val="24"/>
          <w:shd w:val="clear" w:color="auto" w:fill="FFFFFF"/>
        </w:rPr>
        <w:t>U</w:t>
      </w:r>
      <w:r>
        <w:rPr>
          <w:rFonts w:ascii="Calibri" w:hAnsi="Calibri" w:cs="Calibri"/>
          <w:color w:val="000000" w:themeColor="text1"/>
          <w:sz w:val="24"/>
          <w:szCs w:val="24"/>
          <w:shd w:val="clear" w:color="auto" w:fill="FFFFFF"/>
        </w:rPr>
        <w:t>.</w:t>
      </w:r>
      <w:r w:rsidRPr="00FE1C9A">
        <w:rPr>
          <w:rFonts w:ascii="Calibri" w:hAnsi="Calibri" w:cs="Calibri"/>
          <w:color w:val="000000" w:themeColor="text1"/>
          <w:sz w:val="24"/>
          <w:szCs w:val="24"/>
          <w:shd w:val="clear" w:color="auto" w:fill="FFFFFF"/>
        </w:rPr>
        <w:t>S</w:t>
      </w:r>
      <w:r>
        <w:rPr>
          <w:rFonts w:ascii="Calibri" w:hAnsi="Calibri" w:cs="Calibri"/>
          <w:color w:val="000000" w:themeColor="text1"/>
          <w:sz w:val="24"/>
          <w:szCs w:val="24"/>
          <w:shd w:val="clear" w:color="auto" w:fill="FFFFFF"/>
        </w:rPr>
        <w:t>.</w:t>
      </w:r>
      <w:r w:rsidRPr="00FE1C9A">
        <w:rPr>
          <w:rFonts w:ascii="Calibri" w:hAnsi="Calibri" w:cs="Calibri"/>
          <w:color w:val="000000" w:themeColor="text1"/>
          <w:sz w:val="24"/>
          <w:szCs w:val="24"/>
          <w:shd w:val="clear" w:color="auto" w:fill="FFFFFF"/>
        </w:rPr>
        <w:t xml:space="preserve"> history, officially </w:t>
      </w:r>
      <w:r w:rsidRPr="00FE1C9A">
        <w:rPr>
          <w:rFonts w:ascii="Calibri" w:hAnsi="Calibri" w:cs="Calibri"/>
          <w:b/>
          <w:bCs/>
          <w:color w:val="000000" w:themeColor="text1"/>
          <w:sz w:val="24"/>
          <w:szCs w:val="24"/>
          <w:shd w:val="clear" w:color="auto" w:fill="FFFFFF"/>
        </w:rPr>
        <w:t>lasted from December 2007 to June 2009</w:t>
      </w:r>
      <w:r w:rsidRPr="00FE1C9A">
        <w:rPr>
          <w:rFonts w:ascii="Calibri" w:hAnsi="Calibri" w:cs="Calibri"/>
          <w:color w:val="000000" w:themeColor="text1"/>
          <w:sz w:val="24"/>
          <w:szCs w:val="24"/>
          <w:shd w:val="clear" w:color="auto" w:fill="FFFFFF"/>
        </w:rPr>
        <w:t>. The collapse of the housing market — fueled by low interest rates, easy credit, insufficient regulation, and toxic subprime mortgages — led to the economic crisis.</w:t>
      </w:r>
      <w:r>
        <w:rPr>
          <w:rFonts w:ascii="Calibri" w:hAnsi="Calibri" w:cs="Calibri"/>
          <w:color w:val="000000" w:themeColor="text1"/>
          <w:sz w:val="24"/>
          <w:szCs w:val="24"/>
          <w:shd w:val="clear" w:color="auto" w:fill="FFFFFF"/>
        </w:rPr>
        <w:t xml:space="preserve"> </w:t>
      </w:r>
      <w:r w:rsidRPr="00FE1C9A">
        <w:rPr>
          <w:rFonts w:ascii="Calibri" w:hAnsi="Calibri" w:cs="Calibri"/>
          <w:color w:val="000000" w:themeColor="text1"/>
          <w:sz w:val="24"/>
          <w:szCs w:val="24"/>
        </w:rPr>
        <w:t>During this recession, many home owners in Santa Maria-</w:t>
      </w:r>
      <w:proofErr w:type="spellStart"/>
      <w:r w:rsidRPr="00FE1C9A">
        <w:rPr>
          <w:rFonts w:ascii="Calibri" w:hAnsi="Calibri" w:cs="Calibri"/>
          <w:color w:val="000000" w:themeColor="text1"/>
          <w:sz w:val="24"/>
          <w:szCs w:val="24"/>
        </w:rPr>
        <w:t>Orcutt</w:t>
      </w:r>
      <w:proofErr w:type="spellEnd"/>
      <w:r w:rsidRPr="00FE1C9A">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county in California </w:t>
      </w:r>
      <w:r w:rsidRPr="00FE1C9A">
        <w:rPr>
          <w:rFonts w:ascii="Calibri" w:hAnsi="Calibri" w:cs="Calibri"/>
          <w:color w:val="000000" w:themeColor="text1"/>
          <w:sz w:val="24"/>
          <w:szCs w:val="24"/>
        </w:rPr>
        <w:t xml:space="preserve">who had very high mortgage rates decided to either sell their homes (regular sale or short sale) or were forced to go with the foreclosure. </w:t>
      </w:r>
      <w:r>
        <w:rPr>
          <w:rFonts w:ascii="Calibri" w:hAnsi="Calibri" w:cs="Calibri"/>
          <w:color w:val="000000" w:themeColor="text1"/>
          <w:sz w:val="24"/>
          <w:szCs w:val="24"/>
        </w:rPr>
        <w:t>Here is a description of these terms:</w:t>
      </w:r>
    </w:p>
    <w:p w:rsidR="00234657" w:rsidRPr="004555D4" w:rsidRDefault="00234657" w:rsidP="00234657">
      <w:pPr>
        <w:rPr>
          <w:rFonts w:ascii="Calibri" w:hAnsi="Calibri" w:cs="Calibri"/>
          <w:color w:val="000000" w:themeColor="text1"/>
          <w:shd w:val="clear" w:color="auto" w:fill="FFFFFF"/>
        </w:rPr>
      </w:pPr>
      <w:r w:rsidRPr="004555D4">
        <w:rPr>
          <w:rFonts w:ascii="Calibri" w:hAnsi="Calibri" w:cs="Calibri"/>
          <w:b/>
          <w:bCs/>
          <w:color w:val="000000" w:themeColor="text1"/>
          <w:shd w:val="clear" w:color="auto" w:fill="FFFFFF"/>
        </w:rPr>
        <w:t>Short Sale</w:t>
      </w:r>
      <w:r w:rsidRPr="004555D4">
        <w:rPr>
          <w:rFonts w:ascii="Calibri" w:hAnsi="Calibri" w:cs="Calibri"/>
          <w:color w:val="000000" w:themeColor="text1"/>
          <w:shd w:val="clear" w:color="auto" w:fill="FFFFFF"/>
        </w:rPr>
        <w:t>: If you owe more on your loan than your home is worth and need to sell your home, the transaction is called a short sale. You can only do a short sale if your lender approves it, because they must agree to take less money than they’re owed. To qualify, you must prove financial hardship with documentation. For example, you could document that you lost your job and no longer have income to cover your housing payments</w:t>
      </w:r>
      <w:r w:rsidRPr="004555D4">
        <w:rPr>
          <w:rStyle w:val="FootnoteReference"/>
          <w:rFonts w:ascii="Calibri" w:hAnsi="Calibri" w:cs="Calibri"/>
          <w:color w:val="000000" w:themeColor="text1"/>
          <w:shd w:val="clear" w:color="auto" w:fill="FFFFFF"/>
        </w:rPr>
        <w:footnoteReference w:id="1"/>
      </w:r>
      <w:r w:rsidRPr="004555D4">
        <w:rPr>
          <w:rFonts w:ascii="Calibri" w:hAnsi="Calibri" w:cs="Calibri"/>
          <w:color w:val="000000" w:themeColor="text1"/>
          <w:shd w:val="clear" w:color="auto" w:fill="FFFFFF"/>
        </w:rPr>
        <w:t>.</w:t>
      </w:r>
    </w:p>
    <w:p w:rsidR="00234657" w:rsidRPr="004555D4" w:rsidRDefault="00234657" w:rsidP="00234657">
      <w:pPr>
        <w:rPr>
          <w:rFonts w:ascii="Calibri" w:eastAsia="Times New Roman" w:hAnsi="Calibri" w:cs="Calibri"/>
          <w:color w:val="000000" w:themeColor="text1"/>
        </w:rPr>
      </w:pPr>
      <w:r w:rsidRPr="004555D4">
        <w:rPr>
          <w:rFonts w:ascii="Calibri" w:hAnsi="Calibri" w:cs="Calibri"/>
          <w:b/>
          <w:bCs/>
          <w:color w:val="000000" w:themeColor="text1"/>
        </w:rPr>
        <w:t>Foreclosure</w:t>
      </w:r>
      <w:r w:rsidRPr="004555D4">
        <w:rPr>
          <w:rFonts w:ascii="Calibri" w:hAnsi="Calibri" w:cs="Calibri"/>
          <w:color w:val="000000" w:themeColor="text1"/>
        </w:rPr>
        <w:t xml:space="preserve">: If you’re in a financial hardship situation and stop making your payments, a foreclosure will be the ultimate result whether you owe more than your home is worth or not. </w:t>
      </w:r>
      <w:r w:rsidRPr="004555D4">
        <w:rPr>
          <w:rFonts w:ascii="Calibri" w:eastAsia="Times New Roman" w:hAnsi="Calibri" w:cs="Calibri"/>
          <w:color w:val="000000" w:themeColor="text1"/>
        </w:rPr>
        <w:t xml:space="preserve">When you miss a payment, it’s called default. You’ll get a notice of default from your lender when you become 30 days late on your mortgage. If you continue to miss payments after that, you’ll eventually receive notices telling you that the lender will begin foreclosure, which will result in the lender repossessing and selling your home </w:t>
      </w:r>
      <w:r w:rsidRPr="004555D4">
        <w:rPr>
          <w:rStyle w:val="FootnoteReference"/>
          <w:rFonts w:ascii="Calibri" w:hAnsi="Calibri" w:cs="Calibri"/>
          <w:color w:val="000000" w:themeColor="text1"/>
          <w:shd w:val="clear" w:color="auto" w:fill="FFFFFF"/>
        </w:rPr>
        <w:footnoteReference w:id="2"/>
      </w:r>
      <w:r w:rsidRPr="004555D4">
        <w:rPr>
          <w:rFonts w:ascii="Calibri" w:hAnsi="Calibri" w:cs="Calibri"/>
          <w:color w:val="000000" w:themeColor="text1"/>
          <w:shd w:val="clear" w:color="auto" w:fill="FFFFFF"/>
        </w:rPr>
        <w:t>.</w:t>
      </w:r>
    </w:p>
    <w:p w:rsidR="00234657" w:rsidRPr="00FE1C9A" w:rsidRDefault="00234657" w:rsidP="00234657">
      <w:pPr>
        <w:rPr>
          <w:rFonts w:ascii="Calibri" w:eastAsia="Times New Roman" w:hAnsi="Calibri" w:cs="Calibri"/>
          <w:color w:val="000000" w:themeColor="text1"/>
          <w:sz w:val="24"/>
          <w:szCs w:val="24"/>
        </w:rPr>
      </w:pPr>
      <w:r w:rsidRPr="00FE1C9A">
        <w:rPr>
          <w:rFonts w:ascii="Calibri" w:eastAsia="Times New Roman" w:hAnsi="Calibri" w:cs="Calibri"/>
          <w:color w:val="000000" w:themeColor="text1"/>
          <w:sz w:val="24"/>
          <w:szCs w:val="24"/>
        </w:rPr>
        <w:t xml:space="preserve">Use the dataset in Excel file to come up with a good cost estimating relationship </w:t>
      </w:r>
      <w:r>
        <w:rPr>
          <w:rFonts w:ascii="Calibri" w:eastAsia="Times New Roman" w:hAnsi="Calibri" w:cs="Calibri"/>
          <w:color w:val="000000" w:themeColor="text1"/>
          <w:sz w:val="24"/>
          <w:szCs w:val="24"/>
        </w:rPr>
        <w:t xml:space="preserve">(CER) </w:t>
      </w:r>
      <w:r w:rsidRPr="00FE1C9A">
        <w:rPr>
          <w:rFonts w:ascii="Calibri" w:eastAsia="Times New Roman" w:hAnsi="Calibri" w:cs="Calibri"/>
          <w:color w:val="000000" w:themeColor="text1"/>
          <w:sz w:val="24"/>
          <w:szCs w:val="24"/>
        </w:rPr>
        <w:t>between some or all of the following independent variables x</w:t>
      </w:r>
      <w:r w:rsidRPr="00FE1C9A">
        <w:rPr>
          <w:rFonts w:ascii="Calibri" w:eastAsia="Times New Roman" w:hAnsi="Calibri" w:cs="Calibri"/>
          <w:color w:val="000000" w:themeColor="text1"/>
          <w:sz w:val="24"/>
          <w:szCs w:val="24"/>
          <w:vertAlign w:val="subscript"/>
        </w:rPr>
        <w:t>i</w:t>
      </w:r>
      <w:r w:rsidRPr="00FE1C9A">
        <w:rPr>
          <w:rFonts w:ascii="Calibri" w:eastAsia="Times New Roman" w:hAnsi="Calibri" w:cs="Calibri"/>
          <w:color w:val="000000" w:themeColor="text1"/>
          <w:sz w:val="24"/>
          <w:szCs w:val="24"/>
        </w:rPr>
        <w:t>: size of the home in ft</w:t>
      </w:r>
      <w:r w:rsidRPr="00FE1C9A">
        <w:rPr>
          <w:rFonts w:ascii="Calibri" w:eastAsia="Times New Roman" w:hAnsi="Calibri" w:cs="Calibri"/>
          <w:color w:val="000000" w:themeColor="text1"/>
          <w:sz w:val="24"/>
          <w:szCs w:val="24"/>
          <w:vertAlign w:val="superscript"/>
        </w:rPr>
        <w:t>2</w:t>
      </w:r>
      <w:r w:rsidRPr="00FE1C9A">
        <w:rPr>
          <w:rFonts w:ascii="Calibri" w:eastAsia="Times New Roman" w:hAnsi="Calibri" w:cs="Calibri"/>
          <w:color w:val="000000" w:themeColor="text1"/>
          <w:sz w:val="24"/>
          <w:szCs w:val="24"/>
        </w:rPr>
        <w:t xml:space="preserve">, number of bedrooms, number of baths, </w:t>
      </w:r>
      <w:r>
        <w:rPr>
          <w:rFonts w:ascii="Calibri" w:eastAsia="Times New Roman" w:hAnsi="Calibri" w:cs="Calibri"/>
          <w:color w:val="000000" w:themeColor="text1"/>
          <w:sz w:val="24"/>
          <w:szCs w:val="24"/>
        </w:rPr>
        <w:t>price per ft</w:t>
      </w:r>
      <w:r w:rsidRPr="00F80EF9">
        <w:rPr>
          <w:rFonts w:ascii="Calibri" w:eastAsia="Times New Roman" w:hAnsi="Calibri" w:cs="Calibri"/>
          <w:color w:val="000000" w:themeColor="text1"/>
          <w:sz w:val="24"/>
          <w:szCs w:val="24"/>
          <w:vertAlign w:val="superscript"/>
        </w:rPr>
        <w:t>2</w:t>
      </w:r>
      <w:r>
        <w:rPr>
          <w:rFonts w:ascii="Calibri" w:eastAsia="Times New Roman" w:hAnsi="Calibri" w:cs="Calibri"/>
          <w:color w:val="000000" w:themeColor="text1"/>
          <w:sz w:val="24"/>
          <w:szCs w:val="24"/>
        </w:rPr>
        <w:t xml:space="preserve"> ($/ft</w:t>
      </w:r>
      <w:r w:rsidRPr="00022A1F">
        <w:rPr>
          <w:rFonts w:ascii="Calibri" w:eastAsia="Times New Roman" w:hAnsi="Calibri" w:cs="Calibri"/>
          <w:color w:val="000000" w:themeColor="text1"/>
          <w:sz w:val="24"/>
          <w:szCs w:val="24"/>
          <w:vertAlign w:val="superscript"/>
        </w:rPr>
        <w:t>2</w:t>
      </w:r>
      <w:r w:rsidRPr="00F80EF9">
        <w:rPr>
          <w:rFonts w:ascii="Calibri" w:eastAsia="Times New Roman" w:hAnsi="Calibri" w:cs="Calibri"/>
          <w:color w:val="000000" w:themeColor="text1"/>
          <w:sz w:val="24"/>
          <w:szCs w:val="24"/>
        </w:rPr>
        <w:t xml:space="preserve">), </w:t>
      </w:r>
      <w:r w:rsidRPr="00FE1C9A">
        <w:rPr>
          <w:rFonts w:ascii="Calibri" w:eastAsia="Times New Roman" w:hAnsi="Calibri" w:cs="Calibri"/>
          <w:color w:val="000000" w:themeColor="text1"/>
          <w:sz w:val="24"/>
          <w:szCs w:val="24"/>
        </w:rPr>
        <w:t>etc.) and the dep</w:t>
      </w:r>
      <w:r>
        <w:rPr>
          <w:rFonts w:ascii="Calibri" w:eastAsia="Times New Roman" w:hAnsi="Calibri" w:cs="Calibri"/>
          <w:color w:val="000000" w:themeColor="text1"/>
          <w:sz w:val="24"/>
          <w:szCs w:val="24"/>
        </w:rPr>
        <w:t>endent variable y=price ($</w:t>
      </w:r>
      <w:r w:rsidRPr="00FE1C9A">
        <w:rPr>
          <w:rFonts w:ascii="Calibri" w:eastAsia="Times New Roman" w:hAnsi="Calibri" w:cs="Calibri"/>
          <w:color w:val="000000" w:themeColor="text1"/>
          <w:sz w:val="24"/>
          <w:szCs w:val="24"/>
        </w:rPr>
        <w:t>)</w:t>
      </w:r>
      <w:r>
        <w:rPr>
          <w:rFonts w:ascii="Calibri" w:eastAsia="Times New Roman" w:hAnsi="Calibri" w:cs="Calibri"/>
          <w:color w:val="000000" w:themeColor="text1"/>
          <w:sz w:val="24"/>
          <w:szCs w:val="24"/>
        </w:rPr>
        <w:t xml:space="preserve"> </w:t>
      </w:r>
      <w:r w:rsidRPr="00F80EF9">
        <w:rPr>
          <w:rFonts w:ascii="Calibri" w:eastAsia="Times New Roman" w:hAnsi="Calibri" w:cs="Calibri"/>
          <w:b/>
          <w:bCs/>
          <w:color w:val="000000" w:themeColor="text1"/>
          <w:sz w:val="24"/>
          <w:szCs w:val="24"/>
          <w:highlight w:val="yellow"/>
        </w:rPr>
        <w:t>OR</w:t>
      </w:r>
      <w:r>
        <w:rPr>
          <w:rFonts w:ascii="Calibri" w:eastAsia="Times New Roman" w:hAnsi="Calibri" w:cs="Calibri"/>
          <w:color w:val="000000" w:themeColor="text1"/>
          <w:sz w:val="24"/>
          <w:szCs w:val="24"/>
        </w:rPr>
        <w:t xml:space="preserve"> ($/ft</w:t>
      </w:r>
      <w:r w:rsidRPr="00022A1F">
        <w:rPr>
          <w:rFonts w:ascii="Calibri" w:eastAsia="Times New Roman" w:hAnsi="Calibri" w:cs="Calibri"/>
          <w:color w:val="000000" w:themeColor="text1"/>
          <w:sz w:val="24"/>
          <w:szCs w:val="24"/>
          <w:vertAlign w:val="superscript"/>
        </w:rPr>
        <w:t>2</w:t>
      </w:r>
      <w:r>
        <w:rPr>
          <w:rFonts w:ascii="Calibri" w:eastAsia="Times New Roman" w:hAnsi="Calibri" w:cs="Calibri"/>
          <w:color w:val="000000" w:themeColor="text1"/>
          <w:sz w:val="24"/>
          <w:szCs w:val="24"/>
        </w:rPr>
        <w:t>)</w:t>
      </w:r>
      <w:r w:rsidRPr="00FE1C9A">
        <w:rPr>
          <w:rFonts w:ascii="Calibri" w:eastAsia="Times New Roman" w:hAnsi="Calibri" w:cs="Calibri"/>
          <w:color w:val="000000" w:themeColor="text1"/>
          <w:sz w:val="24"/>
          <w:szCs w:val="24"/>
        </w:rPr>
        <w:t>. Feel free to make any required adjustment</w:t>
      </w:r>
      <w:r>
        <w:rPr>
          <w:rFonts w:ascii="Calibri" w:eastAsia="Times New Roman" w:hAnsi="Calibri" w:cs="Calibri"/>
          <w:color w:val="000000" w:themeColor="text1"/>
          <w:sz w:val="24"/>
          <w:szCs w:val="24"/>
        </w:rPr>
        <w:t>s</w:t>
      </w:r>
      <w:r w:rsidRPr="00FE1C9A">
        <w:rPr>
          <w:rFonts w:ascii="Calibri" w:eastAsia="Times New Roman" w:hAnsi="Calibri" w:cs="Calibri"/>
          <w:color w:val="000000" w:themeColor="text1"/>
          <w:sz w:val="24"/>
          <w:szCs w:val="24"/>
        </w:rPr>
        <w:t xml:space="preserve"> and data processing to have a good reliable </w:t>
      </w:r>
      <w:r>
        <w:rPr>
          <w:rFonts w:ascii="Calibri" w:eastAsia="Times New Roman" w:hAnsi="Calibri" w:cs="Calibri"/>
          <w:color w:val="000000" w:themeColor="text1"/>
          <w:sz w:val="24"/>
          <w:szCs w:val="24"/>
        </w:rPr>
        <w:t xml:space="preserve">CER </w:t>
      </w:r>
      <w:r w:rsidRPr="00FE1C9A">
        <w:rPr>
          <w:rFonts w:ascii="Calibri" w:eastAsia="Times New Roman" w:hAnsi="Calibri" w:cs="Calibri"/>
          <w:color w:val="000000" w:themeColor="text1"/>
          <w:sz w:val="24"/>
          <w:szCs w:val="24"/>
        </w:rPr>
        <w:t>model.</w:t>
      </w:r>
    </w:p>
    <w:p w:rsidR="00234657" w:rsidRPr="00FE1C9A" w:rsidRDefault="00234657" w:rsidP="00234657">
      <w:pPr>
        <w:pStyle w:val="ListParagraph"/>
        <w:numPr>
          <w:ilvl w:val="0"/>
          <w:numId w:val="1"/>
        </w:numPr>
        <w:rPr>
          <w:rFonts w:ascii="Calibri" w:hAnsi="Calibri" w:cs="Calibri"/>
          <w:color w:val="000000" w:themeColor="text1"/>
          <w:sz w:val="24"/>
          <w:szCs w:val="24"/>
        </w:rPr>
      </w:pPr>
      <w:r w:rsidRPr="00FE1C9A">
        <w:rPr>
          <w:rFonts w:ascii="Calibri" w:hAnsi="Calibri" w:cs="Calibri"/>
          <w:color w:val="000000" w:themeColor="text1"/>
          <w:sz w:val="24"/>
          <w:szCs w:val="24"/>
        </w:rPr>
        <w:t>Show your CER and cost model with proper ANOVA, treatment of outliers and table of coefficients</w:t>
      </w:r>
    </w:p>
    <w:p w:rsidR="00234657" w:rsidRDefault="00234657" w:rsidP="00234657">
      <w:pPr>
        <w:pStyle w:val="ListParagraph"/>
        <w:numPr>
          <w:ilvl w:val="0"/>
          <w:numId w:val="1"/>
        </w:numPr>
        <w:rPr>
          <w:rFonts w:ascii="Calibri" w:hAnsi="Calibri" w:cs="Calibri"/>
          <w:color w:val="000000" w:themeColor="text1"/>
          <w:sz w:val="24"/>
          <w:szCs w:val="24"/>
        </w:rPr>
      </w:pPr>
      <w:r w:rsidRPr="00FE1C9A">
        <w:rPr>
          <w:rFonts w:ascii="Calibri" w:hAnsi="Calibri" w:cs="Calibri"/>
          <w:color w:val="000000" w:themeColor="text1"/>
          <w:sz w:val="24"/>
          <w:szCs w:val="24"/>
        </w:rPr>
        <w:t>If you own a construction company and your company builds 3 types of the homes: (basic homes with an average cost of $200/</w:t>
      </w:r>
      <w:r w:rsidRPr="00022A1F">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ft</w:t>
      </w:r>
      <w:r w:rsidRPr="00022A1F">
        <w:rPr>
          <w:rFonts w:ascii="Calibri" w:eastAsia="Times New Roman" w:hAnsi="Calibri" w:cs="Calibri"/>
          <w:color w:val="000000" w:themeColor="text1"/>
          <w:sz w:val="24"/>
          <w:szCs w:val="24"/>
          <w:vertAlign w:val="superscript"/>
        </w:rPr>
        <w:t>2</w:t>
      </w:r>
      <w:r w:rsidRPr="00FE1C9A">
        <w:rPr>
          <w:rFonts w:ascii="Calibri" w:hAnsi="Calibri" w:cs="Calibri"/>
          <w:color w:val="000000" w:themeColor="text1"/>
          <w:sz w:val="24"/>
          <w:szCs w:val="24"/>
        </w:rPr>
        <w:t>), (deluxe homes with an average cost of $300/</w:t>
      </w:r>
      <w:r w:rsidRPr="00022A1F">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ft</w:t>
      </w:r>
      <w:r w:rsidRPr="00022A1F">
        <w:rPr>
          <w:rFonts w:ascii="Calibri" w:eastAsia="Times New Roman" w:hAnsi="Calibri" w:cs="Calibri"/>
          <w:color w:val="000000" w:themeColor="text1"/>
          <w:sz w:val="24"/>
          <w:szCs w:val="24"/>
          <w:vertAlign w:val="superscript"/>
        </w:rPr>
        <w:t>2</w:t>
      </w:r>
      <w:r w:rsidRPr="00FE1C9A">
        <w:rPr>
          <w:rFonts w:ascii="Calibri" w:hAnsi="Calibri" w:cs="Calibri"/>
          <w:color w:val="000000" w:themeColor="text1"/>
          <w:sz w:val="24"/>
          <w:szCs w:val="24"/>
        </w:rPr>
        <w:t>), and (luxury homes with an average cost of $400/</w:t>
      </w:r>
      <w:r w:rsidRPr="00022A1F">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ft</w:t>
      </w:r>
      <w:r w:rsidRPr="00022A1F">
        <w:rPr>
          <w:rFonts w:ascii="Calibri" w:eastAsia="Times New Roman" w:hAnsi="Calibri" w:cs="Calibri"/>
          <w:color w:val="000000" w:themeColor="text1"/>
          <w:sz w:val="24"/>
          <w:szCs w:val="24"/>
          <w:vertAlign w:val="superscript"/>
        </w:rPr>
        <w:t>2</w:t>
      </w:r>
      <w:r w:rsidRPr="00FE1C9A">
        <w:rPr>
          <w:rFonts w:ascii="Calibri" w:hAnsi="Calibri" w:cs="Calibri"/>
          <w:color w:val="000000" w:themeColor="text1"/>
          <w:sz w:val="24"/>
          <w:szCs w:val="24"/>
        </w:rPr>
        <w:t>). Where do you put th</w:t>
      </w:r>
      <w:r>
        <w:rPr>
          <w:rFonts w:ascii="Calibri" w:hAnsi="Calibri" w:cs="Calibri"/>
          <w:color w:val="000000" w:themeColor="text1"/>
          <w:sz w:val="24"/>
          <w:szCs w:val="24"/>
        </w:rPr>
        <w:t>ese points</w:t>
      </w:r>
      <w:r w:rsidRPr="00FE1C9A">
        <w:rPr>
          <w:rFonts w:ascii="Calibri" w:hAnsi="Calibri" w:cs="Calibri"/>
          <w:color w:val="000000" w:themeColor="text1"/>
          <w:sz w:val="24"/>
          <w:szCs w:val="24"/>
        </w:rPr>
        <w:t xml:space="preserve"> in the CER</w:t>
      </w:r>
      <w:r>
        <w:rPr>
          <w:rFonts w:ascii="Calibri" w:hAnsi="Calibri" w:cs="Calibri"/>
          <w:color w:val="000000" w:themeColor="text1"/>
          <w:sz w:val="24"/>
          <w:szCs w:val="24"/>
        </w:rPr>
        <w:t xml:space="preserve"> curve</w:t>
      </w:r>
      <w:r w:rsidRPr="00FE1C9A">
        <w:rPr>
          <w:rFonts w:ascii="Calibri" w:hAnsi="Calibri" w:cs="Calibri"/>
          <w:color w:val="000000" w:themeColor="text1"/>
          <w:sz w:val="24"/>
          <w:szCs w:val="24"/>
        </w:rPr>
        <w:t xml:space="preserve">? What conclusions can you draw from this </w:t>
      </w:r>
      <w:r>
        <w:rPr>
          <w:rFonts w:ascii="Calibri" w:hAnsi="Calibri" w:cs="Calibri"/>
          <w:color w:val="000000" w:themeColor="text1"/>
          <w:sz w:val="24"/>
          <w:szCs w:val="24"/>
        </w:rPr>
        <w:t>CER?</w:t>
      </w:r>
    </w:p>
    <w:p w:rsidR="00DE5DD4" w:rsidRDefault="005D7BC0"/>
    <w:p w:rsidR="00234657" w:rsidRDefault="00234657"/>
    <w:p w:rsidR="00234657" w:rsidRDefault="00234657"/>
    <w:p w:rsidR="00234657" w:rsidRDefault="00234657"/>
    <w:p w:rsidR="00234657" w:rsidRDefault="00234657"/>
    <w:p w:rsidR="00234657" w:rsidRDefault="00234657" w:rsidP="00234657">
      <w:pPr>
        <w:rPr>
          <w:rFonts w:eastAsiaTheme="majorEastAsia" w:cstheme="minorHAnsi"/>
          <w:color w:val="000000" w:themeColor="text1"/>
          <w:sz w:val="24"/>
          <w:szCs w:val="24"/>
        </w:rPr>
      </w:pPr>
      <w:r w:rsidRPr="00FE1C9A">
        <w:rPr>
          <w:rFonts w:eastAsiaTheme="majorEastAsia" w:cstheme="minorHAnsi"/>
          <w:b/>
          <w:bCs/>
          <w:color w:val="000000" w:themeColor="text1"/>
          <w:sz w:val="24"/>
          <w:szCs w:val="24"/>
        </w:rPr>
        <w:lastRenderedPageBreak/>
        <w:t>Question 7)</w:t>
      </w:r>
      <w:r>
        <w:rPr>
          <w:rFonts w:eastAsiaTheme="majorEastAsia" w:cstheme="minorHAnsi"/>
          <w:b/>
          <w:bCs/>
          <w:color w:val="000000" w:themeColor="text1"/>
          <w:sz w:val="24"/>
          <w:szCs w:val="24"/>
        </w:rPr>
        <w:t xml:space="preserve"> </w:t>
      </w:r>
      <w:r>
        <w:rPr>
          <w:rFonts w:eastAsiaTheme="majorEastAsia" w:cstheme="minorHAnsi"/>
          <w:color w:val="000000" w:themeColor="text1"/>
          <w:sz w:val="24"/>
          <w:szCs w:val="24"/>
        </w:rPr>
        <w:t xml:space="preserve">Table 1 below is the actual cost numbers (between 2011-2020) and some cost projections (2021-2030) for three water </w:t>
      </w:r>
      <w:proofErr w:type="spellStart"/>
      <w:r>
        <w:rPr>
          <w:rFonts w:eastAsiaTheme="majorEastAsia" w:cstheme="minorHAnsi"/>
          <w:color w:val="000000" w:themeColor="text1"/>
          <w:sz w:val="24"/>
          <w:szCs w:val="24"/>
        </w:rPr>
        <w:t>electrolyzer</w:t>
      </w:r>
      <w:proofErr w:type="spellEnd"/>
      <w:r>
        <w:rPr>
          <w:rFonts w:eastAsiaTheme="majorEastAsia" w:cstheme="minorHAnsi"/>
          <w:color w:val="000000" w:themeColor="text1"/>
          <w:sz w:val="24"/>
          <w:szCs w:val="24"/>
        </w:rPr>
        <w:t xml:space="preserve"> technologies. Use proper analysis to estimate the learning curve parameters and show final equations for PEM, alkaline and SOEC. </w:t>
      </w:r>
    </w:p>
    <w:p w:rsidR="00234657" w:rsidRDefault="00234657" w:rsidP="00234657">
      <w:pPr>
        <w:rPr>
          <w:rFonts w:eastAsiaTheme="majorEastAsia" w:cstheme="minorHAnsi"/>
          <w:color w:val="000000" w:themeColor="text1"/>
          <w:sz w:val="24"/>
          <w:szCs w:val="24"/>
        </w:rPr>
      </w:pPr>
      <w:r>
        <w:rPr>
          <w:rFonts w:eastAsiaTheme="majorEastAsia" w:cstheme="minorHAnsi"/>
          <w:color w:val="000000" w:themeColor="text1"/>
          <w:sz w:val="24"/>
          <w:szCs w:val="24"/>
        </w:rPr>
        <w:t xml:space="preserve">Table 1. </w:t>
      </w:r>
      <w:proofErr w:type="spellStart"/>
      <w:r>
        <w:rPr>
          <w:rFonts w:eastAsiaTheme="majorEastAsia" w:cstheme="minorHAnsi"/>
          <w:color w:val="000000" w:themeColor="text1"/>
          <w:sz w:val="24"/>
          <w:szCs w:val="24"/>
        </w:rPr>
        <w:t>Electrolyzer</w:t>
      </w:r>
      <w:proofErr w:type="spellEnd"/>
      <w:r>
        <w:rPr>
          <w:rFonts w:eastAsiaTheme="majorEastAsia" w:cstheme="minorHAnsi"/>
          <w:color w:val="000000" w:themeColor="text1"/>
          <w:sz w:val="24"/>
          <w:szCs w:val="24"/>
        </w:rPr>
        <w:t xml:space="preserve"> deployments between 2011-2020 and projections 2021-2030</w:t>
      </w:r>
    </w:p>
    <w:tbl>
      <w:tblPr>
        <w:tblW w:w="9450" w:type="dxa"/>
        <w:tblInd w:w="-5" w:type="dxa"/>
        <w:tblLook w:val="04A0" w:firstRow="1" w:lastRow="0" w:firstColumn="1" w:lastColumn="0" w:noHBand="0" w:noVBand="1"/>
      </w:tblPr>
      <w:tblGrid>
        <w:gridCol w:w="960"/>
        <w:gridCol w:w="2820"/>
        <w:gridCol w:w="2970"/>
        <w:gridCol w:w="2700"/>
      </w:tblGrid>
      <w:tr w:rsidR="00234657" w:rsidRPr="000C2D97" w:rsidTr="003B0B36">
        <w:trPr>
          <w:trHeight w:val="413"/>
        </w:trPr>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4657" w:rsidRPr="000C2D97" w:rsidRDefault="00234657" w:rsidP="003B0B36">
            <w:pPr>
              <w:spacing w:after="0" w:line="240" w:lineRule="auto"/>
              <w:jc w:val="center"/>
              <w:rPr>
                <w:rFonts w:ascii="Calibri" w:eastAsia="Times New Roman" w:hAnsi="Calibri" w:cs="Calibri"/>
                <w:b/>
                <w:bCs/>
                <w:color w:val="000000"/>
                <w:sz w:val="24"/>
                <w:szCs w:val="24"/>
              </w:rPr>
            </w:pPr>
            <w:r w:rsidRPr="000C2D97">
              <w:rPr>
                <w:rFonts w:ascii="Calibri" w:eastAsia="Times New Roman" w:hAnsi="Calibri" w:cs="Calibri"/>
                <w:b/>
                <w:bCs/>
                <w:color w:val="000000"/>
                <w:sz w:val="24"/>
                <w:szCs w:val="24"/>
              </w:rPr>
              <w:t>Year</w:t>
            </w:r>
          </w:p>
        </w:tc>
        <w:tc>
          <w:tcPr>
            <w:tcW w:w="28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34657" w:rsidRPr="000C2D97" w:rsidRDefault="00234657" w:rsidP="003B0B36">
            <w:pPr>
              <w:spacing w:after="0" w:line="240" w:lineRule="auto"/>
              <w:jc w:val="center"/>
              <w:rPr>
                <w:rFonts w:ascii="Calibri" w:eastAsia="Times New Roman" w:hAnsi="Calibri" w:cs="Calibri"/>
                <w:b/>
                <w:bCs/>
                <w:color w:val="000000"/>
                <w:sz w:val="24"/>
                <w:szCs w:val="24"/>
              </w:rPr>
            </w:pPr>
            <w:r w:rsidRPr="000C2D97">
              <w:rPr>
                <w:rFonts w:ascii="Calibri" w:eastAsia="Times New Roman" w:hAnsi="Calibri" w:cs="Calibri"/>
                <w:b/>
                <w:bCs/>
                <w:color w:val="000000"/>
                <w:sz w:val="24"/>
                <w:szCs w:val="24"/>
              </w:rPr>
              <w:t xml:space="preserve">Cumulative </w:t>
            </w:r>
            <w:r>
              <w:rPr>
                <w:rFonts w:ascii="Calibri" w:eastAsia="Times New Roman" w:hAnsi="Calibri" w:cs="Calibri"/>
                <w:b/>
                <w:bCs/>
                <w:color w:val="000000"/>
                <w:sz w:val="24"/>
                <w:szCs w:val="24"/>
              </w:rPr>
              <w:t>GW</w:t>
            </w:r>
            <w:r w:rsidRPr="000C2D97">
              <w:rPr>
                <w:rFonts w:ascii="Calibri" w:eastAsia="Times New Roman" w:hAnsi="Calibri" w:cs="Calibri"/>
                <w:b/>
                <w:bCs/>
                <w:color w:val="000000"/>
                <w:sz w:val="24"/>
                <w:szCs w:val="24"/>
              </w:rPr>
              <w:t xml:space="preserve"> (PEM)</w:t>
            </w:r>
          </w:p>
        </w:tc>
        <w:tc>
          <w:tcPr>
            <w:tcW w:w="29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34657" w:rsidRPr="000C2D97" w:rsidRDefault="00234657" w:rsidP="003B0B36">
            <w:pPr>
              <w:spacing w:after="0" w:line="240" w:lineRule="auto"/>
              <w:jc w:val="center"/>
              <w:rPr>
                <w:rFonts w:ascii="Calibri" w:eastAsia="Times New Roman" w:hAnsi="Calibri" w:cs="Calibri"/>
                <w:b/>
                <w:bCs/>
                <w:color w:val="000000"/>
                <w:sz w:val="24"/>
                <w:szCs w:val="24"/>
              </w:rPr>
            </w:pPr>
            <w:r w:rsidRPr="000C2D97">
              <w:rPr>
                <w:rFonts w:ascii="Calibri" w:eastAsia="Times New Roman" w:hAnsi="Calibri" w:cs="Calibri"/>
                <w:b/>
                <w:bCs/>
                <w:color w:val="000000"/>
                <w:sz w:val="24"/>
                <w:szCs w:val="24"/>
              </w:rPr>
              <w:t xml:space="preserve">Cumulative </w:t>
            </w:r>
            <w:r>
              <w:rPr>
                <w:rFonts w:ascii="Calibri" w:eastAsia="Times New Roman" w:hAnsi="Calibri" w:cs="Calibri"/>
                <w:b/>
                <w:bCs/>
                <w:color w:val="000000"/>
                <w:sz w:val="24"/>
                <w:szCs w:val="24"/>
              </w:rPr>
              <w:t>G</w:t>
            </w:r>
            <w:r w:rsidRPr="000C2D97">
              <w:rPr>
                <w:rFonts w:ascii="Calibri" w:eastAsia="Times New Roman" w:hAnsi="Calibri" w:cs="Calibri"/>
                <w:b/>
                <w:bCs/>
                <w:color w:val="000000"/>
                <w:sz w:val="24"/>
                <w:szCs w:val="24"/>
              </w:rPr>
              <w:t>W (Alkaline)</w:t>
            </w:r>
          </w:p>
        </w:tc>
        <w:tc>
          <w:tcPr>
            <w:tcW w:w="27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34657" w:rsidRPr="000C2D97" w:rsidRDefault="00234657" w:rsidP="003B0B36">
            <w:pPr>
              <w:spacing w:after="0" w:line="240" w:lineRule="auto"/>
              <w:jc w:val="center"/>
              <w:rPr>
                <w:rFonts w:ascii="Calibri" w:eastAsia="Times New Roman" w:hAnsi="Calibri" w:cs="Calibri"/>
                <w:b/>
                <w:bCs/>
                <w:color w:val="000000"/>
                <w:sz w:val="24"/>
                <w:szCs w:val="24"/>
              </w:rPr>
            </w:pPr>
            <w:r w:rsidRPr="000C2D97">
              <w:rPr>
                <w:rFonts w:ascii="Calibri" w:eastAsia="Times New Roman" w:hAnsi="Calibri" w:cs="Calibri"/>
                <w:b/>
                <w:bCs/>
                <w:color w:val="000000"/>
                <w:sz w:val="24"/>
                <w:szCs w:val="24"/>
              </w:rPr>
              <w:t xml:space="preserve">Cumulative </w:t>
            </w:r>
            <w:r>
              <w:rPr>
                <w:rFonts w:ascii="Calibri" w:eastAsia="Times New Roman" w:hAnsi="Calibri" w:cs="Calibri"/>
                <w:b/>
                <w:bCs/>
                <w:color w:val="000000"/>
                <w:sz w:val="24"/>
                <w:szCs w:val="24"/>
              </w:rPr>
              <w:t>G</w:t>
            </w:r>
            <w:r w:rsidRPr="000C2D97">
              <w:rPr>
                <w:rFonts w:ascii="Calibri" w:eastAsia="Times New Roman" w:hAnsi="Calibri" w:cs="Calibri"/>
                <w:b/>
                <w:bCs/>
                <w:color w:val="000000"/>
                <w:sz w:val="24"/>
                <w:szCs w:val="24"/>
              </w:rPr>
              <w:t>W (SOEC)</w:t>
            </w:r>
          </w:p>
        </w:tc>
      </w:tr>
      <w:tr w:rsidR="00234657" w:rsidRPr="000C2D97" w:rsidTr="003B0B3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right"/>
              <w:rPr>
                <w:rFonts w:ascii="Calibri" w:eastAsia="Times New Roman" w:hAnsi="Calibri" w:cs="Calibri"/>
                <w:color w:val="000000"/>
                <w:sz w:val="24"/>
                <w:szCs w:val="24"/>
              </w:rPr>
            </w:pPr>
            <w:r w:rsidRPr="000C2D97">
              <w:rPr>
                <w:rFonts w:ascii="Calibri" w:eastAsia="Times New Roman" w:hAnsi="Calibri" w:cs="Calibri"/>
                <w:color w:val="000000"/>
                <w:sz w:val="24"/>
                <w:szCs w:val="24"/>
              </w:rPr>
              <w:t>2011</w:t>
            </w:r>
          </w:p>
        </w:tc>
        <w:tc>
          <w:tcPr>
            <w:tcW w:w="2820" w:type="dxa"/>
            <w:tcBorders>
              <w:top w:val="nil"/>
              <w:left w:val="nil"/>
              <w:bottom w:val="single" w:sz="4" w:space="0" w:color="auto"/>
              <w:right w:val="single" w:sz="4" w:space="0" w:color="auto"/>
            </w:tcBorders>
            <w:shd w:val="clear" w:color="auto" w:fill="auto"/>
            <w:vAlign w:val="center"/>
          </w:tcPr>
          <w:p w:rsidR="00234657" w:rsidRPr="000C2D97" w:rsidRDefault="00234657" w:rsidP="003B0B36">
            <w:pPr>
              <w:spacing w:after="0" w:line="240" w:lineRule="auto"/>
              <w:jc w:val="center"/>
              <w:rPr>
                <w:rFonts w:ascii="Calibri" w:eastAsia="Times New Roman" w:hAnsi="Calibri" w:cs="Calibri"/>
                <w:color w:val="000000"/>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1</w:t>
            </w:r>
          </w:p>
        </w:tc>
        <w:tc>
          <w:tcPr>
            <w:tcW w:w="270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0.5</w:t>
            </w:r>
          </w:p>
        </w:tc>
      </w:tr>
      <w:tr w:rsidR="00234657" w:rsidRPr="000C2D97" w:rsidTr="003B0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4657" w:rsidRPr="000C2D97" w:rsidRDefault="00234657" w:rsidP="003B0B36">
            <w:pPr>
              <w:spacing w:after="0" w:line="240" w:lineRule="auto"/>
              <w:jc w:val="right"/>
              <w:rPr>
                <w:rFonts w:ascii="Calibri" w:eastAsia="Times New Roman" w:hAnsi="Calibri" w:cs="Calibri"/>
                <w:color w:val="000000"/>
                <w:sz w:val="24"/>
                <w:szCs w:val="24"/>
              </w:rPr>
            </w:pPr>
            <w:r w:rsidRPr="000C2D97">
              <w:rPr>
                <w:rFonts w:ascii="Calibri" w:eastAsia="Times New Roman" w:hAnsi="Calibri" w:cs="Calibri"/>
                <w:color w:val="000000"/>
                <w:sz w:val="24"/>
                <w:szCs w:val="24"/>
              </w:rPr>
              <w:t>2012</w:t>
            </w:r>
          </w:p>
        </w:tc>
        <w:tc>
          <w:tcPr>
            <w:tcW w:w="2820" w:type="dxa"/>
            <w:tcBorders>
              <w:top w:val="nil"/>
              <w:left w:val="nil"/>
              <w:bottom w:val="single" w:sz="4" w:space="0" w:color="auto"/>
              <w:right w:val="single" w:sz="4" w:space="0" w:color="auto"/>
            </w:tcBorders>
            <w:shd w:val="clear" w:color="auto" w:fill="auto"/>
            <w:noWrap/>
            <w:vAlign w:val="bottom"/>
          </w:tcPr>
          <w:p w:rsidR="00234657" w:rsidRPr="000C2D97" w:rsidRDefault="00234657" w:rsidP="003B0B36">
            <w:pPr>
              <w:spacing w:after="0" w:line="240" w:lineRule="auto"/>
              <w:jc w:val="center"/>
              <w:rPr>
                <w:rFonts w:ascii="Calibri" w:eastAsia="Times New Roman" w:hAnsi="Calibri" w:cs="Calibri"/>
                <w:color w:val="000000"/>
                <w:sz w:val="24"/>
                <w:szCs w:val="24"/>
              </w:rPr>
            </w:pPr>
          </w:p>
        </w:tc>
        <w:tc>
          <w:tcPr>
            <w:tcW w:w="2970" w:type="dxa"/>
            <w:tcBorders>
              <w:top w:val="nil"/>
              <w:left w:val="nil"/>
              <w:bottom w:val="single" w:sz="4" w:space="0" w:color="auto"/>
              <w:right w:val="single" w:sz="4" w:space="0" w:color="auto"/>
            </w:tcBorders>
            <w:shd w:val="clear" w:color="auto" w:fill="auto"/>
            <w:noWrap/>
            <w:vAlign w:val="bottom"/>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1.5</w:t>
            </w:r>
          </w:p>
        </w:tc>
        <w:tc>
          <w:tcPr>
            <w:tcW w:w="2700" w:type="dxa"/>
            <w:tcBorders>
              <w:top w:val="nil"/>
              <w:left w:val="nil"/>
              <w:bottom w:val="single" w:sz="4" w:space="0" w:color="auto"/>
              <w:right w:val="single" w:sz="4" w:space="0" w:color="auto"/>
            </w:tcBorders>
            <w:shd w:val="clear" w:color="auto" w:fill="auto"/>
            <w:noWrap/>
            <w:vAlign w:val="bottom"/>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1</w:t>
            </w:r>
          </w:p>
        </w:tc>
      </w:tr>
      <w:tr w:rsidR="00234657" w:rsidRPr="000C2D97" w:rsidTr="003B0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4657" w:rsidRPr="000C2D97" w:rsidRDefault="00234657" w:rsidP="003B0B36">
            <w:pPr>
              <w:spacing w:after="0" w:line="240" w:lineRule="auto"/>
              <w:jc w:val="right"/>
              <w:rPr>
                <w:rFonts w:ascii="Calibri" w:eastAsia="Times New Roman" w:hAnsi="Calibri" w:cs="Calibri"/>
                <w:color w:val="000000"/>
                <w:sz w:val="24"/>
                <w:szCs w:val="24"/>
              </w:rPr>
            </w:pPr>
            <w:r w:rsidRPr="000C2D97">
              <w:rPr>
                <w:rFonts w:ascii="Calibri" w:eastAsia="Times New Roman" w:hAnsi="Calibri" w:cs="Calibri"/>
                <w:color w:val="000000"/>
                <w:sz w:val="24"/>
                <w:szCs w:val="24"/>
              </w:rPr>
              <w:t>2013</w:t>
            </w:r>
          </w:p>
        </w:tc>
        <w:tc>
          <w:tcPr>
            <w:tcW w:w="2820" w:type="dxa"/>
            <w:tcBorders>
              <w:top w:val="nil"/>
              <w:left w:val="nil"/>
              <w:bottom w:val="single" w:sz="4" w:space="0" w:color="auto"/>
              <w:right w:val="single" w:sz="4" w:space="0" w:color="auto"/>
            </w:tcBorders>
            <w:shd w:val="clear" w:color="auto" w:fill="auto"/>
            <w:noWrap/>
            <w:vAlign w:val="bottom"/>
          </w:tcPr>
          <w:p w:rsidR="00234657" w:rsidRPr="000C2D97" w:rsidRDefault="00234657" w:rsidP="003B0B36">
            <w:pPr>
              <w:spacing w:after="0" w:line="240" w:lineRule="auto"/>
              <w:jc w:val="center"/>
              <w:rPr>
                <w:rFonts w:ascii="Calibri" w:eastAsia="Times New Roman" w:hAnsi="Calibri" w:cs="Calibri"/>
                <w:color w:val="000000"/>
                <w:sz w:val="24"/>
                <w:szCs w:val="24"/>
              </w:rPr>
            </w:pPr>
          </w:p>
        </w:tc>
        <w:tc>
          <w:tcPr>
            <w:tcW w:w="2970" w:type="dxa"/>
            <w:tcBorders>
              <w:top w:val="nil"/>
              <w:left w:val="nil"/>
              <w:bottom w:val="single" w:sz="4" w:space="0" w:color="auto"/>
              <w:right w:val="single" w:sz="4" w:space="0" w:color="auto"/>
            </w:tcBorders>
            <w:shd w:val="clear" w:color="auto" w:fill="auto"/>
            <w:noWrap/>
            <w:vAlign w:val="bottom"/>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2</w:t>
            </w:r>
          </w:p>
        </w:tc>
        <w:tc>
          <w:tcPr>
            <w:tcW w:w="2700" w:type="dxa"/>
            <w:tcBorders>
              <w:top w:val="nil"/>
              <w:left w:val="nil"/>
              <w:bottom w:val="single" w:sz="4" w:space="0" w:color="auto"/>
              <w:right w:val="single" w:sz="4" w:space="0" w:color="auto"/>
            </w:tcBorders>
            <w:shd w:val="clear" w:color="auto" w:fill="auto"/>
            <w:noWrap/>
            <w:vAlign w:val="bottom"/>
            <w:hideMark/>
          </w:tcPr>
          <w:p w:rsidR="00234657" w:rsidRPr="000C2D97" w:rsidRDefault="00234657" w:rsidP="003B0B36">
            <w:pPr>
              <w:spacing w:after="0" w:line="240" w:lineRule="auto"/>
              <w:jc w:val="center"/>
              <w:rPr>
                <w:rFonts w:ascii="Calibri" w:eastAsia="Times New Roman" w:hAnsi="Calibri" w:cs="Calibri"/>
                <w:color w:val="000000"/>
                <w:sz w:val="24"/>
                <w:szCs w:val="24"/>
              </w:rPr>
            </w:pPr>
          </w:p>
        </w:tc>
      </w:tr>
      <w:tr w:rsidR="00234657" w:rsidRPr="000C2D97" w:rsidTr="003B0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4657" w:rsidRPr="000C2D97" w:rsidRDefault="00234657" w:rsidP="003B0B36">
            <w:pPr>
              <w:spacing w:after="0" w:line="240" w:lineRule="auto"/>
              <w:jc w:val="right"/>
              <w:rPr>
                <w:rFonts w:ascii="Calibri" w:eastAsia="Times New Roman" w:hAnsi="Calibri" w:cs="Calibri"/>
                <w:color w:val="000000"/>
                <w:sz w:val="24"/>
                <w:szCs w:val="24"/>
              </w:rPr>
            </w:pPr>
            <w:r w:rsidRPr="000C2D97">
              <w:rPr>
                <w:rFonts w:ascii="Calibri" w:eastAsia="Times New Roman" w:hAnsi="Calibri" w:cs="Calibri"/>
                <w:color w:val="000000"/>
                <w:sz w:val="24"/>
                <w:szCs w:val="24"/>
              </w:rPr>
              <w:t>2014</w:t>
            </w:r>
          </w:p>
        </w:tc>
        <w:tc>
          <w:tcPr>
            <w:tcW w:w="2820" w:type="dxa"/>
            <w:tcBorders>
              <w:top w:val="nil"/>
              <w:left w:val="nil"/>
              <w:bottom w:val="single" w:sz="4" w:space="0" w:color="auto"/>
              <w:right w:val="single" w:sz="4" w:space="0" w:color="auto"/>
            </w:tcBorders>
            <w:shd w:val="clear" w:color="auto" w:fill="auto"/>
            <w:noWrap/>
            <w:vAlign w:val="bottom"/>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1</w:t>
            </w:r>
          </w:p>
        </w:tc>
        <w:tc>
          <w:tcPr>
            <w:tcW w:w="2970" w:type="dxa"/>
            <w:tcBorders>
              <w:top w:val="nil"/>
              <w:left w:val="nil"/>
              <w:bottom w:val="single" w:sz="4" w:space="0" w:color="auto"/>
              <w:right w:val="single" w:sz="4" w:space="0" w:color="auto"/>
            </w:tcBorders>
            <w:shd w:val="clear" w:color="auto" w:fill="auto"/>
            <w:noWrap/>
            <w:vAlign w:val="bottom"/>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3</w:t>
            </w:r>
          </w:p>
        </w:tc>
        <w:tc>
          <w:tcPr>
            <w:tcW w:w="2700" w:type="dxa"/>
            <w:tcBorders>
              <w:top w:val="nil"/>
              <w:left w:val="nil"/>
              <w:bottom w:val="single" w:sz="4" w:space="0" w:color="auto"/>
              <w:right w:val="single" w:sz="4" w:space="0" w:color="auto"/>
            </w:tcBorders>
            <w:shd w:val="clear" w:color="auto" w:fill="auto"/>
            <w:noWrap/>
            <w:vAlign w:val="bottom"/>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1.5</w:t>
            </w:r>
          </w:p>
        </w:tc>
      </w:tr>
      <w:tr w:rsidR="00234657" w:rsidRPr="000C2D97" w:rsidTr="003B0B3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right"/>
              <w:rPr>
                <w:rFonts w:ascii="Calibri" w:eastAsia="Times New Roman" w:hAnsi="Calibri" w:cs="Calibri"/>
                <w:color w:val="000000"/>
                <w:sz w:val="24"/>
                <w:szCs w:val="24"/>
              </w:rPr>
            </w:pPr>
            <w:r w:rsidRPr="000C2D97">
              <w:rPr>
                <w:rFonts w:ascii="Calibri" w:eastAsia="Times New Roman" w:hAnsi="Calibri" w:cs="Calibri"/>
                <w:color w:val="000000"/>
                <w:sz w:val="24"/>
                <w:szCs w:val="24"/>
              </w:rPr>
              <w:t>2015</w:t>
            </w:r>
          </w:p>
        </w:tc>
        <w:tc>
          <w:tcPr>
            <w:tcW w:w="282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2</w:t>
            </w:r>
          </w:p>
        </w:tc>
        <w:tc>
          <w:tcPr>
            <w:tcW w:w="297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4</w:t>
            </w:r>
          </w:p>
        </w:tc>
        <w:tc>
          <w:tcPr>
            <w:tcW w:w="270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p>
        </w:tc>
      </w:tr>
      <w:tr w:rsidR="00234657" w:rsidRPr="000C2D97" w:rsidTr="003B0B3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right"/>
              <w:rPr>
                <w:rFonts w:ascii="Calibri" w:eastAsia="Times New Roman" w:hAnsi="Calibri" w:cs="Calibri"/>
                <w:color w:val="000000"/>
                <w:sz w:val="24"/>
                <w:szCs w:val="24"/>
              </w:rPr>
            </w:pPr>
            <w:r w:rsidRPr="000C2D97">
              <w:rPr>
                <w:rFonts w:ascii="Calibri" w:eastAsia="Times New Roman" w:hAnsi="Calibri" w:cs="Calibri"/>
                <w:color w:val="000000"/>
                <w:sz w:val="24"/>
                <w:szCs w:val="24"/>
              </w:rPr>
              <w:t>2020</w:t>
            </w:r>
          </w:p>
        </w:tc>
        <w:tc>
          <w:tcPr>
            <w:tcW w:w="282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4</w:t>
            </w:r>
          </w:p>
        </w:tc>
        <w:tc>
          <w:tcPr>
            <w:tcW w:w="297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6</w:t>
            </w:r>
          </w:p>
        </w:tc>
        <w:tc>
          <w:tcPr>
            <w:tcW w:w="270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2</w:t>
            </w:r>
          </w:p>
        </w:tc>
      </w:tr>
      <w:tr w:rsidR="00234657" w:rsidRPr="000C2D97" w:rsidTr="003B0B3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right"/>
              <w:rPr>
                <w:rFonts w:ascii="Calibri" w:eastAsia="Times New Roman" w:hAnsi="Calibri" w:cs="Calibri"/>
                <w:color w:val="000000"/>
                <w:sz w:val="24"/>
                <w:szCs w:val="24"/>
              </w:rPr>
            </w:pPr>
            <w:r w:rsidRPr="000C2D97">
              <w:rPr>
                <w:rFonts w:ascii="Calibri" w:eastAsia="Times New Roman" w:hAnsi="Calibri" w:cs="Calibri"/>
                <w:color w:val="000000"/>
                <w:sz w:val="24"/>
                <w:szCs w:val="24"/>
              </w:rPr>
              <w:t>2025</w:t>
            </w:r>
          </w:p>
        </w:tc>
        <w:tc>
          <w:tcPr>
            <w:tcW w:w="282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6</w:t>
            </w:r>
          </w:p>
        </w:tc>
        <w:tc>
          <w:tcPr>
            <w:tcW w:w="297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8</w:t>
            </w:r>
          </w:p>
        </w:tc>
        <w:tc>
          <w:tcPr>
            <w:tcW w:w="270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4</w:t>
            </w:r>
          </w:p>
        </w:tc>
      </w:tr>
      <w:tr w:rsidR="00234657" w:rsidRPr="000C2D97" w:rsidTr="003B0B3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right"/>
              <w:rPr>
                <w:rFonts w:ascii="Calibri" w:eastAsia="Times New Roman" w:hAnsi="Calibri" w:cs="Calibri"/>
                <w:color w:val="000000"/>
                <w:sz w:val="24"/>
                <w:szCs w:val="24"/>
              </w:rPr>
            </w:pPr>
            <w:r w:rsidRPr="000C2D97">
              <w:rPr>
                <w:rFonts w:ascii="Calibri" w:eastAsia="Times New Roman" w:hAnsi="Calibri" w:cs="Calibri"/>
                <w:color w:val="000000"/>
                <w:sz w:val="24"/>
                <w:szCs w:val="24"/>
              </w:rPr>
              <w:t>2030</w:t>
            </w:r>
          </w:p>
        </w:tc>
        <w:tc>
          <w:tcPr>
            <w:tcW w:w="282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8</w:t>
            </w:r>
          </w:p>
        </w:tc>
        <w:tc>
          <w:tcPr>
            <w:tcW w:w="297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16</w:t>
            </w:r>
          </w:p>
        </w:tc>
        <w:tc>
          <w:tcPr>
            <w:tcW w:w="2700" w:type="dxa"/>
            <w:tcBorders>
              <w:top w:val="nil"/>
              <w:left w:val="nil"/>
              <w:bottom w:val="single" w:sz="4" w:space="0" w:color="auto"/>
              <w:right w:val="single" w:sz="4" w:space="0" w:color="auto"/>
            </w:tcBorders>
            <w:shd w:val="clear" w:color="auto" w:fill="auto"/>
            <w:vAlign w:val="center"/>
            <w:hideMark/>
          </w:tcPr>
          <w:p w:rsidR="00234657" w:rsidRPr="000C2D97" w:rsidRDefault="00234657" w:rsidP="003B0B36">
            <w:pPr>
              <w:spacing w:after="0" w:line="240" w:lineRule="auto"/>
              <w:jc w:val="center"/>
              <w:rPr>
                <w:rFonts w:ascii="Calibri" w:eastAsia="Times New Roman" w:hAnsi="Calibri" w:cs="Calibri"/>
                <w:color w:val="000000"/>
                <w:sz w:val="24"/>
                <w:szCs w:val="24"/>
              </w:rPr>
            </w:pPr>
            <w:r w:rsidRPr="000C2D97">
              <w:rPr>
                <w:rFonts w:ascii="Calibri" w:eastAsia="Times New Roman" w:hAnsi="Calibri" w:cs="Calibri"/>
                <w:color w:val="000000"/>
                <w:sz w:val="24"/>
                <w:szCs w:val="24"/>
              </w:rPr>
              <w:t>8</w:t>
            </w:r>
          </w:p>
        </w:tc>
      </w:tr>
    </w:tbl>
    <w:p w:rsidR="00234657" w:rsidRDefault="00234657" w:rsidP="00234657">
      <w:pPr>
        <w:rPr>
          <w:rFonts w:asciiTheme="majorHAnsi" w:eastAsiaTheme="majorEastAsia" w:hAnsiTheme="majorHAnsi" w:cstheme="majorBidi"/>
          <w:b/>
          <w:bCs/>
          <w:color w:val="2E74B5" w:themeColor="accent1" w:themeShade="BF"/>
          <w:sz w:val="32"/>
          <w:szCs w:val="32"/>
        </w:rPr>
      </w:pPr>
    </w:p>
    <w:p w:rsidR="00234657" w:rsidRPr="009D2A80" w:rsidRDefault="00234657" w:rsidP="00234657">
      <w:pPr>
        <w:rPr>
          <w:sz w:val="24"/>
          <w:szCs w:val="24"/>
        </w:rPr>
      </w:pPr>
      <w:r w:rsidRPr="009D2A80">
        <w:rPr>
          <w:sz w:val="24"/>
          <w:szCs w:val="24"/>
        </w:rPr>
        <w:t xml:space="preserve">Table 2. Compilation of Current and Projected Costs of </w:t>
      </w:r>
      <w:proofErr w:type="spellStart"/>
      <w:r w:rsidRPr="009D2A80">
        <w:rPr>
          <w:sz w:val="24"/>
          <w:szCs w:val="24"/>
        </w:rPr>
        <w:t>Electrolyzers</w:t>
      </w:r>
      <w:proofErr w:type="spellEnd"/>
    </w:p>
    <w:tbl>
      <w:tblPr>
        <w:tblStyle w:val="TableGrid"/>
        <w:tblpPr w:leftFromText="180" w:rightFromText="180" w:vertAnchor="text" w:horzAnchor="margin" w:tblpY="337"/>
        <w:tblW w:w="10098" w:type="dxa"/>
        <w:tblLook w:val="04A0" w:firstRow="1" w:lastRow="0" w:firstColumn="1" w:lastColumn="0" w:noHBand="0" w:noVBand="1"/>
      </w:tblPr>
      <w:tblGrid>
        <w:gridCol w:w="2342"/>
        <w:gridCol w:w="1963"/>
        <w:gridCol w:w="663"/>
        <w:gridCol w:w="1710"/>
        <w:gridCol w:w="1710"/>
        <w:gridCol w:w="1710"/>
      </w:tblGrid>
      <w:tr w:rsidR="00234657" w:rsidTr="003B0B36">
        <w:tc>
          <w:tcPr>
            <w:tcW w:w="10098" w:type="dxa"/>
            <w:gridSpan w:val="6"/>
            <w:shd w:val="clear" w:color="auto" w:fill="00B050"/>
            <w:vAlign w:val="center"/>
          </w:tcPr>
          <w:p w:rsidR="00234657" w:rsidRPr="005D7446" w:rsidRDefault="00234657" w:rsidP="003B0B36">
            <w:pPr>
              <w:jc w:val="center"/>
              <w:rPr>
                <w:rFonts w:eastAsia="Times New Roman" w:cs="Times New Roman"/>
                <w:b/>
                <w:color w:val="000000"/>
              </w:rPr>
            </w:pPr>
            <w:r w:rsidRPr="005D7446">
              <w:rPr>
                <w:rFonts w:eastAsia="Times New Roman" w:cs="Times New Roman"/>
                <w:b/>
              </w:rPr>
              <w:t xml:space="preserve">Current and Projected Costs of </w:t>
            </w:r>
            <w:proofErr w:type="spellStart"/>
            <w:r w:rsidRPr="005D7446">
              <w:rPr>
                <w:rFonts w:eastAsia="Times New Roman" w:cs="Times New Roman"/>
                <w:b/>
              </w:rPr>
              <w:t>Electroly</w:t>
            </w:r>
            <w:r>
              <w:rPr>
                <w:rFonts w:eastAsia="Times New Roman" w:cs="Times New Roman"/>
                <w:b/>
              </w:rPr>
              <w:t>z</w:t>
            </w:r>
            <w:r w:rsidRPr="005D7446">
              <w:rPr>
                <w:rFonts w:eastAsia="Times New Roman" w:cs="Times New Roman"/>
                <w:b/>
              </w:rPr>
              <w:t>ers</w:t>
            </w:r>
            <w:proofErr w:type="spellEnd"/>
            <w:r w:rsidRPr="005D7446">
              <w:rPr>
                <w:rFonts w:eastAsia="Times New Roman" w:cs="Times New Roman"/>
                <w:b/>
              </w:rPr>
              <w:t xml:space="preserve"> from Selected Sources of the </w:t>
            </w:r>
            <w:r>
              <w:rPr>
                <w:rFonts w:eastAsia="Times New Roman" w:cs="Times New Roman"/>
                <w:b/>
              </w:rPr>
              <w:t>study</w:t>
            </w:r>
            <w:r w:rsidRPr="005D7446">
              <w:rPr>
                <w:rFonts w:eastAsia="Times New Roman" w:cs="Times New Roman"/>
                <w:b/>
              </w:rPr>
              <w:t xml:space="preserve"> </w:t>
            </w:r>
            <w:r w:rsidRPr="005D7446">
              <w:rPr>
                <w:rFonts w:eastAsia="Times New Roman" w:cs="Times"/>
                <w:b/>
                <w:bCs/>
                <w:spacing w:val="3"/>
                <w:kern w:val="36"/>
              </w:rPr>
              <w:t>“</w:t>
            </w:r>
            <w:r>
              <w:rPr>
                <w:rFonts w:eastAsia="Times New Roman" w:cs="Times New Roman"/>
                <w:b/>
              </w:rPr>
              <w:t>Economics of Converting Renewable Power to H</w:t>
            </w:r>
            <w:r w:rsidRPr="005D7446">
              <w:rPr>
                <w:rFonts w:eastAsia="Times New Roman" w:cs="Times New Roman"/>
                <w:b/>
              </w:rPr>
              <w:t>ydrogen”</w:t>
            </w:r>
            <w:r>
              <w:rPr>
                <w:rFonts w:eastAsia="Times New Roman" w:cs="Times New Roman"/>
                <w:b/>
              </w:rPr>
              <w:t xml:space="preserve"> by Dr. Gunther </w:t>
            </w:r>
            <w:proofErr w:type="spellStart"/>
            <w:r>
              <w:rPr>
                <w:rFonts w:eastAsia="Times New Roman" w:cs="Times New Roman"/>
                <w:b/>
              </w:rPr>
              <w:t>Glenk</w:t>
            </w:r>
            <w:proofErr w:type="spellEnd"/>
            <w:r>
              <w:rPr>
                <w:rFonts w:eastAsia="Times New Roman" w:cs="Times New Roman"/>
                <w:b/>
              </w:rPr>
              <w:t xml:space="preserve"> and Dr. Stefan </w:t>
            </w:r>
            <w:proofErr w:type="spellStart"/>
            <w:r>
              <w:rPr>
                <w:rFonts w:eastAsia="Times New Roman" w:cs="Times New Roman"/>
                <w:b/>
              </w:rPr>
              <w:t>Reichelstein</w:t>
            </w:r>
            <w:proofErr w:type="spellEnd"/>
            <w:r>
              <w:rPr>
                <w:rFonts w:eastAsia="Times New Roman" w:cs="Times New Roman"/>
                <w:b/>
              </w:rPr>
              <w:t xml:space="preserve"> </w:t>
            </w:r>
          </w:p>
        </w:tc>
      </w:tr>
      <w:tr w:rsidR="00234657" w:rsidRPr="005D7446" w:rsidTr="003B0B36">
        <w:tc>
          <w:tcPr>
            <w:tcW w:w="2342" w:type="dxa"/>
            <w:shd w:val="clear" w:color="auto" w:fill="00B050"/>
            <w:vAlign w:val="center"/>
          </w:tcPr>
          <w:p w:rsidR="00234657" w:rsidRPr="005D7446" w:rsidRDefault="00234657" w:rsidP="003B0B36">
            <w:pPr>
              <w:jc w:val="center"/>
              <w:rPr>
                <w:rFonts w:ascii="Calibri" w:eastAsia="Times New Roman" w:hAnsi="Calibri" w:cs="Times New Roman"/>
                <w:b/>
                <w:color w:val="000000"/>
              </w:rPr>
            </w:pPr>
            <w:r w:rsidRPr="005D7446">
              <w:rPr>
                <w:rFonts w:ascii="Calibri" w:eastAsia="Times New Roman" w:hAnsi="Calibri" w:cs="Times New Roman"/>
                <w:b/>
                <w:color w:val="000000"/>
              </w:rPr>
              <w:t>Source Name</w:t>
            </w:r>
          </w:p>
        </w:tc>
        <w:tc>
          <w:tcPr>
            <w:tcW w:w="1963" w:type="dxa"/>
            <w:shd w:val="clear" w:color="auto" w:fill="00B050"/>
            <w:vAlign w:val="center"/>
          </w:tcPr>
          <w:p w:rsidR="00234657" w:rsidRPr="005D7446" w:rsidRDefault="00234657" w:rsidP="003B0B36">
            <w:pPr>
              <w:jc w:val="center"/>
              <w:rPr>
                <w:rFonts w:ascii="Calibri" w:eastAsia="Times New Roman" w:hAnsi="Calibri" w:cs="Times New Roman"/>
                <w:b/>
                <w:color w:val="000000"/>
              </w:rPr>
            </w:pPr>
            <w:proofErr w:type="spellStart"/>
            <w:r w:rsidRPr="005D7446">
              <w:rPr>
                <w:rFonts w:ascii="Calibri" w:eastAsia="Times New Roman" w:hAnsi="Calibri" w:cs="Times New Roman"/>
                <w:b/>
                <w:color w:val="000000"/>
              </w:rPr>
              <w:t>Electrolyzer</w:t>
            </w:r>
            <w:proofErr w:type="spellEnd"/>
            <w:r w:rsidRPr="005D7446">
              <w:rPr>
                <w:rFonts w:ascii="Calibri" w:eastAsia="Times New Roman" w:hAnsi="Calibri" w:cs="Times New Roman"/>
                <w:b/>
                <w:color w:val="000000"/>
              </w:rPr>
              <w:t xml:space="preserve"> Type</w:t>
            </w:r>
          </w:p>
        </w:tc>
        <w:tc>
          <w:tcPr>
            <w:tcW w:w="663" w:type="dxa"/>
            <w:shd w:val="clear" w:color="auto" w:fill="00B050"/>
            <w:vAlign w:val="center"/>
          </w:tcPr>
          <w:p w:rsidR="00234657" w:rsidRPr="005D7446" w:rsidRDefault="00234657" w:rsidP="003B0B36">
            <w:pPr>
              <w:jc w:val="center"/>
              <w:rPr>
                <w:rFonts w:ascii="Calibri" w:eastAsia="Times New Roman" w:hAnsi="Calibri" w:cs="Times New Roman"/>
                <w:b/>
                <w:color w:val="000000"/>
              </w:rPr>
            </w:pPr>
            <w:r w:rsidRPr="005D7446">
              <w:rPr>
                <w:rFonts w:ascii="Calibri" w:eastAsia="Times New Roman" w:hAnsi="Calibri" w:cs="Times New Roman"/>
                <w:b/>
                <w:color w:val="000000"/>
              </w:rPr>
              <w:t>Year</w:t>
            </w:r>
          </w:p>
        </w:tc>
        <w:tc>
          <w:tcPr>
            <w:tcW w:w="1710" w:type="dxa"/>
            <w:shd w:val="clear" w:color="auto" w:fill="00B050"/>
            <w:vAlign w:val="center"/>
          </w:tcPr>
          <w:p w:rsidR="00234657" w:rsidRPr="005D7446" w:rsidRDefault="00234657" w:rsidP="003B0B36">
            <w:pPr>
              <w:jc w:val="center"/>
              <w:rPr>
                <w:rFonts w:ascii="Calibri" w:eastAsia="Times New Roman" w:hAnsi="Calibri" w:cs="Times New Roman"/>
                <w:b/>
                <w:color w:val="000000"/>
              </w:rPr>
            </w:pPr>
            <w:r w:rsidRPr="005D7446">
              <w:rPr>
                <w:rFonts w:ascii="Calibri" w:eastAsia="Times New Roman" w:hAnsi="Calibri" w:cs="Times New Roman"/>
                <w:b/>
                <w:color w:val="000000"/>
              </w:rPr>
              <w:t>Median Price</w:t>
            </w:r>
          </w:p>
        </w:tc>
        <w:tc>
          <w:tcPr>
            <w:tcW w:w="1710" w:type="dxa"/>
            <w:shd w:val="clear" w:color="auto" w:fill="00B050"/>
            <w:vAlign w:val="center"/>
          </w:tcPr>
          <w:p w:rsidR="00234657" w:rsidRPr="005D7446" w:rsidRDefault="00234657" w:rsidP="003B0B36">
            <w:pPr>
              <w:jc w:val="center"/>
              <w:rPr>
                <w:rFonts w:ascii="Calibri" w:eastAsia="Times New Roman" w:hAnsi="Calibri" w:cs="Times New Roman"/>
                <w:b/>
                <w:color w:val="000000"/>
              </w:rPr>
            </w:pPr>
            <w:r w:rsidRPr="005D7446">
              <w:rPr>
                <w:rFonts w:ascii="Calibri" w:eastAsia="Times New Roman" w:hAnsi="Calibri" w:cs="Times New Roman"/>
                <w:b/>
                <w:color w:val="000000"/>
              </w:rPr>
              <w:t>Low Price</w:t>
            </w:r>
          </w:p>
        </w:tc>
        <w:tc>
          <w:tcPr>
            <w:tcW w:w="1710" w:type="dxa"/>
            <w:shd w:val="clear" w:color="auto" w:fill="00B050"/>
            <w:vAlign w:val="center"/>
          </w:tcPr>
          <w:p w:rsidR="00234657" w:rsidRPr="005D7446" w:rsidRDefault="00234657" w:rsidP="003B0B36">
            <w:pPr>
              <w:jc w:val="center"/>
              <w:rPr>
                <w:rFonts w:ascii="Calibri" w:eastAsia="Times New Roman" w:hAnsi="Calibri" w:cs="Times New Roman"/>
                <w:b/>
                <w:color w:val="000000"/>
              </w:rPr>
            </w:pPr>
            <w:r w:rsidRPr="005D7446">
              <w:rPr>
                <w:rFonts w:ascii="Calibri" w:eastAsia="Times New Roman" w:hAnsi="Calibri" w:cs="Times New Roman"/>
                <w:b/>
                <w:color w:val="000000"/>
              </w:rPr>
              <w:t>High Price</w:t>
            </w:r>
          </w:p>
        </w:tc>
      </w:tr>
      <w:tr w:rsidR="00234657" w:rsidTr="003B0B36">
        <w:trPr>
          <w:trHeight w:val="401"/>
        </w:trPr>
        <w:tc>
          <w:tcPr>
            <w:tcW w:w="2342" w:type="dxa"/>
            <w:vAlign w:val="center"/>
          </w:tcPr>
          <w:p w:rsidR="00234657" w:rsidRDefault="00234657" w:rsidP="003B0B36">
            <w:pPr>
              <w:jc w:val="center"/>
            </w:pPr>
            <w:r>
              <w:t>Anonymous2014-1</w:t>
            </w:r>
          </w:p>
          <w:p w:rsidR="00234657" w:rsidRDefault="00234657" w:rsidP="003B0B36">
            <w:pPr>
              <w:jc w:val="center"/>
              <w:rPr>
                <w:rFonts w:ascii="Calibri" w:eastAsia="Times New Roman" w:hAnsi="Calibri" w:cs="Times New Roman"/>
                <w:color w:val="000000"/>
              </w:rPr>
            </w:pPr>
          </w:p>
        </w:tc>
        <w:tc>
          <w:tcPr>
            <w:tcW w:w="1963" w:type="dxa"/>
            <w:vAlign w:val="center"/>
          </w:tcPr>
          <w:p w:rsidR="00234657" w:rsidRDefault="00234657" w:rsidP="003B0B36">
            <w:pPr>
              <w:jc w:val="center"/>
              <w:rPr>
                <w:rFonts w:ascii="Calibri" w:eastAsia="Times New Roman" w:hAnsi="Calibri" w:cs="Times New Roman"/>
                <w:color w:val="000000"/>
              </w:rPr>
            </w:pPr>
            <w:r w:rsidRPr="00E148DB">
              <w:rPr>
                <w:rFonts w:ascii="Calibri" w:eastAsia="Times New Roman" w:hAnsi="Calibri" w:cs="Times New Roman"/>
                <w:color w:val="000000"/>
              </w:rPr>
              <w:t>PEM</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2014</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1,873 $</w:t>
            </w:r>
            <w:r w:rsidRPr="00E148DB">
              <w:rPr>
                <w:rFonts w:ascii="Calibri" w:eastAsia="Times New Roman" w:hAnsi="Calibri" w:cs="Times New Roman"/>
                <w:color w:val="000000"/>
              </w:rPr>
              <w:t>/kW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2,064 $</w:t>
            </w:r>
            <w:r w:rsidRPr="00E148DB">
              <w:rPr>
                <w:rFonts w:ascii="Calibri" w:eastAsia="Times New Roman" w:hAnsi="Calibri" w:cs="Times New Roman"/>
                <w:color w:val="000000"/>
              </w:rPr>
              <w:t>/kW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1,680 $</w:t>
            </w:r>
            <w:r w:rsidRPr="00E148DB">
              <w:rPr>
                <w:rFonts w:ascii="Calibri" w:eastAsia="Times New Roman" w:hAnsi="Calibri" w:cs="Times New Roman"/>
                <w:color w:val="000000"/>
              </w:rPr>
              <w:t>/kW</w:t>
            </w:r>
          </w:p>
        </w:tc>
      </w:tr>
      <w:tr w:rsidR="00234657" w:rsidTr="003B0B36">
        <w:trPr>
          <w:trHeight w:val="455"/>
        </w:trPr>
        <w:tc>
          <w:tcPr>
            <w:tcW w:w="2342" w:type="dxa"/>
            <w:vAlign w:val="center"/>
          </w:tcPr>
          <w:p w:rsidR="00234657" w:rsidRPr="00E148DB" w:rsidRDefault="00234657" w:rsidP="003B0B36">
            <w:pPr>
              <w:jc w:val="center"/>
            </w:pPr>
            <w:r w:rsidRPr="00E148DB">
              <w:t>Anonymous2015-1</w:t>
            </w:r>
          </w:p>
          <w:p w:rsidR="00234657" w:rsidRDefault="00234657" w:rsidP="003B0B36">
            <w:pPr>
              <w:jc w:val="center"/>
            </w:pPr>
          </w:p>
        </w:tc>
        <w:tc>
          <w:tcPr>
            <w:tcW w:w="1963" w:type="dxa"/>
            <w:vAlign w:val="center"/>
          </w:tcPr>
          <w:p w:rsidR="00234657" w:rsidRPr="00E148DB"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Pr="00E148DB"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1,787 $</w:t>
            </w:r>
            <w:r w:rsidRPr="00E148DB">
              <w:rPr>
                <w:rFonts w:ascii="Calibri" w:eastAsia="Times New Roman" w:hAnsi="Calibri" w:cs="Times New Roman"/>
                <w:color w:val="000000"/>
              </w:rPr>
              <w:t>/kW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1,700 $</w:t>
            </w:r>
            <w:r w:rsidRPr="00E148DB">
              <w:rPr>
                <w:rFonts w:ascii="Calibri" w:eastAsia="Times New Roman" w:hAnsi="Calibri" w:cs="Times New Roman"/>
                <w:color w:val="000000"/>
              </w:rPr>
              <w:t>/kW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1,873 $</w:t>
            </w:r>
            <w:r w:rsidRPr="00E148DB">
              <w:rPr>
                <w:rFonts w:ascii="Calibri" w:eastAsia="Times New Roman" w:hAnsi="Calibri" w:cs="Times New Roman"/>
                <w:color w:val="000000"/>
              </w:rPr>
              <w:t>/kW</w:t>
            </w:r>
          </w:p>
        </w:tc>
      </w:tr>
      <w:tr w:rsidR="00234657" w:rsidTr="003B0B36">
        <w:tc>
          <w:tcPr>
            <w:tcW w:w="2342" w:type="dxa"/>
            <w:vAlign w:val="center"/>
          </w:tcPr>
          <w:p w:rsidR="00234657" w:rsidRDefault="00234657" w:rsidP="003B0B36">
            <w:pPr>
              <w:jc w:val="center"/>
              <w:rPr>
                <w:rFonts w:ascii="Calibri" w:hAnsi="Calibri"/>
              </w:rPr>
            </w:pPr>
            <w:r>
              <w:t>Anonymous2015-2</w:t>
            </w:r>
          </w:p>
          <w:p w:rsidR="00234657" w:rsidRPr="00E148DB" w:rsidRDefault="00234657" w:rsidP="003B0B36">
            <w:pPr>
              <w:jc w:val="center"/>
            </w:pPr>
          </w:p>
        </w:tc>
        <w:tc>
          <w:tcPr>
            <w:tcW w:w="19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1,744 $</w:t>
            </w:r>
            <w:r w:rsidRPr="00E148DB">
              <w:rPr>
                <w:rFonts w:ascii="Calibri" w:eastAsia="Times New Roman" w:hAnsi="Calibri" w:cs="Times New Roman"/>
                <w:color w:val="000000"/>
              </w:rPr>
              <w:t>/kW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1,744 $</w:t>
            </w:r>
            <w:r w:rsidRPr="00E148DB">
              <w:rPr>
                <w:rFonts w:ascii="Calibri" w:eastAsia="Times New Roman" w:hAnsi="Calibri" w:cs="Times New Roman"/>
                <w:color w:val="000000"/>
              </w:rPr>
              <w:t>/kW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1,744 $</w:t>
            </w:r>
            <w:r w:rsidRPr="00E148DB">
              <w:rPr>
                <w:rFonts w:ascii="Calibri" w:eastAsia="Times New Roman" w:hAnsi="Calibri" w:cs="Times New Roman"/>
                <w:color w:val="000000"/>
              </w:rPr>
              <w:t>/kW</w:t>
            </w:r>
          </w:p>
        </w:tc>
      </w:tr>
      <w:tr w:rsidR="00234657" w:rsidTr="003B0B36">
        <w:trPr>
          <w:trHeight w:val="399"/>
        </w:trPr>
        <w:tc>
          <w:tcPr>
            <w:tcW w:w="2342" w:type="dxa"/>
            <w:vAlign w:val="center"/>
          </w:tcPr>
          <w:p w:rsidR="00234657" w:rsidRDefault="00234657" w:rsidP="003B0B36">
            <w:pPr>
              <w:jc w:val="center"/>
              <w:rPr>
                <w:rFonts w:ascii="Calibri" w:eastAsia="Times New Roman" w:hAnsi="Calibri" w:cs="Times New Roman"/>
                <w:color w:val="000000"/>
              </w:rPr>
            </w:pPr>
            <w:r w:rsidRPr="00786E7B">
              <w:rPr>
                <w:rFonts w:ascii="Calibri" w:eastAsia="Times New Roman" w:hAnsi="Calibri" w:cs="Times New Roman"/>
                <w:color w:val="000000"/>
              </w:rPr>
              <w:t>Anonymous2015-3</w:t>
            </w:r>
          </w:p>
          <w:p w:rsidR="00234657" w:rsidRDefault="00234657" w:rsidP="003B0B36">
            <w:pPr>
              <w:jc w:val="center"/>
            </w:pPr>
          </w:p>
        </w:tc>
        <w:tc>
          <w:tcPr>
            <w:tcW w:w="1963" w:type="dxa"/>
            <w:vAlign w:val="center"/>
          </w:tcPr>
          <w:p w:rsidR="00234657" w:rsidRPr="009A5BE4"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1,659 $</w:t>
            </w:r>
            <w:r w:rsidRPr="00E148DB">
              <w:rPr>
                <w:rFonts w:ascii="Calibri" w:eastAsia="Times New Roman" w:hAnsi="Calibri" w:cs="Times New Roman"/>
                <w:color w:val="000000"/>
              </w:rPr>
              <w:t>/kW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1,659 $</w:t>
            </w:r>
            <w:r w:rsidRPr="00E148DB">
              <w:rPr>
                <w:rFonts w:ascii="Calibri" w:eastAsia="Times New Roman" w:hAnsi="Calibri" w:cs="Times New Roman"/>
                <w:color w:val="000000"/>
              </w:rPr>
              <w:t>/kW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1,659 $</w:t>
            </w:r>
            <w:r w:rsidRPr="00E148DB">
              <w:rPr>
                <w:rFonts w:ascii="Calibri" w:eastAsia="Times New Roman" w:hAnsi="Calibri" w:cs="Times New Roman"/>
                <w:color w:val="000000"/>
              </w:rPr>
              <w:t>/kW</w:t>
            </w:r>
          </w:p>
        </w:tc>
      </w:tr>
      <w:tr w:rsidR="00234657" w:rsidTr="003B0B36">
        <w:trPr>
          <w:trHeight w:val="399"/>
        </w:trPr>
        <w:tc>
          <w:tcPr>
            <w:tcW w:w="2342"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Anonymous2015-4</w:t>
            </w:r>
          </w:p>
          <w:p w:rsidR="00234657" w:rsidRPr="00786E7B" w:rsidRDefault="00234657" w:rsidP="003B0B36">
            <w:pPr>
              <w:jc w:val="center"/>
              <w:rPr>
                <w:rFonts w:ascii="Calibri" w:eastAsia="Times New Roman" w:hAnsi="Calibri" w:cs="Times New Roman"/>
                <w:color w:val="000000"/>
              </w:rPr>
            </w:pPr>
          </w:p>
        </w:tc>
        <w:tc>
          <w:tcPr>
            <w:tcW w:w="1963" w:type="dxa"/>
            <w:vAlign w:val="center"/>
          </w:tcPr>
          <w:p w:rsidR="00234657" w:rsidRPr="009A5BE4"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1,385 $/kW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1,385 $/kW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1,385 $/kW</w:t>
            </w:r>
          </w:p>
        </w:tc>
      </w:tr>
      <w:tr w:rsidR="00234657" w:rsidTr="003B0B36">
        <w:trPr>
          <w:trHeight w:val="300"/>
        </w:trPr>
        <w:tc>
          <w:tcPr>
            <w:tcW w:w="2342"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Anonymous2015-5</w:t>
            </w:r>
          </w:p>
          <w:p w:rsidR="00234657" w:rsidRPr="00786E7B" w:rsidRDefault="00234657" w:rsidP="003B0B36">
            <w:pPr>
              <w:jc w:val="center"/>
              <w:rPr>
                <w:rFonts w:ascii="Calibri" w:eastAsia="Times New Roman" w:hAnsi="Calibri" w:cs="Times New Roman"/>
                <w:color w:val="000000"/>
              </w:rPr>
            </w:pPr>
          </w:p>
        </w:tc>
        <w:tc>
          <w:tcPr>
            <w:tcW w:w="1963" w:type="dxa"/>
            <w:vAlign w:val="center"/>
          </w:tcPr>
          <w:p w:rsidR="00234657" w:rsidRPr="009A5BE4"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1,781 $/kW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1,781 $/kW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1,781 $/kW</w:t>
            </w:r>
          </w:p>
        </w:tc>
      </w:tr>
      <w:tr w:rsidR="00234657" w:rsidTr="003B0B36">
        <w:tc>
          <w:tcPr>
            <w:tcW w:w="2342"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Anonymous2015-6</w:t>
            </w:r>
          </w:p>
          <w:p w:rsidR="00234657" w:rsidRPr="00786E7B" w:rsidRDefault="00234657" w:rsidP="003B0B36">
            <w:pPr>
              <w:jc w:val="center"/>
              <w:rPr>
                <w:rFonts w:ascii="Calibri" w:eastAsia="Times New Roman" w:hAnsi="Calibri" w:cs="Times New Roman"/>
                <w:color w:val="000000"/>
              </w:rPr>
            </w:pPr>
          </w:p>
        </w:tc>
        <w:tc>
          <w:tcPr>
            <w:tcW w:w="1963" w:type="dxa"/>
            <w:vAlign w:val="center"/>
          </w:tcPr>
          <w:p w:rsidR="00234657" w:rsidRPr="009A5BE4"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1,476 $/kW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1,476 $/kW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1,476 $/kW</w:t>
            </w:r>
          </w:p>
        </w:tc>
      </w:tr>
      <w:tr w:rsidR="00234657" w:rsidTr="003B0B36">
        <w:tc>
          <w:tcPr>
            <w:tcW w:w="2342"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Anonymous2015-7</w:t>
            </w:r>
          </w:p>
          <w:p w:rsidR="00234657" w:rsidRPr="00786E7B" w:rsidRDefault="00234657" w:rsidP="003B0B36">
            <w:pPr>
              <w:jc w:val="center"/>
              <w:rPr>
                <w:rFonts w:ascii="Calibri" w:eastAsia="Times New Roman" w:hAnsi="Calibri" w:cs="Times New Roman"/>
                <w:color w:val="000000"/>
              </w:rPr>
            </w:pPr>
          </w:p>
        </w:tc>
        <w:tc>
          <w:tcPr>
            <w:tcW w:w="1963" w:type="dxa"/>
            <w:vAlign w:val="center"/>
          </w:tcPr>
          <w:p w:rsidR="00234657" w:rsidRPr="009A5BE4"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1,382 $/kW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1,382 $/kW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1,382 $/kW</w:t>
            </w:r>
          </w:p>
        </w:tc>
      </w:tr>
      <w:tr w:rsidR="00234657" w:rsidTr="003B0B36">
        <w:trPr>
          <w:trHeight w:val="372"/>
        </w:trPr>
        <w:tc>
          <w:tcPr>
            <w:tcW w:w="2342" w:type="dxa"/>
            <w:vMerge w:val="restart"/>
            <w:vAlign w:val="center"/>
          </w:tcPr>
          <w:p w:rsidR="00234657" w:rsidRDefault="00234657" w:rsidP="003B0B36">
            <w:pPr>
              <w:jc w:val="center"/>
              <w:rPr>
                <w:rFonts w:ascii="Calibri" w:eastAsia="Times New Roman" w:hAnsi="Calibri" w:cs="Times New Roman"/>
                <w:color w:val="000000"/>
              </w:rPr>
            </w:pPr>
            <w:r w:rsidRPr="00A90D54">
              <w:rPr>
                <w:rFonts w:ascii="Calibri" w:eastAsia="Times New Roman" w:hAnsi="Calibri" w:cs="Times New Roman"/>
                <w:color w:val="000000"/>
              </w:rPr>
              <w:t>Anonymous2015-8</w:t>
            </w:r>
          </w:p>
          <w:p w:rsidR="00234657" w:rsidRDefault="00234657" w:rsidP="003B0B36">
            <w:pPr>
              <w:jc w:val="center"/>
              <w:rPr>
                <w:rFonts w:ascii="Calibri" w:eastAsia="Times New Roman" w:hAnsi="Calibri" w:cs="Times New Roman"/>
                <w:color w:val="000000"/>
              </w:rPr>
            </w:pPr>
          </w:p>
        </w:tc>
        <w:tc>
          <w:tcPr>
            <w:tcW w:w="1963" w:type="dxa"/>
            <w:vMerge w:val="restart"/>
            <w:vAlign w:val="center"/>
          </w:tcPr>
          <w:p w:rsidR="00234657" w:rsidRPr="009A5BE4"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1,057 $/kW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1,028 $/kW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1,085 $/kW</w:t>
            </w:r>
          </w:p>
        </w:tc>
      </w:tr>
      <w:tr w:rsidR="00234657" w:rsidTr="003B0B36">
        <w:trPr>
          <w:trHeight w:val="539"/>
        </w:trPr>
        <w:tc>
          <w:tcPr>
            <w:tcW w:w="2342" w:type="dxa"/>
            <w:vMerge/>
            <w:vAlign w:val="center"/>
          </w:tcPr>
          <w:p w:rsidR="00234657" w:rsidRPr="00A90D54" w:rsidRDefault="00234657" w:rsidP="003B0B36">
            <w:pPr>
              <w:jc w:val="center"/>
              <w:rPr>
                <w:rFonts w:ascii="Calibri" w:eastAsia="Times New Roman" w:hAnsi="Calibri" w:cs="Times New Roman"/>
                <w:color w:val="000000"/>
              </w:rPr>
            </w:pPr>
          </w:p>
        </w:tc>
        <w:tc>
          <w:tcPr>
            <w:tcW w:w="1963" w:type="dxa"/>
            <w:vMerge/>
            <w:vAlign w:val="center"/>
          </w:tcPr>
          <w:p w:rsidR="00234657" w:rsidRDefault="00234657" w:rsidP="003B0B36">
            <w:pPr>
              <w:jc w:val="center"/>
              <w:rPr>
                <w:rFonts w:ascii="Calibri" w:eastAsia="Times New Roman" w:hAnsi="Calibri" w:cs="Times New Roman"/>
                <w:color w:val="000000"/>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2016</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935 $/kW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885 $/kW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984 $/kW</w:t>
            </w:r>
          </w:p>
        </w:tc>
      </w:tr>
      <w:tr w:rsidR="00234657" w:rsidTr="003B0B36">
        <w:trPr>
          <w:trHeight w:val="539"/>
        </w:trPr>
        <w:tc>
          <w:tcPr>
            <w:tcW w:w="2342" w:type="dxa"/>
            <w:vAlign w:val="center"/>
          </w:tcPr>
          <w:p w:rsidR="00234657" w:rsidRPr="00A90D54" w:rsidRDefault="00234657" w:rsidP="003B0B36">
            <w:pPr>
              <w:jc w:val="center"/>
              <w:rPr>
                <w:rFonts w:ascii="Calibri" w:eastAsia="Times New Roman" w:hAnsi="Calibri" w:cs="Times New Roman"/>
                <w:color w:val="000000"/>
              </w:rPr>
            </w:pPr>
            <w:r w:rsidRPr="0061549F">
              <w:rPr>
                <w:rFonts w:ascii="Calibri" w:eastAsia="Times New Roman" w:hAnsi="Calibri" w:cs="Times New Roman"/>
                <w:color w:val="000000"/>
              </w:rPr>
              <w:t>Anonymous2015-9</w:t>
            </w:r>
          </w:p>
          <w:p w:rsidR="00234657" w:rsidRPr="00A90D54" w:rsidRDefault="00234657" w:rsidP="003B0B36">
            <w:pPr>
              <w:jc w:val="center"/>
              <w:rPr>
                <w:rFonts w:ascii="Calibri" w:eastAsia="Times New Roman" w:hAnsi="Calibri" w:cs="Times New Roman"/>
                <w:color w:val="000000"/>
              </w:rPr>
            </w:pPr>
          </w:p>
        </w:tc>
        <w:tc>
          <w:tcPr>
            <w:tcW w:w="19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935 $/kW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885 $/kW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984 $/kW</w:t>
            </w:r>
          </w:p>
        </w:tc>
      </w:tr>
      <w:tr w:rsidR="00234657" w:rsidTr="003B0B36">
        <w:trPr>
          <w:trHeight w:val="539"/>
        </w:trPr>
        <w:tc>
          <w:tcPr>
            <w:tcW w:w="2342" w:type="dxa"/>
            <w:vAlign w:val="center"/>
          </w:tcPr>
          <w:p w:rsidR="00234657" w:rsidRDefault="00234657" w:rsidP="003B0B36">
            <w:pPr>
              <w:jc w:val="center"/>
            </w:pPr>
            <w:r>
              <w:lastRenderedPageBreak/>
              <w:t>Anonymous2015-10</w:t>
            </w:r>
          </w:p>
          <w:p w:rsidR="00234657" w:rsidRPr="00A90D54" w:rsidRDefault="00234657" w:rsidP="003B0B36">
            <w:pPr>
              <w:jc w:val="center"/>
              <w:rPr>
                <w:rFonts w:ascii="Calibri" w:eastAsia="Times New Roman" w:hAnsi="Calibri" w:cs="Times New Roman"/>
                <w:color w:val="000000"/>
              </w:rPr>
            </w:pPr>
          </w:p>
        </w:tc>
        <w:tc>
          <w:tcPr>
            <w:tcW w:w="19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1,097 $/kW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1,029 $/kW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1,166 $/kW</w:t>
            </w:r>
          </w:p>
        </w:tc>
      </w:tr>
      <w:tr w:rsidR="00234657" w:rsidTr="003B0B36">
        <w:trPr>
          <w:trHeight w:val="369"/>
        </w:trPr>
        <w:tc>
          <w:tcPr>
            <w:tcW w:w="2342" w:type="dxa"/>
            <w:vMerge w:val="restart"/>
            <w:vAlign w:val="center"/>
          </w:tcPr>
          <w:p w:rsidR="00234657" w:rsidRDefault="00234657" w:rsidP="003B0B36">
            <w:pPr>
              <w:jc w:val="center"/>
            </w:pPr>
            <w:r w:rsidRPr="009A5BE4">
              <w:t>hydrogenenergy2016</w:t>
            </w:r>
          </w:p>
          <w:p w:rsidR="00234657" w:rsidRDefault="00234657" w:rsidP="003B0B36">
            <w:pPr>
              <w:jc w:val="center"/>
            </w:pPr>
          </w:p>
        </w:tc>
        <w:tc>
          <w:tcPr>
            <w:tcW w:w="1963" w:type="dxa"/>
            <w:vMerge w:val="restart"/>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2017</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r>
      <w:tr w:rsidR="00234657" w:rsidTr="003B0B36">
        <w:trPr>
          <w:trHeight w:val="368"/>
        </w:trPr>
        <w:tc>
          <w:tcPr>
            <w:tcW w:w="2342" w:type="dxa"/>
            <w:vMerge/>
            <w:vAlign w:val="center"/>
          </w:tcPr>
          <w:p w:rsidR="00234657" w:rsidRPr="009A5BE4" w:rsidRDefault="00234657" w:rsidP="003B0B36">
            <w:pPr>
              <w:jc w:val="center"/>
            </w:pPr>
          </w:p>
        </w:tc>
        <w:tc>
          <w:tcPr>
            <w:tcW w:w="1963" w:type="dxa"/>
            <w:vMerge/>
            <w:vAlign w:val="center"/>
          </w:tcPr>
          <w:p w:rsidR="00234657" w:rsidRPr="009C1841" w:rsidRDefault="00234657" w:rsidP="003B0B36">
            <w:pPr>
              <w:jc w:val="center"/>
              <w:rPr>
                <w:rFonts w:ascii="Calibri" w:eastAsia="Times New Roman" w:hAnsi="Calibri" w:cs="Times New Roman"/>
                <w:color w:val="000000"/>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2025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735 $/kW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735 $/kW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735 $/kW</w:t>
            </w:r>
          </w:p>
        </w:tc>
      </w:tr>
      <w:tr w:rsidR="00234657" w:rsidTr="003B0B36">
        <w:trPr>
          <w:trHeight w:val="377"/>
        </w:trPr>
        <w:tc>
          <w:tcPr>
            <w:tcW w:w="2342" w:type="dxa"/>
            <w:vMerge/>
            <w:vAlign w:val="center"/>
          </w:tcPr>
          <w:p w:rsidR="00234657" w:rsidRPr="009A5BE4" w:rsidRDefault="00234657" w:rsidP="003B0B36">
            <w:pPr>
              <w:jc w:val="center"/>
            </w:pPr>
          </w:p>
        </w:tc>
        <w:tc>
          <w:tcPr>
            <w:tcW w:w="1963" w:type="dxa"/>
            <w:vMerge w:val="restart"/>
            <w:vAlign w:val="center"/>
          </w:tcPr>
          <w:p w:rsidR="00234657" w:rsidRPr="009C1841"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PEM</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2017</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1,357 $/kW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1,357 $/kW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1,357 $/kW</w:t>
            </w:r>
          </w:p>
        </w:tc>
      </w:tr>
      <w:tr w:rsidR="00234657" w:rsidTr="003B0B36">
        <w:trPr>
          <w:trHeight w:val="377"/>
        </w:trPr>
        <w:tc>
          <w:tcPr>
            <w:tcW w:w="2342" w:type="dxa"/>
            <w:vMerge/>
            <w:vAlign w:val="center"/>
          </w:tcPr>
          <w:p w:rsidR="00234657" w:rsidRPr="009A5BE4" w:rsidRDefault="00234657" w:rsidP="003B0B36">
            <w:pPr>
              <w:jc w:val="center"/>
            </w:pPr>
          </w:p>
        </w:tc>
        <w:tc>
          <w:tcPr>
            <w:tcW w:w="1963" w:type="dxa"/>
            <w:vMerge/>
            <w:vAlign w:val="center"/>
          </w:tcPr>
          <w:p w:rsidR="00234657" w:rsidRPr="009C1841" w:rsidRDefault="00234657" w:rsidP="003B0B36">
            <w:pPr>
              <w:jc w:val="center"/>
              <w:rPr>
                <w:rFonts w:ascii="Calibri" w:eastAsia="Times New Roman" w:hAnsi="Calibri" w:cs="Times New Roman"/>
                <w:color w:val="000000"/>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2025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r>
      <w:tr w:rsidR="00234657" w:rsidTr="003B0B36">
        <w:trPr>
          <w:trHeight w:val="539"/>
        </w:trPr>
        <w:tc>
          <w:tcPr>
            <w:tcW w:w="2342" w:type="dxa"/>
            <w:vMerge w:val="restart"/>
            <w:vAlign w:val="center"/>
          </w:tcPr>
          <w:p w:rsidR="00234657" w:rsidRPr="009A5BE4" w:rsidRDefault="00234657" w:rsidP="003B0B36">
            <w:pPr>
              <w:jc w:val="center"/>
            </w:pPr>
            <w:r w:rsidRPr="00277535">
              <w:t>michalski2017hydrogen</w:t>
            </w:r>
          </w:p>
        </w:tc>
        <w:tc>
          <w:tcPr>
            <w:tcW w:w="1963" w:type="dxa"/>
            <w:vAlign w:val="center"/>
          </w:tcPr>
          <w:p w:rsidR="00234657" w:rsidRPr="009C1841"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2025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1,054 $/kW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1,054 $/kW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1,054 $/kW</w:t>
            </w:r>
          </w:p>
        </w:tc>
      </w:tr>
      <w:tr w:rsidR="00234657" w:rsidTr="003B0B36">
        <w:trPr>
          <w:trHeight w:val="539"/>
        </w:trPr>
        <w:tc>
          <w:tcPr>
            <w:tcW w:w="2342" w:type="dxa"/>
            <w:vMerge/>
            <w:vAlign w:val="center"/>
          </w:tcPr>
          <w:p w:rsidR="00234657" w:rsidRPr="00277535" w:rsidRDefault="00234657" w:rsidP="003B0B36">
            <w:pPr>
              <w:jc w:val="center"/>
            </w:pPr>
          </w:p>
        </w:tc>
        <w:tc>
          <w:tcPr>
            <w:tcW w:w="1963" w:type="dxa"/>
            <w:vAlign w:val="center"/>
          </w:tcPr>
          <w:p w:rsidR="00234657" w:rsidRPr="009C1841"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PEM</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2025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1,583 $/kW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1,583 $/kW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1,583 $/kW</w:t>
            </w:r>
          </w:p>
        </w:tc>
      </w:tr>
      <w:tr w:rsidR="00234657" w:rsidTr="003B0B36">
        <w:trPr>
          <w:trHeight w:val="521"/>
        </w:trPr>
        <w:tc>
          <w:tcPr>
            <w:tcW w:w="2342" w:type="dxa"/>
            <w:vMerge w:val="restart"/>
            <w:vAlign w:val="center"/>
          </w:tcPr>
          <w:p w:rsidR="00234657" w:rsidRDefault="00234657" w:rsidP="003B0B36">
            <w:pPr>
              <w:jc w:val="center"/>
              <w:rPr>
                <w:rFonts w:ascii="Calibri" w:eastAsia="Times New Roman" w:hAnsi="Calibri" w:cs="Times New Roman"/>
                <w:color w:val="000000"/>
              </w:rPr>
            </w:pPr>
            <w:r w:rsidRPr="0061549F">
              <w:rPr>
                <w:rFonts w:ascii="Calibri" w:eastAsia="Times New Roman" w:hAnsi="Calibri" w:cs="Times New Roman"/>
                <w:color w:val="000000"/>
              </w:rPr>
              <w:t>microbenergy2017</w:t>
            </w:r>
          </w:p>
          <w:p w:rsidR="00234657" w:rsidRPr="009A5BE4" w:rsidRDefault="00234657" w:rsidP="003B0B36">
            <w:pPr>
              <w:jc w:val="center"/>
            </w:pPr>
          </w:p>
        </w:tc>
        <w:tc>
          <w:tcPr>
            <w:tcW w:w="1963" w:type="dxa"/>
            <w:vMerge w:val="restart"/>
            <w:vAlign w:val="center"/>
          </w:tcPr>
          <w:p w:rsidR="00234657" w:rsidRPr="009C1841"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PEM</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2017</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1,753 $/kW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1,357 $/kW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2,149 $/kW</w:t>
            </w:r>
          </w:p>
        </w:tc>
      </w:tr>
      <w:tr w:rsidR="00234657" w:rsidTr="003B0B36">
        <w:trPr>
          <w:trHeight w:val="521"/>
        </w:trPr>
        <w:tc>
          <w:tcPr>
            <w:tcW w:w="2342" w:type="dxa"/>
            <w:vMerge/>
            <w:vAlign w:val="center"/>
          </w:tcPr>
          <w:p w:rsidR="00234657" w:rsidRPr="0061549F" w:rsidRDefault="00234657" w:rsidP="003B0B36">
            <w:pPr>
              <w:jc w:val="center"/>
              <w:rPr>
                <w:rFonts w:ascii="Calibri" w:eastAsia="Times New Roman" w:hAnsi="Calibri" w:cs="Times New Roman"/>
                <w:color w:val="000000"/>
              </w:rPr>
            </w:pPr>
          </w:p>
        </w:tc>
        <w:tc>
          <w:tcPr>
            <w:tcW w:w="1963" w:type="dxa"/>
            <w:vMerge/>
            <w:vAlign w:val="center"/>
          </w:tcPr>
          <w:p w:rsidR="00234657" w:rsidRPr="0061549F" w:rsidRDefault="00234657" w:rsidP="003B0B36">
            <w:pPr>
              <w:jc w:val="center"/>
              <w:rPr>
                <w:rFonts w:ascii="Calibri" w:eastAsia="Times New Roman" w:hAnsi="Calibri" w:cs="Times New Roman"/>
                <w:color w:val="000000"/>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2020</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1,300 $/kW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1,131 $/kW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1,470 $/kW</w:t>
            </w:r>
          </w:p>
        </w:tc>
      </w:tr>
      <w:tr w:rsidR="00234657" w:rsidTr="003B0B36">
        <w:trPr>
          <w:trHeight w:val="530"/>
        </w:trPr>
        <w:tc>
          <w:tcPr>
            <w:tcW w:w="2342" w:type="dxa"/>
            <w:vMerge w:val="restart"/>
            <w:vAlign w:val="center"/>
          </w:tcPr>
          <w:p w:rsidR="00234657" w:rsidRPr="009A5BE4" w:rsidRDefault="00234657" w:rsidP="003B0B36">
            <w:pPr>
              <w:jc w:val="center"/>
            </w:pPr>
            <w:r w:rsidRPr="00EE735B">
              <w:t>micropyris2016</w:t>
            </w:r>
          </w:p>
        </w:tc>
        <w:tc>
          <w:tcPr>
            <w:tcW w:w="1963" w:type="dxa"/>
            <w:vMerge w:val="restart"/>
            <w:vAlign w:val="center"/>
          </w:tcPr>
          <w:p w:rsidR="00234657" w:rsidRPr="009C1841"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2017</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1,131 $/kW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1,131 $/kW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1,131 $/kW</w:t>
            </w:r>
          </w:p>
        </w:tc>
      </w:tr>
      <w:tr w:rsidR="00234657" w:rsidTr="003B0B36">
        <w:trPr>
          <w:trHeight w:val="404"/>
        </w:trPr>
        <w:tc>
          <w:tcPr>
            <w:tcW w:w="2342" w:type="dxa"/>
            <w:vMerge/>
            <w:vAlign w:val="center"/>
          </w:tcPr>
          <w:p w:rsidR="00234657" w:rsidRPr="00EE735B" w:rsidRDefault="00234657" w:rsidP="003B0B36">
            <w:pPr>
              <w:jc w:val="center"/>
            </w:pPr>
          </w:p>
        </w:tc>
        <w:tc>
          <w:tcPr>
            <w:tcW w:w="1963" w:type="dxa"/>
            <w:vMerge/>
            <w:vAlign w:val="center"/>
          </w:tcPr>
          <w:p w:rsidR="00234657" w:rsidRPr="00EE735B" w:rsidRDefault="00234657" w:rsidP="003B0B36">
            <w:pPr>
              <w:jc w:val="center"/>
              <w:rPr>
                <w:rFonts w:ascii="Calibri" w:eastAsia="Times New Roman" w:hAnsi="Calibri" w:cs="Times New Roman"/>
                <w:color w:val="000000"/>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2018</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r>
      <w:tr w:rsidR="00234657" w:rsidTr="003B0B36">
        <w:trPr>
          <w:trHeight w:val="225"/>
        </w:trPr>
        <w:tc>
          <w:tcPr>
            <w:tcW w:w="2342" w:type="dxa"/>
            <w:vMerge/>
            <w:vAlign w:val="center"/>
          </w:tcPr>
          <w:p w:rsidR="00234657" w:rsidRPr="00EE735B" w:rsidRDefault="00234657" w:rsidP="003B0B36">
            <w:pPr>
              <w:jc w:val="center"/>
            </w:pPr>
          </w:p>
        </w:tc>
        <w:tc>
          <w:tcPr>
            <w:tcW w:w="1963" w:type="dxa"/>
            <w:vMerge/>
            <w:vAlign w:val="center"/>
          </w:tcPr>
          <w:p w:rsidR="00234657" w:rsidRPr="00EE735B" w:rsidRDefault="00234657" w:rsidP="003B0B36">
            <w:pPr>
              <w:jc w:val="center"/>
              <w:rPr>
                <w:rFonts w:ascii="Calibri" w:eastAsia="Times New Roman" w:hAnsi="Calibri" w:cs="Times New Roman"/>
                <w:color w:val="000000"/>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2019</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r>
      <w:tr w:rsidR="00234657" w:rsidTr="003B0B36">
        <w:trPr>
          <w:trHeight w:val="386"/>
        </w:trPr>
        <w:tc>
          <w:tcPr>
            <w:tcW w:w="2342" w:type="dxa"/>
            <w:vMerge/>
            <w:vAlign w:val="center"/>
          </w:tcPr>
          <w:p w:rsidR="00234657" w:rsidRPr="00EE735B" w:rsidRDefault="00234657" w:rsidP="003B0B36">
            <w:pPr>
              <w:jc w:val="center"/>
            </w:pPr>
          </w:p>
        </w:tc>
        <w:tc>
          <w:tcPr>
            <w:tcW w:w="1963" w:type="dxa"/>
            <w:vMerge/>
            <w:vAlign w:val="center"/>
          </w:tcPr>
          <w:p w:rsidR="00234657" w:rsidRPr="00EE735B" w:rsidRDefault="00234657" w:rsidP="003B0B36">
            <w:pPr>
              <w:jc w:val="center"/>
              <w:rPr>
                <w:rFonts w:ascii="Calibri" w:eastAsia="Times New Roman" w:hAnsi="Calibri" w:cs="Times New Roman"/>
                <w:color w:val="000000"/>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2020</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r>
      <w:tr w:rsidR="00234657" w:rsidTr="003B0B36">
        <w:trPr>
          <w:trHeight w:val="414"/>
        </w:trPr>
        <w:tc>
          <w:tcPr>
            <w:tcW w:w="2342" w:type="dxa"/>
            <w:vMerge w:val="restart"/>
            <w:vAlign w:val="center"/>
          </w:tcPr>
          <w:p w:rsidR="00234657" w:rsidRDefault="00234657" w:rsidP="003B0B36">
            <w:pPr>
              <w:jc w:val="center"/>
              <w:rPr>
                <w:rFonts w:ascii="Calibri" w:eastAsia="Times New Roman" w:hAnsi="Calibri" w:cs="Times New Roman"/>
                <w:color w:val="000000"/>
              </w:rPr>
            </w:pPr>
            <w:r w:rsidRPr="0061549F">
              <w:rPr>
                <w:rFonts w:ascii="Calibri" w:eastAsia="Times New Roman" w:hAnsi="Calibri" w:cs="Times New Roman"/>
                <w:color w:val="000000"/>
              </w:rPr>
              <w:t>siemens2017</w:t>
            </w:r>
          </w:p>
          <w:p w:rsidR="00234657" w:rsidRPr="009A5BE4" w:rsidRDefault="00234657" w:rsidP="003B0B36">
            <w:pPr>
              <w:jc w:val="center"/>
            </w:pPr>
          </w:p>
        </w:tc>
        <w:tc>
          <w:tcPr>
            <w:tcW w:w="1963" w:type="dxa"/>
            <w:vMerge w:val="restart"/>
            <w:vAlign w:val="center"/>
          </w:tcPr>
          <w:p w:rsidR="00234657" w:rsidRPr="009C1841"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2017</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1,131 $/kW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1,357 $/kW</w:t>
            </w:r>
          </w:p>
        </w:tc>
      </w:tr>
      <w:tr w:rsidR="00234657" w:rsidTr="003B0B36">
        <w:trPr>
          <w:trHeight w:val="413"/>
        </w:trPr>
        <w:tc>
          <w:tcPr>
            <w:tcW w:w="2342" w:type="dxa"/>
            <w:vMerge/>
            <w:vAlign w:val="center"/>
          </w:tcPr>
          <w:p w:rsidR="00234657" w:rsidRPr="0061549F" w:rsidRDefault="00234657" w:rsidP="003B0B36">
            <w:pPr>
              <w:jc w:val="center"/>
              <w:rPr>
                <w:rFonts w:ascii="Calibri" w:eastAsia="Times New Roman" w:hAnsi="Calibri" w:cs="Times New Roman"/>
                <w:color w:val="000000"/>
              </w:rPr>
            </w:pPr>
          </w:p>
        </w:tc>
        <w:tc>
          <w:tcPr>
            <w:tcW w:w="1963" w:type="dxa"/>
            <w:vMerge/>
            <w:vAlign w:val="center"/>
          </w:tcPr>
          <w:p w:rsidR="00234657" w:rsidRPr="00EE735B" w:rsidRDefault="00234657" w:rsidP="003B0B36">
            <w:pPr>
              <w:jc w:val="center"/>
              <w:rPr>
                <w:rFonts w:ascii="Calibri" w:eastAsia="Times New Roman" w:hAnsi="Calibri" w:cs="Times New Roman"/>
                <w:color w:val="000000"/>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2030</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r>
      <w:tr w:rsidR="00234657" w:rsidTr="003B0B36">
        <w:trPr>
          <w:trHeight w:val="323"/>
        </w:trPr>
        <w:tc>
          <w:tcPr>
            <w:tcW w:w="2342" w:type="dxa"/>
            <w:vMerge/>
            <w:vAlign w:val="center"/>
          </w:tcPr>
          <w:p w:rsidR="00234657" w:rsidRPr="0061549F" w:rsidRDefault="00234657" w:rsidP="003B0B36">
            <w:pPr>
              <w:jc w:val="center"/>
              <w:rPr>
                <w:rFonts w:ascii="Calibri" w:eastAsia="Times New Roman" w:hAnsi="Calibri" w:cs="Times New Roman"/>
                <w:color w:val="000000"/>
              </w:rPr>
            </w:pPr>
          </w:p>
        </w:tc>
        <w:tc>
          <w:tcPr>
            <w:tcW w:w="1963" w:type="dxa"/>
            <w:vMerge w:val="restart"/>
            <w:vAlign w:val="center"/>
          </w:tcPr>
          <w:p w:rsidR="00234657" w:rsidRPr="009C1841"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PEM</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2017</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1,413 $/kW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1,131 $/kW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1,696 $/kW</w:t>
            </w:r>
          </w:p>
        </w:tc>
      </w:tr>
      <w:tr w:rsidR="00234657" w:rsidTr="003B0B36">
        <w:trPr>
          <w:trHeight w:val="413"/>
        </w:trPr>
        <w:tc>
          <w:tcPr>
            <w:tcW w:w="2342" w:type="dxa"/>
            <w:vMerge/>
            <w:vAlign w:val="center"/>
          </w:tcPr>
          <w:p w:rsidR="00234657" w:rsidRPr="0061549F" w:rsidRDefault="00234657" w:rsidP="003B0B36">
            <w:pPr>
              <w:jc w:val="center"/>
              <w:rPr>
                <w:rFonts w:ascii="Calibri" w:eastAsia="Times New Roman" w:hAnsi="Calibri" w:cs="Times New Roman"/>
                <w:color w:val="000000"/>
              </w:rPr>
            </w:pPr>
          </w:p>
        </w:tc>
        <w:tc>
          <w:tcPr>
            <w:tcW w:w="1963" w:type="dxa"/>
            <w:vMerge/>
            <w:vAlign w:val="center"/>
          </w:tcPr>
          <w:p w:rsidR="00234657" w:rsidRPr="00EE735B" w:rsidRDefault="00234657" w:rsidP="003B0B36">
            <w:pPr>
              <w:jc w:val="center"/>
              <w:rPr>
                <w:rFonts w:ascii="Calibri" w:eastAsia="Times New Roman" w:hAnsi="Calibri" w:cs="Times New Roman"/>
                <w:color w:val="000000"/>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2030</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565 $/kW</w:t>
            </w:r>
          </w:p>
        </w:tc>
      </w:tr>
      <w:tr w:rsidR="00234657" w:rsidTr="003B0B36">
        <w:trPr>
          <w:trHeight w:val="396"/>
        </w:trPr>
        <w:tc>
          <w:tcPr>
            <w:tcW w:w="2342" w:type="dxa"/>
            <w:vMerge w:val="restart"/>
            <w:vAlign w:val="center"/>
          </w:tcPr>
          <w:p w:rsidR="00234657" w:rsidRPr="00EE735B" w:rsidRDefault="00234657" w:rsidP="003B0B36">
            <w:pPr>
              <w:jc w:val="center"/>
              <w:rPr>
                <w:rFonts w:ascii="Calibri" w:eastAsia="Times New Roman" w:hAnsi="Calibri" w:cs="Times New Roman"/>
              </w:rPr>
            </w:pPr>
            <w:r w:rsidRPr="00EE735B">
              <w:rPr>
                <w:rFonts w:ascii="Calibri" w:eastAsia="Times New Roman" w:hAnsi="Calibri" w:cs="Times New Roman"/>
              </w:rPr>
              <w:t>sunfire2016</w:t>
            </w:r>
          </w:p>
          <w:p w:rsidR="00234657" w:rsidRPr="0061549F" w:rsidRDefault="00234657" w:rsidP="003B0B36">
            <w:pPr>
              <w:jc w:val="center"/>
              <w:rPr>
                <w:rFonts w:ascii="Calibri" w:eastAsia="Times New Roman" w:hAnsi="Calibri" w:cs="Times New Roman"/>
                <w:color w:val="000000"/>
              </w:rPr>
            </w:pPr>
          </w:p>
        </w:tc>
        <w:tc>
          <w:tcPr>
            <w:tcW w:w="1963" w:type="dxa"/>
            <w:vMerge w:val="restart"/>
            <w:vAlign w:val="center"/>
          </w:tcPr>
          <w:p w:rsidR="00234657" w:rsidRPr="00EE735B" w:rsidRDefault="00234657" w:rsidP="003B0B36">
            <w:pPr>
              <w:jc w:val="center"/>
              <w:rPr>
                <w:rFonts w:ascii="Calibri" w:eastAsia="Times New Roman" w:hAnsi="Calibri" w:cs="Times New Roman"/>
                <w:color w:val="000000"/>
              </w:rPr>
            </w:pPr>
            <w:r w:rsidRPr="0061549F">
              <w:rPr>
                <w:rFonts w:ascii="Calibri" w:eastAsia="Times New Roman" w:hAnsi="Calibri" w:cs="Times New Roman"/>
              </w:rPr>
              <w:t>SOEC</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2012</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13,572 $/kW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13,572 $/kW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13,572 $/kW</w:t>
            </w:r>
          </w:p>
        </w:tc>
      </w:tr>
      <w:tr w:rsidR="00234657" w:rsidTr="003B0B36">
        <w:trPr>
          <w:trHeight w:val="440"/>
        </w:trPr>
        <w:tc>
          <w:tcPr>
            <w:tcW w:w="2342" w:type="dxa"/>
            <w:vMerge/>
            <w:vAlign w:val="center"/>
          </w:tcPr>
          <w:p w:rsidR="00234657" w:rsidRPr="00EE735B" w:rsidRDefault="00234657" w:rsidP="003B0B36">
            <w:pPr>
              <w:jc w:val="center"/>
              <w:rPr>
                <w:rFonts w:ascii="Calibri" w:eastAsia="Times New Roman" w:hAnsi="Calibri" w:cs="Times New Roman"/>
              </w:rPr>
            </w:pPr>
          </w:p>
        </w:tc>
        <w:tc>
          <w:tcPr>
            <w:tcW w:w="1963" w:type="dxa"/>
            <w:vMerge/>
            <w:vAlign w:val="center"/>
          </w:tcPr>
          <w:p w:rsidR="00234657" w:rsidRPr="0061549F" w:rsidRDefault="00234657" w:rsidP="003B0B36">
            <w:pPr>
              <w:jc w:val="center"/>
              <w:rPr>
                <w:rFonts w:ascii="Calibri" w:eastAsia="Times New Roman" w:hAnsi="Calibri" w:cs="Times New Roman"/>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8,482 $/kW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8,482 $/kW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8,482 $/kW</w:t>
            </w:r>
          </w:p>
        </w:tc>
      </w:tr>
      <w:tr w:rsidR="00234657" w:rsidTr="003B0B36">
        <w:trPr>
          <w:trHeight w:val="413"/>
        </w:trPr>
        <w:tc>
          <w:tcPr>
            <w:tcW w:w="2342" w:type="dxa"/>
            <w:vMerge/>
            <w:vAlign w:val="center"/>
          </w:tcPr>
          <w:p w:rsidR="00234657" w:rsidRPr="00EE735B" w:rsidRDefault="00234657" w:rsidP="003B0B36">
            <w:pPr>
              <w:jc w:val="center"/>
              <w:rPr>
                <w:rFonts w:ascii="Calibri" w:eastAsia="Times New Roman" w:hAnsi="Calibri" w:cs="Times New Roman"/>
              </w:rPr>
            </w:pPr>
          </w:p>
        </w:tc>
        <w:tc>
          <w:tcPr>
            <w:tcW w:w="1963" w:type="dxa"/>
            <w:vMerge/>
            <w:vAlign w:val="center"/>
          </w:tcPr>
          <w:p w:rsidR="00234657" w:rsidRPr="0061549F" w:rsidRDefault="00234657" w:rsidP="003B0B36">
            <w:pPr>
              <w:jc w:val="center"/>
              <w:rPr>
                <w:rFonts w:ascii="Calibri" w:eastAsia="Times New Roman" w:hAnsi="Calibri" w:cs="Times New Roman"/>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2017</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5,089 $/kW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5,089 $/kW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5,089 $/kW</w:t>
            </w:r>
          </w:p>
        </w:tc>
      </w:tr>
      <w:tr w:rsidR="00234657" w:rsidTr="003B0B36">
        <w:trPr>
          <w:trHeight w:val="440"/>
        </w:trPr>
        <w:tc>
          <w:tcPr>
            <w:tcW w:w="2342" w:type="dxa"/>
            <w:vMerge/>
            <w:vAlign w:val="center"/>
          </w:tcPr>
          <w:p w:rsidR="00234657" w:rsidRPr="00EE735B" w:rsidRDefault="00234657" w:rsidP="003B0B36">
            <w:pPr>
              <w:jc w:val="center"/>
              <w:rPr>
                <w:rFonts w:ascii="Calibri" w:eastAsia="Times New Roman" w:hAnsi="Calibri" w:cs="Times New Roman"/>
              </w:rPr>
            </w:pPr>
          </w:p>
        </w:tc>
        <w:tc>
          <w:tcPr>
            <w:tcW w:w="1963" w:type="dxa"/>
            <w:vMerge/>
            <w:vAlign w:val="center"/>
          </w:tcPr>
          <w:p w:rsidR="00234657" w:rsidRPr="0061549F" w:rsidRDefault="00234657" w:rsidP="003B0B36">
            <w:pPr>
              <w:jc w:val="center"/>
              <w:rPr>
                <w:rFonts w:ascii="Calibri" w:eastAsia="Times New Roman" w:hAnsi="Calibri" w:cs="Times New Roman"/>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2020</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2,262 $/kW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2,262 $/kW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2,262 $/kW</w:t>
            </w:r>
          </w:p>
        </w:tc>
      </w:tr>
      <w:tr w:rsidR="00234657" w:rsidTr="003B0B36">
        <w:trPr>
          <w:trHeight w:val="440"/>
        </w:trPr>
        <w:tc>
          <w:tcPr>
            <w:tcW w:w="2342" w:type="dxa"/>
            <w:vMerge/>
            <w:vAlign w:val="center"/>
          </w:tcPr>
          <w:p w:rsidR="00234657" w:rsidRPr="00EE735B" w:rsidRDefault="00234657" w:rsidP="003B0B36">
            <w:pPr>
              <w:jc w:val="center"/>
              <w:rPr>
                <w:rFonts w:ascii="Calibri" w:eastAsia="Times New Roman" w:hAnsi="Calibri" w:cs="Times New Roman"/>
              </w:rPr>
            </w:pPr>
          </w:p>
        </w:tc>
        <w:tc>
          <w:tcPr>
            <w:tcW w:w="1963" w:type="dxa"/>
            <w:vMerge/>
            <w:vAlign w:val="center"/>
          </w:tcPr>
          <w:p w:rsidR="00234657" w:rsidRPr="0061549F" w:rsidRDefault="00234657" w:rsidP="003B0B36">
            <w:pPr>
              <w:jc w:val="center"/>
              <w:rPr>
                <w:rFonts w:ascii="Calibri" w:eastAsia="Times New Roman" w:hAnsi="Calibri" w:cs="Times New Roman"/>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2025</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1,046 $/kW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961 $/kW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1,131 $/kW</w:t>
            </w:r>
          </w:p>
        </w:tc>
      </w:tr>
      <w:tr w:rsidR="00234657" w:rsidTr="003B0B36">
        <w:trPr>
          <w:trHeight w:val="377"/>
        </w:trPr>
        <w:tc>
          <w:tcPr>
            <w:tcW w:w="2342" w:type="dxa"/>
            <w:vMerge/>
            <w:vAlign w:val="center"/>
          </w:tcPr>
          <w:p w:rsidR="00234657" w:rsidRPr="00EE735B" w:rsidRDefault="00234657" w:rsidP="003B0B36">
            <w:pPr>
              <w:jc w:val="center"/>
              <w:rPr>
                <w:rFonts w:ascii="Calibri" w:eastAsia="Times New Roman" w:hAnsi="Calibri" w:cs="Times New Roman"/>
              </w:rPr>
            </w:pPr>
          </w:p>
        </w:tc>
        <w:tc>
          <w:tcPr>
            <w:tcW w:w="1963" w:type="dxa"/>
            <w:vMerge/>
            <w:vAlign w:val="center"/>
          </w:tcPr>
          <w:p w:rsidR="00234657" w:rsidRPr="0061549F" w:rsidRDefault="00234657" w:rsidP="003B0B36">
            <w:pPr>
              <w:jc w:val="center"/>
              <w:rPr>
                <w:rFonts w:ascii="Calibri" w:eastAsia="Times New Roman" w:hAnsi="Calibri" w:cs="Times New Roman"/>
              </w:rPr>
            </w:pP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2030</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820 $/kW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735 $/kW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904 $/kW</w:t>
            </w:r>
          </w:p>
        </w:tc>
      </w:tr>
      <w:tr w:rsidR="00234657" w:rsidTr="003B0B36">
        <w:trPr>
          <w:trHeight w:val="530"/>
        </w:trPr>
        <w:tc>
          <w:tcPr>
            <w:tcW w:w="2342" w:type="dxa"/>
            <w:vAlign w:val="center"/>
          </w:tcPr>
          <w:p w:rsidR="00234657" w:rsidRPr="0061549F" w:rsidRDefault="00234657" w:rsidP="003B0B36">
            <w:pPr>
              <w:jc w:val="center"/>
              <w:rPr>
                <w:rFonts w:ascii="Calibri" w:eastAsia="Times New Roman" w:hAnsi="Calibri" w:cs="Times New Roman"/>
                <w:color w:val="000000"/>
              </w:rPr>
            </w:pPr>
            <w:r w:rsidRPr="0061549F">
              <w:rPr>
                <w:rFonts w:ascii="Calibri" w:eastAsia="Times New Roman" w:hAnsi="Calibri" w:cs="Times New Roman"/>
                <w:color w:val="000000"/>
              </w:rPr>
              <w:t>wind-wasserstoff2016</w:t>
            </w:r>
          </w:p>
          <w:p w:rsidR="00234657" w:rsidRPr="0061549F" w:rsidRDefault="00234657" w:rsidP="003B0B36">
            <w:pPr>
              <w:jc w:val="center"/>
              <w:rPr>
                <w:rFonts w:ascii="Calibri" w:eastAsia="Times New Roman" w:hAnsi="Calibri" w:cs="Times New Roman"/>
                <w:color w:val="000000"/>
              </w:rPr>
            </w:pPr>
          </w:p>
        </w:tc>
        <w:tc>
          <w:tcPr>
            <w:tcW w:w="1963" w:type="dxa"/>
            <w:vAlign w:val="center"/>
          </w:tcPr>
          <w:p w:rsidR="00234657" w:rsidRPr="00EE735B"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Alkaline</w:t>
            </w:r>
          </w:p>
        </w:tc>
        <w:tc>
          <w:tcPr>
            <w:tcW w:w="663"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2011</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1,601 $/kW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1,600 $/kW</w:t>
            </w:r>
          </w:p>
        </w:tc>
        <w:tc>
          <w:tcPr>
            <w:tcW w:w="1710" w:type="dxa"/>
            <w:vAlign w:val="center"/>
          </w:tcPr>
          <w:p w:rsidR="00234657" w:rsidRDefault="00234657" w:rsidP="003B0B36">
            <w:pPr>
              <w:jc w:val="center"/>
              <w:rPr>
                <w:rFonts w:ascii="Calibri" w:eastAsia="Times New Roman" w:hAnsi="Calibri" w:cs="Times New Roman"/>
                <w:color w:val="000000"/>
              </w:rPr>
            </w:pPr>
            <w:r>
              <w:rPr>
                <w:rFonts w:ascii="Calibri" w:eastAsia="Times New Roman" w:hAnsi="Calibri" w:cs="Times New Roman"/>
                <w:color w:val="000000"/>
              </w:rPr>
              <w:t>1,602 $/kW</w:t>
            </w:r>
          </w:p>
        </w:tc>
      </w:tr>
    </w:tbl>
    <w:p w:rsidR="00234657" w:rsidRDefault="00234657" w:rsidP="00234657"/>
    <w:p w:rsidR="00234657" w:rsidRDefault="00234657">
      <w:bookmarkStart w:id="0" w:name="_GoBack"/>
      <w:bookmarkEnd w:id="0"/>
    </w:p>
    <w:sectPr w:rsidR="002346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BC0" w:rsidRDefault="005D7BC0" w:rsidP="00234657">
      <w:pPr>
        <w:spacing w:after="0" w:line="240" w:lineRule="auto"/>
      </w:pPr>
      <w:r>
        <w:separator/>
      </w:r>
    </w:p>
  </w:endnote>
  <w:endnote w:type="continuationSeparator" w:id="0">
    <w:p w:rsidR="005D7BC0" w:rsidRDefault="005D7BC0" w:rsidP="0023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BC0" w:rsidRDefault="005D7BC0" w:rsidP="00234657">
      <w:pPr>
        <w:spacing w:after="0" w:line="240" w:lineRule="auto"/>
      </w:pPr>
      <w:r>
        <w:separator/>
      </w:r>
    </w:p>
  </w:footnote>
  <w:footnote w:type="continuationSeparator" w:id="0">
    <w:p w:rsidR="005D7BC0" w:rsidRDefault="005D7BC0" w:rsidP="00234657">
      <w:pPr>
        <w:spacing w:after="0" w:line="240" w:lineRule="auto"/>
      </w:pPr>
      <w:r>
        <w:continuationSeparator/>
      </w:r>
    </w:p>
  </w:footnote>
  <w:footnote w:id="1">
    <w:p w:rsidR="00234657" w:rsidRPr="00BC2811" w:rsidRDefault="00234657" w:rsidP="00234657">
      <w:pPr>
        <w:pStyle w:val="FootnoteText"/>
        <w:rPr>
          <w:sz w:val="18"/>
          <w:szCs w:val="18"/>
        </w:rPr>
      </w:pPr>
      <w:r w:rsidRPr="00BC2811">
        <w:rPr>
          <w:rStyle w:val="FootnoteReference"/>
          <w:sz w:val="18"/>
          <w:szCs w:val="18"/>
        </w:rPr>
        <w:footnoteRef/>
      </w:r>
      <w:r w:rsidRPr="00BC2811">
        <w:rPr>
          <w:sz w:val="18"/>
          <w:szCs w:val="18"/>
        </w:rPr>
        <w:t xml:space="preserve"> </w:t>
      </w:r>
      <w:r w:rsidRPr="00BC2811">
        <w:rPr>
          <w:rFonts w:ascii="Times New Roman" w:eastAsia="Times New Roman" w:hAnsi="Times New Roman" w:cs="Times New Roman"/>
          <w:color w:val="2A2A33"/>
          <w:sz w:val="18"/>
          <w:szCs w:val="18"/>
        </w:rPr>
        <w:t xml:space="preserve"> </w:t>
      </w:r>
      <w:hyperlink r:id="rId1" w:history="1">
        <w:r w:rsidRPr="00BC2811">
          <w:rPr>
            <w:rStyle w:val="Hyperlink"/>
            <w:rFonts w:ascii="Times New Roman" w:eastAsia="Times New Roman" w:hAnsi="Times New Roman" w:cs="Times New Roman"/>
            <w:sz w:val="18"/>
            <w:szCs w:val="18"/>
          </w:rPr>
          <w:t>https://www.zillow.com/mortgage-learning/short-sale-or-foreclosure/?118132884716kwd-314143794390499591506681</w:t>
        </w:r>
      </w:hyperlink>
      <w:r w:rsidRPr="00BC2811">
        <w:rPr>
          <w:rFonts w:ascii="Times New Roman" w:eastAsia="Times New Roman" w:hAnsi="Times New Roman" w:cs="Times New Roman"/>
          <w:color w:val="2A2A33"/>
          <w:sz w:val="18"/>
          <w:szCs w:val="18"/>
        </w:rPr>
        <w:t xml:space="preserve"> </w:t>
      </w:r>
    </w:p>
  </w:footnote>
  <w:footnote w:id="2">
    <w:p w:rsidR="00234657" w:rsidRPr="007E5F47" w:rsidRDefault="00234657" w:rsidP="00234657">
      <w:pPr>
        <w:pStyle w:val="FootnoteText"/>
        <w:rPr>
          <w:rFonts w:ascii="Times New Roman" w:eastAsia="Times New Roman" w:hAnsi="Times New Roman" w:cs="Times New Roman"/>
          <w:color w:val="2A2A33"/>
          <w:sz w:val="18"/>
          <w:szCs w:val="18"/>
        </w:rPr>
      </w:pPr>
      <w:r w:rsidRPr="00BC2811">
        <w:rPr>
          <w:rStyle w:val="FootnoteReference"/>
          <w:sz w:val="18"/>
          <w:szCs w:val="18"/>
        </w:rPr>
        <w:footnoteRef/>
      </w:r>
      <w:r w:rsidRPr="00BC2811">
        <w:rPr>
          <w:sz w:val="18"/>
          <w:szCs w:val="18"/>
        </w:rPr>
        <w:t xml:space="preserve"> </w:t>
      </w:r>
      <w:hyperlink r:id="rId2" w:history="1">
        <w:r w:rsidRPr="00BC2811">
          <w:rPr>
            <w:rStyle w:val="Hyperlink"/>
            <w:rFonts w:ascii="Times New Roman" w:eastAsia="Times New Roman" w:hAnsi="Times New Roman" w:cs="Times New Roman"/>
            <w:sz w:val="18"/>
            <w:szCs w:val="18"/>
          </w:rPr>
          <w:t>https://www.zillow.com/mortgage-learning/short-sale-or-foreclosure/?118132884716kwd-314143794390499591506681</w:t>
        </w:r>
      </w:hyperlink>
      <w:r w:rsidRPr="00BC2811">
        <w:rPr>
          <w:rFonts w:ascii="Times New Roman" w:eastAsia="Times New Roman" w:hAnsi="Times New Roman" w:cs="Times New Roman"/>
          <w:color w:val="2A2A33"/>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01EE9"/>
    <w:multiLevelType w:val="hybridMultilevel"/>
    <w:tmpl w:val="C35E7D84"/>
    <w:lvl w:ilvl="0" w:tplc="04090017">
      <w:start w:val="1"/>
      <w:numFmt w:val="lowerLetter"/>
      <w:lvlText w:val="%1)"/>
      <w:lvlJc w:val="left"/>
      <w:pPr>
        <w:ind w:left="540" w:hanging="36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57"/>
    <w:rsid w:val="00234657"/>
    <w:rsid w:val="003064F9"/>
    <w:rsid w:val="005D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1B48"/>
  <w15:chartTrackingRefBased/>
  <w15:docId w15:val="{063EFF1F-8AD8-4D15-B917-733C6A43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657"/>
    <w:pPr>
      <w:ind w:left="720"/>
      <w:contextualSpacing/>
    </w:pPr>
  </w:style>
  <w:style w:type="character" w:styleId="Hyperlink">
    <w:name w:val="Hyperlink"/>
    <w:basedOn w:val="DefaultParagraphFont"/>
    <w:uiPriority w:val="99"/>
    <w:unhideWhenUsed/>
    <w:rsid w:val="00234657"/>
    <w:rPr>
      <w:color w:val="0000FF"/>
      <w:u w:val="single"/>
    </w:rPr>
  </w:style>
  <w:style w:type="paragraph" w:styleId="FootnoteText">
    <w:name w:val="footnote text"/>
    <w:basedOn w:val="Normal"/>
    <w:link w:val="FootnoteTextChar"/>
    <w:uiPriority w:val="99"/>
    <w:semiHidden/>
    <w:unhideWhenUsed/>
    <w:rsid w:val="002346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4657"/>
    <w:rPr>
      <w:sz w:val="20"/>
      <w:szCs w:val="20"/>
    </w:rPr>
  </w:style>
  <w:style w:type="character" w:styleId="FootnoteReference">
    <w:name w:val="footnote reference"/>
    <w:basedOn w:val="DefaultParagraphFont"/>
    <w:uiPriority w:val="99"/>
    <w:semiHidden/>
    <w:unhideWhenUsed/>
    <w:rsid w:val="00234657"/>
    <w:rPr>
      <w:vertAlign w:val="superscript"/>
    </w:rPr>
  </w:style>
  <w:style w:type="table" w:styleId="TableGrid">
    <w:name w:val="Table Grid"/>
    <w:basedOn w:val="TableNormal"/>
    <w:uiPriority w:val="39"/>
    <w:rsid w:val="00234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zillow.com/mortgage-learning/short-sale-or-foreclosure/?118132884716kwd-314143794390499591506681" TargetMode="External"/><Relationship Id="rId1" Type="http://schemas.openxmlformats.org/officeDocument/2006/relationships/hyperlink" Target="https://www.zillow.com/mortgage-learning/short-sale-or-foreclosure/?118132884716kwd-314143794390499591506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Thabet</dc:creator>
  <cp:keywords/>
  <dc:description/>
  <cp:lastModifiedBy>Amal Thabet</cp:lastModifiedBy>
  <cp:revision>1</cp:revision>
  <dcterms:created xsi:type="dcterms:W3CDTF">2021-11-11T08:06:00Z</dcterms:created>
  <dcterms:modified xsi:type="dcterms:W3CDTF">2021-11-11T08:07:00Z</dcterms:modified>
</cp:coreProperties>
</file>