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4E1" w:rsidRPr="00B11AE5" w:rsidRDefault="00AE64E1" w:rsidP="00AE64E1">
      <w:pPr>
        <w:spacing w:after="0" w:line="240" w:lineRule="auto"/>
        <w:jc w:val="center"/>
        <w:rPr>
          <w:b/>
        </w:rPr>
      </w:pPr>
      <w:r w:rsidRPr="00B11AE5">
        <w:rPr>
          <w:b/>
        </w:rPr>
        <w:t>FINA3100 INVESTMENT ANALYSIS I</w:t>
      </w:r>
    </w:p>
    <w:p w:rsidR="00AE64E1" w:rsidRDefault="00AE64E1" w:rsidP="00AE64E1">
      <w:pPr>
        <w:spacing w:after="0" w:line="240" w:lineRule="auto"/>
        <w:jc w:val="center"/>
        <w:rPr>
          <w:b/>
        </w:rPr>
      </w:pPr>
      <w:r w:rsidRPr="00B11AE5">
        <w:rPr>
          <w:b/>
        </w:rPr>
        <w:t>Quiz</w:t>
      </w:r>
      <w:r>
        <w:rPr>
          <w:b/>
        </w:rPr>
        <w:t xml:space="preserve"> 4</w:t>
      </w:r>
    </w:p>
    <w:p w:rsidR="00AE64E1" w:rsidRDefault="00AE64E1" w:rsidP="00AE64E1">
      <w:pPr>
        <w:spacing w:after="0" w:line="240" w:lineRule="auto"/>
        <w:jc w:val="center"/>
        <w:rPr>
          <w:b/>
        </w:rPr>
      </w:pPr>
      <w:r>
        <w:rPr>
          <w:b/>
        </w:rPr>
        <w:t>September 25, 2019</w:t>
      </w:r>
    </w:p>
    <w:p w:rsidR="00AE64E1" w:rsidRDefault="00AE64E1" w:rsidP="00AE64E1">
      <w:pPr>
        <w:spacing w:after="0" w:line="240" w:lineRule="auto"/>
        <w:jc w:val="center"/>
        <w:rPr>
          <w:b/>
        </w:rPr>
      </w:pPr>
    </w:p>
    <w:p w:rsidR="009E1995" w:rsidRDefault="00AE64E1" w:rsidP="00BD4B5F">
      <w:pPr>
        <w:spacing w:after="0" w:line="240" w:lineRule="auto"/>
        <w:rPr>
          <w:b/>
        </w:rPr>
      </w:pPr>
      <w:r>
        <w:rPr>
          <w:b/>
        </w:rPr>
        <w:t>Name……………………………………………………………………..</w:t>
      </w:r>
    </w:p>
    <w:p w:rsidR="001638CA" w:rsidRDefault="001638CA" w:rsidP="00BD4B5F">
      <w:pPr>
        <w:spacing w:after="0" w:line="240" w:lineRule="auto"/>
        <w:rPr>
          <w:b/>
        </w:rPr>
      </w:pPr>
    </w:p>
    <w:p w:rsidR="001638CA" w:rsidRDefault="001638CA" w:rsidP="001638CA">
      <w:r>
        <w:t>1.</w:t>
      </w:r>
      <w:r>
        <w:tab/>
      </w:r>
      <w:proofErr w:type="gramStart"/>
      <w:r>
        <w:t>Using</w:t>
      </w:r>
      <w:proofErr w:type="gramEnd"/>
      <w:r>
        <w:t xml:space="preserve"> the following table, compute the Sharpe ratio for the market and the portfolio.  Compare </w:t>
      </w:r>
      <w:r>
        <w:tab/>
        <w:t xml:space="preserve">the portfolio </w:t>
      </w:r>
      <w:r w:rsidR="00B57B41">
        <w:tab/>
      </w:r>
      <w:r>
        <w:t>performance with the market portfolio.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1638CA" w:rsidTr="00A474C9">
        <w:tc>
          <w:tcPr>
            <w:tcW w:w="1558" w:type="dxa"/>
          </w:tcPr>
          <w:p w:rsidR="001638CA" w:rsidRDefault="001638CA" w:rsidP="00A474C9"/>
        </w:tc>
        <w:tc>
          <w:tcPr>
            <w:tcW w:w="1558" w:type="dxa"/>
          </w:tcPr>
          <w:p w:rsidR="001638CA" w:rsidRDefault="001638CA" w:rsidP="00A474C9">
            <w:r>
              <w:t>Expected return</w:t>
            </w:r>
          </w:p>
        </w:tc>
        <w:tc>
          <w:tcPr>
            <w:tcW w:w="1558" w:type="dxa"/>
          </w:tcPr>
          <w:p w:rsidR="001638CA" w:rsidRDefault="001638CA" w:rsidP="00A474C9">
            <w:r>
              <w:t>Beta</w:t>
            </w:r>
          </w:p>
        </w:tc>
        <w:tc>
          <w:tcPr>
            <w:tcW w:w="1558" w:type="dxa"/>
          </w:tcPr>
          <w:p w:rsidR="001638CA" w:rsidRDefault="001638CA" w:rsidP="00A474C9">
            <w:r>
              <w:t>Standard deviation</w:t>
            </w:r>
          </w:p>
        </w:tc>
        <w:tc>
          <w:tcPr>
            <w:tcW w:w="1559" w:type="dxa"/>
          </w:tcPr>
          <w:p w:rsidR="001638CA" w:rsidRDefault="001638CA" w:rsidP="00A474C9">
            <w:r>
              <w:t>Residual risk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r>
              <w:t>T-bills</w:t>
            </w:r>
          </w:p>
        </w:tc>
        <w:tc>
          <w:tcPr>
            <w:tcW w:w="1558" w:type="dxa"/>
          </w:tcPr>
          <w:p w:rsidR="001638CA" w:rsidRDefault="001638CA" w:rsidP="00A474C9">
            <w:r>
              <w:t>0.03</w:t>
            </w:r>
          </w:p>
        </w:tc>
        <w:tc>
          <w:tcPr>
            <w:tcW w:w="1558" w:type="dxa"/>
          </w:tcPr>
          <w:p w:rsidR="001638CA" w:rsidRDefault="001638CA" w:rsidP="00A474C9">
            <w:r>
              <w:t>0</w:t>
            </w:r>
          </w:p>
        </w:tc>
        <w:tc>
          <w:tcPr>
            <w:tcW w:w="1558" w:type="dxa"/>
          </w:tcPr>
          <w:p w:rsidR="001638CA" w:rsidRDefault="001638CA" w:rsidP="00A474C9">
            <w:r>
              <w:t>0</w:t>
            </w:r>
          </w:p>
        </w:tc>
        <w:tc>
          <w:tcPr>
            <w:tcW w:w="1559" w:type="dxa"/>
          </w:tcPr>
          <w:p w:rsidR="001638CA" w:rsidRDefault="001638CA" w:rsidP="00A474C9">
            <w:r>
              <w:t>0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r>
              <w:t>Market</w:t>
            </w:r>
          </w:p>
        </w:tc>
        <w:tc>
          <w:tcPr>
            <w:tcW w:w="1558" w:type="dxa"/>
          </w:tcPr>
          <w:p w:rsidR="001638CA" w:rsidRDefault="001638CA" w:rsidP="00A474C9">
            <w:r>
              <w:t>0.11</w:t>
            </w:r>
          </w:p>
        </w:tc>
        <w:tc>
          <w:tcPr>
            <w:tcW w:w="1558" w:type="dxa"/>
          </w:tcPr>
          <w:p w:rsidR="001638CA" w:rsidRDefault="001638CA" w:rsidP="00A474C9"/>
        </w:tc>
        <w:tc>
          <w:tcPr>
            <w:tcW w:w="1558" w:type="dxa"/>
          </w:tcPr>
          <w:p w:rsidR="001638CA" w:rsidRDefault="001638CA" w:rsidP="00A474C9">
            <w:r>
              <w:t>0.15</w:t>
            </w:r>
          </w:p>
        </w:tc>
        <w:tc>
          <w:tcPr>
            <w:tcW w:w="1559" w:type="dxa"/>
          </w:tcPr>
          <w:p w:rsidR="001638CA" w:rsidRDefault="001638CA" w:rsidP="00A474C9">
            <w:r>
              <w:t>0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proofErr w:type="spellStart"/>
            <w:r>
              <w:t>Porfolio</w:t>
            </w:r>
            <w:proofErr w:type="spellEnd"/>
          </w:p>
        </w:tc>
        <w:tc>
          <w:tcPr>
            <w:tcW w:w="1558" w:type="dxa"/>
          </w:tcPr>
          <w:p w:rsidR="001638CA" w:rsidRDefault="001638CA" w:rsidP="00A474C9">
            <w:r>
              <w:t>0.12</w:t>
            </w:r>
          </w:p>
        </w:tc>
        <w:tc>
          <w:tcPr>
            <w:tcW w:w="1558" w:type="dxa"/>
          </w:tcPr>
          <w:p w:rsidR="001638CA" w:rsidRDefault="001638CA" w:rsidP="00A474C9">
            <w:r>
              <w:t>1.1</w:t>
            </w:r>
          </w:p>
        </w:tc>
        <w:tc>
          <w:tcPr>
            <w:tcW w:w="1558" w:type="dxa"/>
          </w:tcPr>
          <w:p w:rsidR="001638CA" w:rsidRDefault="001638CA" w:rsidP="00A474C9">
            <w:r>
              <w:t>0.18</w:t>
            </w:r>
          </w:p>
        </w:tc>
        <w:tc>
          <w:tcPr>
            <w:tcW w:w="1559" w:type="dxa"/>
          </w:tcPr>
          <w:p w:rsidR="001638CA" w:rsidRDefault="001638CA" w:rsidP="00A474C9">
            <w:r>
              <w:t>0.07</w:t>
            </w:r>
          </w:p>
        </w:tc>
      </w:tr>
    </w:tbl>
    <w:p w:rsidR="001638CA" w:rsidRPr="00D14D5A" w:rsidRDefault="001638CA" w:rsidP="001638CA">
      <w:pPr>
        <w:pStyle w:val="NoSpacing"/>
      </w:pPr>
      <w:r>
        <w:tab/>
      </w:r>
      <w:r w:rsidRPr="00D14D5A">
        <w:t>A.</w:t>
      </w:r>
      <w:r w:rsidRPr="00D14D5A">
        <w:tab/>
        <w:t>Sharpe ratio of the portfolio is better than the market</w:t>
      </w:r>
    </w:p>
    <w:p w:rsidR="001638CA" w:rsidRPr="00551ED9" w:rsidRDefault="001638CA" w:rsidP="001638CA">
      <w:pPr>
        <w:pStyle w:val="NoSpacing"/>
        <w:rPr>
          <w:b/>
        </w:rPr>
      </w:pPr>
      <w:r>
        <w:tab/>
      </w:r>
      <w:r w:rsidRPr="00551ED9">
        <w:rPr>
          <w:b/>
        </w:rPr>
        <w:t>B.</w:t>
      </w:r>
      <w:r w:rsidRPr="00551ED9">
        <w:rPr>
          <w:b/>
        </w:rPr>
        <w:tab/>
        <w:t>Sharpe ratio of the portfolio is worse than the market</w:t>
      </w:r>
    </w:p>
    <w:p w:rsidR="001638CA" w:rsidRDefault="001638CA" w:rsidP="001638CA">
      <w:pPr>
        <w:pStyle w:val="NoSpacing"/>
      </w:pPr>
      <w:r>
        <w:tab/>
        <w:t>C.</w:t>
      </w:r>
      <w:r>
        <w:tab/>
        <w:t>Sharpe ratio of the portfolio is higher than the market</w:t>
      </w:r>
    </w:p>
    <w:p w:rsidR="001638CA" w:rsidRDefault="001638CA" w:rsidP="001638CA">
      <w:pPr>
        <w:pStyle w:val="NoSpacing"/>
      </w:pPr>
      <w:r>
        <w:tab/>
        <w:t>D.</w:t>
      </w:r>
      <w:r>
        <w:tab/>
        <w:t>Sharpe ratio of the portfolio is 0.53</w:t>
      </w:r>
    </w:p>
    <w:p w:rsidR="001638CA" w:rsidRDefault="00FA545D" w:rsidP="001638CA">
      <w:pPr>
        <w:pStyle w:val="NoSpacing"/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Φ</m:t>
          </m:r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=0.5</m:t>
          </m:r>
          <m:r>
            <w:rPr>
              <w:rFonts w:ascii="Cambria Math" w:hAnsi="Cambria Math"/>
              <w:sz w:val="24"/>
              <w:szCs w:val="24"/>
            </w:rPr>
            <m:t xml:space="preserve"> for portfolio and 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=0.53</m:t>
          </m:r>
        </m:oMath>
      </m:oMathPara>
    </w:p>
    <w:p w:rsidR="001638CA" w:rsidRDefault="001638CA" w:rsidP="001638CA">
      <w:r>
        <w:t>2.</w:t>
      </w:r>
      <w:r>
        <w:tab/>
      </w:r>
      <w:proofErr w:type="gramStart"/>
      <w:r>
        <w:t>Using</w:t>
      </w:r>
      <w:proofErr w:type="gramEnd"/>
      <w:r>
        <w:t xml:space="preserve"> the following table, compute the </w:t>
      </w:r>
      <w:proofErr w:type="spellStart"/>
      <w:r>
        <w:t>Treynor</w:t>
      </w:r>
      <w:proofErr w:type="spellEnd"/>
      <w:r>
        <w:t xml:space="preserve"> ratio for the market and the portfolio.  Compare </w:t>
      </w:r>
      <w:r>
        <w:tab/>
        <w:t xml:space="preserve">the portfolio </w:t>
      </w:r>
      <w:r w:rsidR="00B57B41">
        <w:tab/>
      </w:r>
      <w:r>
        <w:t>performance with the market portfolio.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1638CA" w:rsidTr="00A474C9">
        <w:tc>
          <w:tcPr>
            <w:tcW w:w="1558" w:type="dxa"/>
          </w:tcPr>
          <w:p w:rsidR="001638CA" w:rsidRDefault="001638CA" w:rsidP="00A474C9"/>
        </w:tc>
        <w:tc>
          <w:tcPr>
            <w:tcW w:w="1558" w:type="dxa"/>
          </w:tcPr>
          <w:p w:rsidR="001638CA" w:rsidRDefault="001638CA" w:rsidP="00A474C9">
            <w:r>
              <w:t>Expected return</w:t>
            </w:r>
          </w:p>
        </w:tc>
        <w:tc>
          <w:tcPr>
            <w:tcW w:w="1558" w:type="dxa"/>
          </w:tcPr>
          <w:p w:rsidR="001638CA" w:rsidRDefault="001638CA" w:rsidP="00A474C9">
            <w:r>
              <w:t>Beta</w:t>
            </w:r>
          </w:p>
        </w:tc>
        <w:tc>
          <w:tcPr>
            <w:tcW w:w="1558" w:type="dxa"/>
          </w:tcPr>
          <w:p w:rsidR="001638CA" w:rsidRDefault="001638CA" w:rsidP="00A474C9">
            <w:r>
              <w:t>Standard deviation</w:t>
            </w:r>
          </w:p>
        </w:tc>
        <w:tc>
          <w:tcPr>
            <w:tcW w:w="1559" w:type="dxa"/>
          </w:tcPr>
          <w:p w:rsidR="001638CA" w:rsidRDefault="001638CA" w:rsidP="00A474C9">
            <w:r>
              <w:t>Residual risk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r>
              <w:t>T-bills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</w:tcPr>
          <w:p w:rsidR="001638CA" w:rsidRDefault="001638CA" w:rsidP="00A474C9">
            <w:r>
              <w:t>0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r>
              <w:t>Market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559" w:type="dxa"/>
          </w:tcPr>
          <w:p w:rsidR="001638CA" w:rsidRDefault="001638CA" w:rsidP="00A474C9">
            <w:r>
              <w:t>0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proofErr w:type="spellStart"/>
            <w:r>
              <w:t>Porfolio</w:t>
            </w:r>
            <w:proofErr w:type="spellEnd"/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559" w:type="dxa"/>
          </w:tcPr>
          <w:p w:rsidR="001638CA" w:rsidRDefault="001638CA" w:rsidP="00A474C9">
            <w:r>
              <w:t>0.05</w:t>
            </w:r>
          </w:p>
        </w:tc>
      </w:tr>
    </w:tbl>
    <w:p w:rsidR="001638CA" w:rsidRPr="00940D89" w:rsidRDefault="001638CA" w:rsidP="001638CA">
      <w:pPr>
        <w:pStyle w:val="NoSpacing"/>
        <w:rPr>
          <w:b/>
        </w:rPr>
      </w:pPr>
      <w:r>
        <w:tab/>
      </w:r>
      <w:r w:rsidRPr="00940D89">
        <w:rPr>
          <w:b/>
        </w:rPr>
        <w:t>A.</w:t>
      </w:r>
      <w:r w:rsidRPr="00940D89">
        <w:rPr>
          <w:b/>
        </w:rPr>
        <w:tab/>
      </w:r>
      <w:proofErr w:type="spellStart"/>
      <w:r w:rsidRPr="00940D89">
        <w:rPr>
          <w:b/>
        </w:rPr>
        <w:t>Treynor</w:t>
      </w:r>
      <w:proofErr w:type="spellEnd"/>
      <w:r w:rsidRPr="00940D89">
        <w:rPr>
          <w:b/>
        </w:rPr>
        <w:t xml:space="preserve"> ratio of the portfolio is </w:t>
      </w:r>
      <w:r>
        <w:rPr>
          <w:b/>
        </w:rPr>
        <w:t>better</w:t>
      </w:r>
      <w:r w:rsidRPr="00940D89">
        <w:rPr>
          <w:b/>
        </w:rPr>
        <w:t xml:space="preserve"> than the market</w:t>
      </w:r>
    </w:p>
    <w:p w:rsidR="001638CA" w:rsidRDefault="001638CA" w:rsidP="001638CA">
      <w:pPr>
        <w:pStyle w:val="NoSpacing"/>
      </w:pPr>
      <w:r>
        <w:tab/>
        <w:t>B.</w:t>
      </w:r>
      <w:r>
        <w:tab/>
      </w:r>
      <w:proofErr w:type="spellStart"/>
      <w:r>
        <w:t>Treynor</w:t>
      </w:r>
      <w:proofErr w:type="spellEnd"/>
      <w:r>
        <w:t xml:space="preserve"> ratio of the portfolio is equal to the </w:t>
      </w:r>
      <w:proofErr w:type="gramStart"/>
      <w:r>
        <w:t>market’s</w:t>
      </w:r>
      <w:proofErr w:type="gramEnd"/>
      <w:r>
        <w:t xml:space="preserve"> </w:t>
      </w:r>
    </w:p>
    <w:p w:rsidR="001638CA" w:rsidRPr="00940D89" w:rsidRDefault="001638CA" w:rsidP="001638CA">
      <w:pPr>
        <w:pStyle w:val="NoSpacing"/>
      </w:pPr>
      <w:r>
        <w:tab/>
      </w:r>
      <w:r w:rsidRPr="00940D89">
        <w:t>C.</w:t>
      </w:r>
      <w:r w:rsidRPr="00940D89">
        <w:tab/>
      </w:r>
      <w:proofErr w:type="spellStart"/>
      <w:r w:rsidRPr="00940D89">
        <w:t>Treynor</w:t>
      </w:r>
      <w:proofErr w:type="spellEnd"/>
      <w:r w:rsidRPr="00940D89">
        <w:t xml:space="preserve"> ratio of the portfolio is </w:t>
      </w:r>
      <w:r>
        <w:t>lower</w:t>
      </w:r>
      <w:r w:rsidRPr="00940D89">
        <w:t xml:space="preserve"> than the market</w:t>
      </w:r>
    </w:p>
    <w:p w:rsidR="001638CA" w:rsidRDefault="001638CA" w:rsidP="001638CA">
      <w:pPr>
        <w:pStyle w:val="NoSpacing"/>
      </w:pPr>
      <w:r>
        <w:tab/>
        <w:t>D.</w:t>
      </w:r>
      <w:r>
        <w:tab/>
      </w:r>
      <w:proofErr w:type="spellStart"/>
      <w:r>
        <w:t>Treynor</w:t>
      </w:r>
      <w:proofErr w:type="spellEnd"/>
      <w:r>
        <w:t xml:space="preserve"> ratio of the portfolio is 0.08</w:t>
      </w:r>
    </w:p>
    <w:p w:rsidR="001638CA" w:rsidRDefault="00FA545D" w:rsidP="00BD4B5F">
      <w:pPr>
        <w:spacing w:after="0" w:line="240" w:lineRule="auto"/>
        <w:rPr>
          <w:b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Τ</m:t>
          </m:r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1.1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=8.18</m:t>
          </m:r>
          <m:r>
            <w:rPr>
              <w:rFonts w:ascii="Cambria Math" w:hAnsi="Cambria Math"/>
              <w:sz w:val="24"/>
              <w:szCs w:val="24"/>
            </w:rPr>
            <m:t xml:space="preserve"> % for portfolio and 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r>
            <w:rPr>
              <w:rFonts w:ascii="Cambria Math" w:hAnsi="Cambria Math"/>
              <w:sz w:val="24"/>
              <w:szCs w:val="24"/>
            </w:rPr>
            <m:t>8</m:t>
          </m:r>
          <m:r>
            <w:rPr>
              <w:rFonts w:ascii="Cambria Math" w:hAnsi="Cambria Math"/>
              <w:sz w:val="24"/>
              <w:szCs w:val="24"/>
            </w:rPr>
            <m:t xml:space="preserve"> %</m:t>
          </m:r>
        </m:oMath>
      </m:oMathPara>
    </w:p>
    <w:p w:rsidR="001638CA" w:rsidRDefault="001638CA" w:rsidP="001638CA">
      <w:r>
        <w:t>3.</w:t>
      </w:r>
      <w:r>
        <w:tab/>
        <w:t>Using the following table, compute the Jensen’s alpha for the portfo</w:t>
      </w:r>
      <w:r w:rsidR="00B57B41">
        <w:t xml:space="preserve">lio.  Decide whether this is a </w:t>
      </w:r>
      <w:r>
        <w:t xml:space="preserve">good stock for </w:t>
      </w:r>
      <w:r w:rsidR="00B57B41">
        <w:tab/>
      </w:r>
      <w:r>
        <w:t>an investment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1638CA" w:rsidTr="00A474C9">
        <w:tc>
          <w:tcPr>
            <w:tcW w:w="1558" w:type="dxa"/>
          </w:tcPr>
          <w:p w:rsidR="001638CA" w:rsidRDefault="001638CA" w:rsidP="00A474C9"/>
        </w:tc>
        <w:tc>
          <w:tcPr>
            <w:tcW w:w="1558" w:type="dxa"/>
          </w:tcPr>
          <w:p w:rsidR="001638CA" w:rsidRDefault="001638CA" w:rsidP="00A474C9">
            <w:r>
              <w:t>Expected return</w:t>
            </w:r>
          </w:p>
        </w:tc>
        <w:tc>
          <w:tcPr>
            <w:tcW w:w="1558" w:type="dxa"/>
          </w:tcPr>
          <w:p w:rsidR="001638CA" w:rsidRDefault="001638CA" w:rsidP="00A474C9">
            <w:r>
              <w:t>Beta</w:t>
            </w:r>
          </w:p>
        </w:tc>
        <w:tc>
          <w:tcPr>
            <w:tcW w:w="1558" w:type="dxa"/>
          </w:tcPr>
          <w:p w:rsidR="001638CA" w:rsidRDefault="001638CA" w:rsidP="00A474C9">
            <w:r>
              <w:t>Standard deviation</w:t>
            </w:r>
          </w:p>
        </w:tc>
        <w:tc>
          <w:tcPr>
            <w:tcW w:w="1559" w:type="dxa"/>
          </w:tcPr>
          <w:p w:rsidR="001638CA" w:rsidRDefault="001638CA" w:rsidP="00A474C9">
            <w:r>
              <w:t>Residual risk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r>
              <w:t>T-bills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</w:tcPr>
          <w:p w:rsidR="001638CA" w:rsidRDefault="001638CA" w:rsidP="00A474C9">
            <w:r>
              <w:t>0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r>
              <w:t>Market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559" w:type="dxa"/>
          </w:tcPr>
          <w:p w:rsidR="001638CA" w:rsidRDefault="001638CA" w:rsidP="00A474C9">
            <w:r>
              <w:t>0</w:t>
            </w:r>
          </w:p>
        </w:tc>
      </w:tr>
      <w:tr w:rsidR="001638CA" w:rsidTr="00A474C9">
        <w:tc>
          <w:tcPr>
            <w:tcW w:w="1558" w:type="dxa"/>
          </w:tcPr>
          <w:p w:rsidR="001638CA" w:rsidRDefault="001638CA" w:rsidP="00A474C9">
            <w:proofErr w:type="spellStart"/>
            <w:r>
              <w:t>Porfolio</w:t>
            </w:r>
            <w:proofErr w:type="spellEnd"/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558" w:type="dxa"/>
            <w:vAlign w:val="bottom"/>
          </w:tcPr>
          <w:p w:rsidR="001638CA" w:rsidRDefault="001638CA" w:rsidP="00A474C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559" w:type="dxa"/>
          </w:tcPr>
          <w:p w:rsidR="001638CA" w:rsidRDefault="001638CA" w:rsidP="00A474C9">
            <w:r>
              <w:t>0.17</w:t>
            </w:r>
          </w:p>
        </w:tc>
      </w:tr>
    </w:tbl>
    <w:p w:rsidR="001638CA" w:rsidRPr="00223D46" w:rsidRDefault="001638CA" w:rsidP="001638CA">
      <w:pPr>
        <w:pStyle w:val="NoSpacing"/>
        <w:rPr>
          <w:b/>
        </w:rPr>
      </w:pPr>
      <w:r>
        <w:tab/>
      </w:r>
      <w:r w:rsidRPr="00223D46">
        <w:rPr>
          <w:b/>
        </w:rPr>
        <w:t>A.</w:t>
      </w:r>
      <w:r w:rsidRPr="00223D46">
        <w:rPr>
          <w:b/>
        </w:rPr>
        <w:tab/>
        <w:t>Jensen’s alpha is positive and the stock is attractive</w:t>
      </w:r>
    </w:p>
    <w:p w:rsidR="001638CA" w:rsidRDefault="001638CA" w:rsidP="001638CA">
      <w:pPr>
        <w:pStyle w:val="NoSpacing"/>
      </w:pPr>
      <w:r>
        <w:tab/>
        <w:t>B.</w:t>
      </w:r>
      <w:r>
        <w:tab/>
        <w:t>Jensen’s alpha is positive and the stock is not a good investment</w:t>
      </w:r>
    </w:p>
    <w:p w:rsidR="001638CA" w:rsidRPr="00223D46" w:rsidRDefault="001638CA" w:rsidP="001638CA">
      <w:pPr>
        <w:pStyle w:val="NoSpacing"/>
      </w:pPr>
      <w:r>
        <w:tab/>
      </w:r>
      <w:r w:rsidRPr="00223D46">
        <w:t>C.</w:t>
      </w:r>
      <w:r w:rsidRPr="00223D46">
        <w:tab/>
        <w:t>Jensen’s alpha is negative and the stock is not a good investment</w:t>
      </w:r>
    </w:p>
    <w:p w:rsidR="001638CA" w:rsidRDefault="001638CA" w:rsidP="001638CA">
      <w:pPr>
        <w:pStyle w:val="NoSpacing"/>
      </w:pPr>
      <w:r>
        <w:tab/>
      </w:r>
      <w:r w:rsidRPr="00940D89">
        <w:t>D.</w:t>
      </w:r>
      <w:r w:rsidRPr="00940D89">
        <w:tab/>
      </w:r>
      <w:r>
        <w:t>Jensen’s alpha is zero and the stock is attractive</w:t>
      </w:r>
    </w:p>
    <w:p w:rsidR="001638CA" w:rsidRDefault="00FA545D" w:rsidP="00BD4B5F">
      <w:pPr>
        <w:spacing w:after="0" w:line="240" w:lineRule="auto"/>
        <w:rPr>
          <w:b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</m:acc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[ 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</m:acc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(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</m:acc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</m:acc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)]=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2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2-[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5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1.2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(15-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5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)]=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22-17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5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%</m:t>
          </m:r>
        </m:oMath>
      </m:oMathPara>
    </w:p>
    <w:p w:rsidR="001638CA" w:rsidRDefault="00B57B41" w:rsidP="001638CA">
      <w:pPr>
        <w:pStyle w:val="NoSpacing"/>
      </w:pPr>
      <w:r>
        <w:t>4</w:t>
      </w:r>
      <w:r w:rsidR="001638CA">
        <w:t>.</w:t>
      </w:r>
      <w:r w:rsidR="001638CA">
        <w:tab/>
        <w:t>Adam has a portfolio of 160,000.  He will invest $124,000 in st</w:t>
      </w:r>
      <w:r>
        <w:t xml:space="preserve">ock A and $36,000 in stock B.  </w:t>
      </w:r>
      <w:r w:rsidR="001638CA">
        <w:t xml:space="preserve">Standard </w:t>
      </w:r>
      <w:r>
        <w:tab/>
      </w:r>
      <w:r w:rsidR="001638CA">
        <w:t xml:space="preserve">deviations of these two assets are 18 and 12 percent, </w:t>
      </w:r>
      <w:r>
        <w:t xml:space="preserve">respectively.  The correlation </w:t>
      </w:r>
      <w:r w:rsidR="001638CA">
        <w:t xml:space="preserve">coefficient between </w:t>
      </w:r>
      <w:r>
        <w:tab/>
      </w:r>
      <w:r w:rsidR="001638CA">
        <w:t xml:space="preserve">two </w:t>
      </w:r>
      <w:r>
        <w:tab/>
      </w:r>
      <w:r w:rsidR="001638CA">
        <w:t>assets is -0.3.  Calculate the standard deviation of the portfolio?</w:t>
      </w:r>
    </w:p>
    <w:p w:rsidR="001638CA" w:rsidRDefault="001638CA" w:rsidP="001638CA">
      <w:pPr>
        <w:pStyle w:val="NoSpacing"/>
      </w:pPr>
      <w:r>
        <w:tab/>
        <w:t>A.</w:t>
      </w:r>
      <w:r>
        <w:tab/>
        <w:t>2.24 %</w:t>
      </w:r>
    </w:p>
    <w:p w:rsidR="001638CA" w:rsidRPr="00DA675F" w:rsidRDefault="001638CA" w:rsidP="001638CA">
      <w:pPr>
        <w:pStyle w:val="NoSpacing"/>
        <w:rPr>
          <w:b/>
        </w:rPr>
      </w:pPr>
      <w:r>
        <w:tab/>
      </w:r>
      <w:r w:rsidRPr="00DA675F">
        <w:rPr>
          <w:b/>
        </w:rPr>
        <w:t>B.</w:t>
      </w:r>
      <w:r w:rsidRPr="00DA675F">
        <w:rPr>
          <w:b/>
        </w:rPr>
        <w:tab/>
        <w:t>13.39 %</w:t>
      </w:r>
    </w:p>
    <w:p w:rsidR="001638CA" w:rsidRPr="000F38F0" w:rsidRDefault="001638CA" w:rsidP="001638CA">
      <w:pPr>
        <w:pStyle w:val="NoSpacing"/>
      </w:pPr>
      <w:r>
        <w:tab/>
      </w:r>
      <w:r w:rsidRPr="000F38F0">
        <w:t>C.</w:t>
      </w:r>
      <w:r w:rsidRPr="000F38F0">
        <w:tab/>
        <w:t>13 %</w:t>
      </w:r>
    </w:p>
    <w:p w:rsidR="001638CA" w:rsidRDefault="001638CA" w:rsidP="001638CA">
      <w:pPr>
        <w:pStyle w:val="NoSpacing"/>
      </w:pPr>
      <w:r>
        <w:lastRenderedPageBreak/>
        <w:tab/>
      </w:r>
      <w:r w:rsidRPr="00DA675F">
        <w:t>D.</w:t>
      </w:r>
      <w:r w:rsidRPr="00DA675F">
        <w:tab/>
        <w:t>14.98 %</w:t>
      </w:r>
    </w:p>
    <w:p w:rsidR="00FA545D" w:rsidRDefault="00FA545D" w:rsidP="00FA545D">
      <w:pPr>
        <w:pStyle w:val="NoSpacing"/>
      </w:pPr>
      <w:r>
        <w:tab/>
      </w:r>
      <w:proofErr w:type="gramStart"/>
      <w:r>
        <w:t>W(</w:t>
      </w:r>
      <w:proofErr w:type="gramEnd"/>
      <w:r>
        <w:t>A)=</w:t>
      </w:r>
      <w:r>
        <w:t>1</w:t>
      </w:r>
      <w:r>
        <w:t>24000/</w:t>
      </w:r>
      <w:r>
        <w:t>1</w:t>
      </w:r>
      <w:r>
        <w:t>60000 = 0.</w:t>
      </w:r>
      <w:r>
        <w:t>775</w:t>
      </w:r>
      <w:r>
        <w:t xml:space="preserve">   W(B)=0.</w:t>
      </w:r>
      <w:r>
        <w:t>225</w:t>
      </w:r>
    </w:p>
    <w:p w:rsidR="00FA545D" w:rsidRPr="00FA545D" w:rsidRDefault="00FA545D" w:rsidP="00FA545D">
      <w:pPr>
        <w:pStyle w:val="NoSpacing"/>
        <w:rPr>
          <w:rFonts w:eastAsiaTheme="minorEastAsia"/>
          <w:iCs/>
          <w:sz w:val="20"/>
          <w:szCs w:val="20"/>
        </w:rPr>
      </w:pPr>
      <w:r>
        <w:tab/>
      </w:r>
      <m:oMath>
        <m:r>
          <m:rPr>
            <m:sty m:val="p"/>
          </m:rPr>
          <w:rPr>
            <w:rFonts w:ascii="Cambria Math" w:hAnsi="Cambria Math" w:cstheme="minorHAnsi"/>
            <w:sz w:val="20"/>
            <w:szCs w:val="20"/>
          </w:rPr>
          <w:br/>
        </m:r>
      </m:oMath>
      <m:oMathPara>
        <m:oMath>
          <m:sSub>
            <m:sSubPr>
              <m:ctrlPr>
                <w:rPr>
                  <w:rFonts w:ascii="Cambria Math" w:hAnsi="Cambria Math" w:cstheme="minorHAnsi"/>
                  <w:i/>
                  <w:iCs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theme="minorHAnsi"/>
                  <w:sz w:val="20"/>
                  <w:szCs w:val="20"/>
                </w:rPr>
                <m:t>σ</m:t>
              </m:r>
            </m:e>
            <m:sub>
              <m:r>
                <w:rPr>
                  <w:rFonts w:ascii="Cambria Math" w:hAnsi="Cambria Math" w:cstheme="minorHAnsi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 w:cstheme="minorHAnsi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 w:cstheme="minorHAnsi"/>
                  <w:i/>
                  <w:iCs/>
                  <w:sz w:val="20"/>
                  <w:szCs w:val="20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theme="minorHAnsi"/>
                      <w:i/>
                      <w:iCs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 </m:t>
                  </m:r>
                  <m:sSubSup>
                    <m:sSubSupPr>
                      <m:ctrlPr>
                        <w:rPr>
                          <w:rFonts w:ascii="Cambria Math" w:hAnsi="Cambria Math" w:cstheme="minorHAnsi"/>
                          <w:i/>
                          <w:iCs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2</m:t>
                      </m:r>
                    </m:sup>
                  </m:sSubSup>
                  <m:sSubSup>
                    <m:sSubSupPr>
                      <m:ctrlPr>
                        <w:rPr>
                          <w:rFonts w:ascii="Cambria Math" w:hAnsi="Cambria Math" w:cstheme="minorHAnsi"/>
                          <w:i/>
                          <w:iCs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+w</m:t>
                  </m:r>
                </m:e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</m:t>
                  </m:r>
                </m:sub>
                <m:sup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</m:t>
                  </m:r>
                </m:sup>
              </m:sSubSup>
              <m:sSubSup>
                <m:sSubSupPr>
                  <m:ctrlPr>
                    <w:rPr>
                      <w:rFonts w:ascii="Cambria Math" w:hAnsi="Cambria Math" w:cstheme="minorHAnsi"/>
                      <w:i/>
                      <w:iCs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</m:t>
                  </m:r>
                </m:sub>
                <m:sup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</m:t>
                  </m:r>
                </m:sup>
              </m:sSubSup>
              <m:r>
                <w:rPr>
                  <w:rFonts w:ascii="Cambria Math" w:hAnsi="Cambria Math" w:cstheme="minorHAnsi"/>
                  <w:sz w:val="20"/>
                  <w:szCs w:val="20"/>
                </w:rPr>
                <m:t>+2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theme="minorHAnsi"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theme="minorHAnsi"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theme="minorHAnsi"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theme="minorHAnsi"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ρ</m:t>
                  </m:r>
                </m:e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1,2</m:t>
                  </m:r>
                </m:sub>
              </m:sSub>
            </m:e>
          </m:rad>
          <m:r>
            <w:rPr>
              <w:rFonts w:ascii="Cambria Math" w:hAnsi="Cambria Math" w:cstheme="minorHAnsi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 w:cstheme="minorHAnsi"/>
                  <w:i/>
                  <w:iCs/>
                  <w:sz w:val="20"/>
                  <w:szCs w:val="20"/>
                </w:rPr>
              </m:ctrlPr>
            </m:radPr>
            <m:deg/>
            <m:e>
              <m:eqArr>
                <m:eqArrPr>
                  <m:ctrlPr>
                    <w:rPr>
                      <w:rFonts w:ascii="Cambria Math" w:hAnsi="Cambria Math" w:cstheme="minorHAnsi"/>
                      <w:i/>
                      <w:iCs/>
                      <w:sz w:val="20"/>
                      <w:szCs w:val="20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iCs/>
                          <w:sz w:val="20"/>
                          <w:szCs w:val="20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inorHAnsi"/>
                              <w:sz w:val="20"/>
                              <w:szCs w:val="20"/>
                            </w:rPr>
                            <m:t>0.</m:t>
                          </m:r>
                          <m:r>
                            <w:rPr>
                              <w:rFonts w:ascii="Cambria Math" w:hAnsi="Cambria Math" w:cstheme="minorHAnsi"/>
                              <w:sz w:val="20"/>
                              <w:szCs w:val="20"/>
                            </w:rPr>
                            <m:t>775</m:t>
                          </m:r>
                          <m:r>
                            <w:rPr>
                              <w:rFonts w:ascii="Cambria Math" w:hAnsi="Cambria Math" w:cstheme="minorHAnsi"/>
                              <w:sz w:val="20"/>
                              <w:szCs w:val="20"/>
                            </w:rPr>
                            <m:t>*0.1</m:t>
                          </m:r>
                          <m:r>
                            <w:rPr>
                              <w:rFonts w:ascii="Cambria Math" w:hAnsi="Cambria Math" w:cstheme="minorHAnsi"/>
                              <w:sz w:val="20"/>
                              <w:szCs w:val="20"/>
                            </w:rPr>
                            <m:t>8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iCs/>
                          <w:sz w:val="20"/>
                          <w:szCs w:val="20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inorHAnsi"/>
                              <w:sz w:val="20"/>
                              <w:szCs w:val="20"/>
                            </w:rPr>
                            <m:t>0.</m:t>
                          </m:r>
                          <m:r>
                            <w:rPr>
                              <w:rFonts w:ascii="Cambria Math" w:hAnsi="Cambria Math" w:cstheme="minorHAnsi"/>
                              <w:sz w:val="20"/>
                              <w:szCs w:val="20"/>
                            </w:rPr>
                            <m:t>225</m:t>
                          </m:r>
                          <m:r>
                            <w:rPr>
                              <w:rFonts w:ascii="Cambria Math" w:hAnsi="Cambria Math" w:cstheme="minorHAnsi"/>
                              <w:sz w:val="20"/>
                              <w:szCs w:val="20"/>
                            </w:rPr>
                            <m:t>*</m:t>
                          </m:r>
                          <m:r>
                            <w:rPr>
                              <w:rFonts w:ascii="Cambria Math" w:hAnsi="Cambria Math" w:cstheme="minorHAnsi"/>
                              <w:sz w:val="20"/>
                              <w:szCs w:val="20"/>
                            </w:rPr>
                            <m:t>0.12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+2*0.</m:t>
                  </m:r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775</m:t>
                  </m:r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*0.1</m:t>
                  </m:r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8</m:t>
                  </m:r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*0.</m:t>
                  </m:r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225</m:t>
                  </m:r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*0.1</m:t>
                  </m:r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</m:t>
                  </m:r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*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-</m:t>
                      </m:r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0.3</m:t>
                      </m:r>
                    </m:e>
                  </m:d>
                  <m:ctrlPr>
                    <w:rPr>
                      <w:rFonts w:ascii="Cambria Math" w:hAnsi="Cambria Math" w:cstheme="minorHAnsi"/>
                      <w:i/>
                      <w:sz w:val="20"/>
                      <w:szCs w:val="20"/>
                    </w:rPr>
                  </m:ctrlPr>
                </m:e>
                <m:e>
                  <m:ctrlPr>
                    <w:rPr>
                      <w:rFonts w:ascii="Cambria Math" w:hAnsi="Cambria Math" w:cstheme="minorHAnsi"/>
                      <w:i/>
                      <w:sz w:val="20"/>
                      <w:szCs w:val="20"/>
                    </w:rPr>
                  </m:ctrlPr>
                </m:e>
              </m:eqArr>
            </m:e>
          </m:rad>
        </m:oMath>
      </m:oMathPara>
    </w:p>
    <w:p w:rsidR="00FA545D" w:rsidRDefault="009262A8" w:rsidP="00FA545D">
      <w:pPr>
        <w:pStyle w:val="NoSpacing"/>
      </w:pPr>
      <w:r>
        <w:rPr>
          <w:rFonts w:eastAsiaTheme="minorEastAsia"/>
          <w:iCs/>
          <w:sz w:val="20"/>
          <w:szCs w:val="20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inorHAnsi"/>
                <w:sz w:val="20"/>
                <w:szCs w:val="20"/>
              </w:rPr>
              <m:t>σ</m:t>
            </m:r>
          </m:e>
          <m:sub>
            <m:r>
              <w:rPr>
                <w:rFonts w:ascii="Cambria Math" w:hAnsi="Cambria Math" w:cstheme="minorHAnsi"/>
                <w:sz w:val="20"/>
                <w:szCs w:val="20"/>
              </w:rPr>
              <m:t>P</m:t>
            </m:r>
          </m:sub>
        </m:sSub>
        <m:r>
          <w:rPr>
            <w:rFonts w:ascii="Cambria Math" w:hAnsi="Cambria Math" w:cstheme="minorHAnsi"/>
            <w:sz w:val="20"/>
            <w:szCs w:val="20"/>
          </w:rPr>
          <m:t>=13.</m:t>
        </m:r>
        <m:r>
          <w:rPr>
            <w:rFonts w:ascii="Cambria Math" w:hAnsi="Cambria Math" w:cstheme="minorHAnsi"/>
            <w:sz w:val="20"/>
            <w:szCs w:val="20"/>
          </w:rPr>
          <m:t>39</m:t>
        </m:r>
      </m:oMath>
      <w:r>
        <w:rPr>
          <w:rFonts w:eastAsiaTheme="minorEastAsia"/>
          <w:sz w:val="20"/>
          <w:szCs w:val="20"/>
        </w:rPr>
        <w:t xml:space="preserve"> %</w:t>
      </w:r>
    </w:p>
    <w:p w:rsidR="00FA545D" w:rsidRPr="00DA675F" w:rsidRDefault="00FA545D" w:rsidP="001638CA">
      <w:pPr>
        <w:pStyle w:val="NoSpacing"/>
      </w:pPr>
      <w:r>
        <w:tab/>
      </w:r>
    </w:p>
    <w:p w:rsidR="001638CA" w:rsidRPr="007A228A" w:rsidRDefault="001638CA" w:rsidP="001638CA">
      <w:pPr>
        <w:pStyle w:val="NoSpacing"/>
      </w:pPr>
      <w:r>
        <w:t>5.</w:t>
      </w:r>
      <w:r>
        <w:tab/>
        <w:t xml:space="preserve">Assume that the expected rate of return on the market is 8 percent, and risk-free rate of return </w:t>
      </w:r>
      <w:r>
        <w:tab/>
        <w:t xml:space="preserve">is 3 percent.  </w:t>
      </w:r>
      <w:r w:rsidR="00B57B41">
        <w:tab/>
      </w:r>
      <w:r>
        <w:t xml:space="preserve">Let’s further assume that you are using an APT model with three factors to find </w:t>
      </w:r>
      <w:r>
        <w:tab/>
        <w:t xml:space="preserve">the fair return for a stock.  </w:t>
      </w:r>
      <w:r w:rsidR="00B57B41">
        <w:tab/>
      </w:r>
      <w:r>
        <w:t>These factors, which are used in a classica</w:t>
      </w:r>
      <w:r w:rsidR="00B57B41">
        <w:t xml:space="preserve">l </w:t>
      </w:r>
      <w:proofErr w:type="spellStart"/>
      <w:r w:rsidR="00B57B41">
        <w:t>Fama</w:t>
      </w:r>
      <w:proofErr w:type="spellEnd"/>
      <w:r w:rsidR="00B57B41">
        <w:t xml:space="preserve">-French three factor </w:t>
      </w:r>
      <w:r>
        <w:t xml:space="preserve">model, are market, size, and value </w:t>
      </w:r>
      <w:r w:rsidR="00B57B41">
        <w:tab/>
      </w:r>
      <w:r>
        <w:t xml:space="preserve">factors.  </w:t>
      </w:r>
      <w:r w:rsidR="00B57B41">
        <w:tab/>
      </w:r>
      <w:r>
        <w:t xml:space="preserve">The risk premiums for </w:t>
      </w:r>
      <w:r w:rsidR="00B57B41">
        <w:t xml:space="preserve">size and value factors are 2.4 </w:t>
      </w:r>
      <w:r>
        <w:t xml:space="preserve">and 3.5 percent, respectively.  The betas for </w:t>
      </w:r>
      <w:r w:rsidR="00B57B41">
        <w:tab/>
      </w:r>
      <w:r>
        <w:t xml:space="preserve">market, size, </w:t>
      </w:r>
      <w:r w:rsidR="00B57B41">
        <w:tab/>
      </w:r>
      <w:r>
        <w:t xml:space="preserve">and value </w:t>
      </w:r>
      <w:r w:rsidR="00B57B41">
        <w:t xml:space="preserve">factors are 0.9, 1.1, and 1.4, </w:t>
      </w:r>
      <w:r>
        <w:t xml:space="preserve">respectively.  Calculate the fair rate of return for the stock using three </w:t>
      </w:r>
      <w:r w:rsidR="00B57B41">
        <w:tab/>
      </w:r>
      <w:r>
        <w:t>factor APT model.</w:t>
      </w:r>
    </w:p>
    <w:p w:rsidR="001638CA" w:rsidRPr="00050A3C" w:rsidRDefault="001638CA" w:rsidP="001638CA">
      <w:pPr>
        <w:pStyle w:val="NoSpacing"/>
        <w:rPr>
          <w:b/>
        </w:rPr>
      </w:pPr>
      <w:r>
        <w:tab/>
      </w:r>
      <w:r w:rsidRPr="00050A3C">
        <w:rPr>
          <w:b/>
        </w:rPr>
        <w:t>A.</w:t>
      </w:r>
      <w:r w:rsidRPr="00050A3C">
        <w:rPr>
          <w:b/>
        </w:rPr>
        <w:tab/>
        <w:t>15.</w:t>
      </w:r>
      <w:r>
        <w:rPr>
          <w:b/>
        </w:rPr>
        <w:t>04</w:t>
      </w:r>
      <w:r w:rsidRPr="00050A3C">
        <w:rPr>
          <w:b/>
        </w:rPr>
        <w:t xml:space="preserve"> %</w:t>
      </w:r>
    </w:p>
    <w:p w:rsidR="001638CA" w:rsidRDefault="001638CA" w:rsidP="001638CA">
      <w:pPr>
        <w:pStyle w:val="NoSpacing"/>
      </w:pPr>
      <w:r>
        <w:tab/>
        <w:t>B.</w:t>
      </w:r>
      <w:r>
        <w:tab/>
        <w:t>17.74 %</w:t>
      </w:r>
    </w:p>
    <w:p w:rsidR="001638CA" w:rsidRDefault="001638CA" w:rsidP="001638CA">
      <w:pPr>
        <w:pStyle w:val="NoSpacing"/>
      </w:pPr>
      <w:r>
        <w:tab/>
        <w:t>C.</w:t>
      </w:r>
      <w:r>
        <w:tab/>
        <w:t>19.56 %</w:t>
      </w:r>
    </w:p>
    <w:p w:rsidR="001638CA" w:rsidRDefault="001638CA" w:rsidP="001638CA">
      <w:pPr>
        <w:pStyle w:val="NoSpacing"/>
      </w:pPr>
      <w:r>
        <w:tab/>
        <w:t>D.</w:t>
      </w:r>
      <w:r>
        <w:tab/>
        <w:t>12.04 %</w:t>
      </w:r>
    </w:p>
    <w:p w:rsidR="001638CA" w:rsidRDefault="009D3A95" w:rsidP="00BD4B5F">
      <w:pPr>
        <w:spacing w:after="0" w:line="240" w:lineRule="auto"/>
        <w:rPr>
          <w:b/>
        </w:rPr>
      </w:pPr>
      <w:r>
        <w:rPr>
          <w:b/>
        </w:rPr>
        <w:tab/>
      </w:r>
      <w:r w:rsidR="005F4250">
        <w:rPr>
          <w:b/>
        </w:rPr>
        <w:t>R= 3+ 0.9*(8-3</w:t>
      </w:r>
      <w:proofErr w:type="gramStart"/>
      <w:r w:rsidR="005F4250">
        <w:rPr>
          <w:b/>
        </w:rPr>
        <w:t>)+</w:t>
      </w:r>
      <w:proofErr w:type="gramEnd"/>
      <w:r w:rsidR="005F4250">
        <w:rPr>
          <w:b/>
        </w:rPr>
        <w:t>1.1(2.4)+1.4(3.5)=15.04 %</w:t>
      </w:r>
    </w:p>
    <w:p w:rsidR="00977089" w:rsidRDefault="00977089" w:rsidP="00BD4B5F">
      <w:pPr>
        <w:spacing w:after="0" w:line="240" w:lineRule="auto"/>
        <w:rPr>
          <w:b/>
        </w:rPr>
      </w:pPr>
    </w:p>
    <w:p w:rsidR="001638CA" w:rsidRDefault="00B57B41" w:rsidP="001638CA">
      <w:pPr>
        <w:pStyle w:val="NoSpacing"/>
      </w:pPr>
      <w:r>
        <w:t>6</w:t>
      </w:r>
      <w:r w:rsidR="001638CA">
        <w:t>.</w:t>
      </w:r>
      <w:r w:rsidR="001638CA">
        <w:tab/>
        <w:t>Adam has a portfolio of $180,000.  He invested $25,000 in Treasury bonds, $80,000 in val</w:t>
      </w:r>
      <w:r>
        <w:t xml:space="preserve">ue </w:t>
      </w:r>
      <w:r w:rsidR="001638CA">
        <w:t xml:space="preserve">stocks, and </w:t>
      </w:r>
      <w:r>
        <w:tab/>
      </w:r>
      <w:r w:rsidR="001638CA">
        <w:t xml:space="preserve">$75,000 in foreign stocks.  The expected return on </w:t>
      </w:r>
      <w:r>
        <w:t xml:space="preserve">foreign stocks, Treasury bonds </w:t>
      </w:r>
      <w:r w:rsidR="001638CA">
        <w:t xml:space="preserve">and value stocks are 15 </w:t>
      </w:r>
      <w:r>
        <w:tab/>
      </w:r>
      <w:r w:rsidR="001638CA">
        <w:t>percent, 4 percent, and 9 percent, respe</w:t>
      </w:r>
      <w:r>
        <w:t xml:space="preserve">ctively.  What is the expected </w:t>
      </w:r>
      <w:r w:rsidR="001638CA">
        <w:t>return on this portfolio?</w:t>
      </w:r>
    </w:p>
    <w:p w:rsidR="001638CA" w:rsidRPr="006A7F26" w:rsidRDefault="001638CA" w:rsidP="001638CA">
      <w:pPr>
        <w:pStyle w:val="NoSpacing"/>
        <w:rPr>
          <w:b/>
        </w:rPr>
      </w:pPr>
      <w:r>
        <w:tab/>
      </w:r>
      <w:r w:rsidRPr="006A7F26">
        <w:rPr>
          <w:b/>
        </w:rPr>
        <w:t>A.</w:t>
      </w:r>
      <w:r w:rsidRPr="006A7F26">
        <w:rPr>
          <w:b/>
        </w:rPr>
        <w:tab/>
      </w:r>
      <w:r>
        <w:rPr>
          <w:b/>
        </w:rPr>
        <w:t>10.8 %</w:t>
      </w:r>
    </w:p>
    <w:p w:rsidR="001638CA" w:rsidRDefault="001638CA" w:rsidP="001638CA">
      <w:pPr>
        <w:pStyle w:val="NoSpacing"/>
      </w:pPr>
      <w:r>
        <w:tab/>
        <w:t>B.</w:t>
      </w:r>
      <w:r>
        <w:tab/>
        <w:t>22 %</w:t>
      </w:r>
    </w:p>
    <w:p w:rsidR="001638CA" w:rsidRPr="006A7F26" w:rsidRDefault="001638CA" w:rsidP="001638CA">
      <w:pPr>
        <w:pStyle w:val="NoSpacing"/>
      </w:pPr>
      <w:r>
        <w:tab/>
      </w:r>
      <w:r w:rsidRPr="006A7F26">
        <w:t>C.</w:t>
      </w:r>
      <w:r w:rsidRPr="006A7F26">
        <w:tab/>
        <w:t>8.25 %</w:t>
      </w:r>
    </w:p>
    <w:p w:rsidR="001638CA" w:rsidRDefault="001638CA" w:rsidP="001638CA">
      <w:pPr>
        <w:pStyle w:val="NoSpacing"/>
      </w:pPr>
      <w:r>
        <w:tab/>
        <w:t>D.</w:t>
      </w:r>
      <w:r>
        <w:tab/>
        <w:t>9.33 %</w:t>
      </w:r>
    </w:p>
    <w:p w:rsidR="008217A0" w:rsidRDefault="00977089" w:rsidP="001638CA">
      <w:pPr>
        <w:pStyle w:val="NoSpacing"/>
        <w:rPr>
          <w:rFonts w:eastAsiaTheme="minorEastAsia"/>
        </w:rPr>
      </w:pPr>
      <w:r>
        <w:tab/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5000</m:t>
            </m:r>
          </m:num>
          <m:den>
            <m:r>
              <w:rPr>
                <w:rFonts w:ascii="Cambria Math" w:hAnsi="Cambria Math"/>
              </w:rPr>
              <m:t>180000</m:t>
            </m:r>
          </m:den>
        </m:f>
        <m:r>
          <w:rPr>
            <w:rFonts w:ascii="Cambria Math" w:hAnsi="Cambria Math"/>
          </w:rPr>
          <m:t>4</m:t>
        </m:r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80,</m:t>
            </m:r>
            <m:r>
              <w:rPr>
                <w:rFonts w:ascii="Cambria Math" w:hAnsi="Cambria Math"/>
              </w:rPr>
              <m:t>000</m:t>
            </m:r>
          </m:num>
          <m:den>
            <m:r>
              <w:rPr>
                <w:rFonts w:ascii="Cambria Math" w:hAnsi="Cambria Math"/>
              </w:rPr>
              <m:t>180000</m:t>
            </m:r>
          </m:den>
        </m:f>
        <m:r>
          <w:rPr>
            <w:rFonts w:ascii="Cambria Math" w:hAnsi="Cambria Math"/>
          </w:rPr>
          <m:t>9</m:t>
        </m:r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75</m:t>
            </m:r>
            <m:r>
              <w:rPr>
                <w:rFonts w:ascii="Cambria Math" w:hAnsi="Cambria Math"/>
              </w:rPr>
              <m:t>000</m:t>
            </m:r>
          </m:num>
          <m:den>
            <m:r>
              <w:rPr>
                <w:rFonts w:ascii="Cambria Math" w:hAnsi="Cambria Math"/>
              </w:rPr>
              <m:t>180000</m:t>
            </m:r>
          </m:den>
        </m:f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5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10.8056 %</m:t>
        </m:r>
      </m:oMath>
    </w:p>
    <w:p w:rsidR="00977089" w:rsidRDefault="00977089" w:rsidP="001638CA">
      <w:pPr>
        <w:pStyle w:val="NoSpacing"/>
      </w:pPr>
    </w:p>
    <w:p w:rsidR="00B57B41" w:rsidRDefault="00B57B41" w:rsidP="00B57B41">
      <w:pPr>
        <w:pStyle w:val="NoSpacing"/>
      </w:pPr>
      <w:r>
        <w:t>7</w:t>
      </w:r>
      <w:r w:rsidRPr="006D1EF4">
        <w:t>.</w:t>
      </w:r>
      <w:r w:rsidRPr="006D1EF4">
        <w:tab/>
      </w:r>
      <w:r>
        <w:t xml:space="preserve">You are estimating that the beta for Aspen Inc., is going to be 0.75 , the market rate of return 17 percent </w:t>
      </w:r>
      <w:r>
        <w:tab/>
        <w:t>and the risk-free rate of return is 3 percent.  The expected stock return is 20 percent.</w:t>
      </w:r>
    </w:p>
    <w:p w:rsidR="00B57B41" w:rsidRDefault="00B57B41" w:rsidP="00B57B41">
      <w:pPr>
        <w:pStyle w:val="NoSpacing"/>
      </w:pPr>
      <w:r>
        <w:tab/>
        <w:t>What is the required rate of return on this stock according to Capital Asset Pricing Model (CAPM)?</w:t>
      </w:r>
    </w:p>
    <w:p w:rsidR="00B57B41" w:rsidRDefault="00B57B41" w:rsidP="00B57B41">
      <w:pPr>
        <w:pStyle w:val="NoSpacing"/>
      </w:pPr>
      <w:r>
        <w:tab/>
        <w:t>A.</w:t>
      </w:r>
      <w:r>
        <w:tab/>
        <w:t>18 %</w:t>
      </w:r>
    </w:p>
    <w:p w:rsidR="00B57B41" w:rsidRPr="00824BE5" w:rsidRDefault="00B57B41" w:rsidP="00B57B41">
      <w:pPr>
        <w:pStyle w:val="NoSpacing"/>
        <w:rPr>
          <w:b/>
        </w:rPr>
      </w:pPr>
      <w:r>
        <w:tab/>
      </w:r>
      <w:r w:rsidRPr="00824BE5">
        <w:rPr>
          <w:b/>
        </w:rPr>
        <w:t>B.</w:t>
      </w:r>
      <w:r w:rsidRPr="00824BE5">
        <w:rPr>
          <w:b/>
        </w:rPr>
        <w:tab/>
        <w:t>13.5 %</w:t>
      </w:r>
    </w:p>
    <w:p w:rsidR="00B57B41" w:rsidRDefault="00B57B41" w:rsidP="00B57B41">
      <w:pPr>
        <w:pStyle w:val="NoSpacing"/>
      </w:pPr>
      <w:r>
        <w:tab/>
        <w:t>C.</w:t>
      </w:r>
      <w:r>
        <w:tab/>
        <w:t>20.8 %</w:t>
      </w:r>
    </w:p>
    <w:p w:rsidR="00B57B41" w:rsidRDefault="00B57B41" w:rsidP="00B57B41">
      <w:pPr>
        <w:pStyle w:val="NoSpacing"/>
      </w:pPr>
      <w:r>
        <w:tab/>
      </w:r>
      <w:r w:rsidRPr="00824BE5">
        <w:t>D.</w:t>
      </w:r>
      <w:r w:rsidRPr="00824BE5">
        <w:tab/>
        <w:t>15.</w:t>
      </w:r>
      <w:r>
        <w:t>75</w:t>
      </w:r>
      <w:r w:rsidRPr="00824BE5">
        <w:t xml:space="preserve"> %</w:t>
      </w:r>
    </w:p>
    <w:p w:rsidR="00B57B41" w:rsidRDefault="00977089" w:rsidP="00B57B41">
      <w:pPr>
        <w:pStyle w:val="NoSpacing"/>
        <w:rPr>
          <w:rFonts w:eastAsiaTheme="minorEastAsia"/>
          <w:sz w:val="20"/>
          <w:szCs w:val="20"/>
        </w:rPr>
      </w:pPr>
      <w:r>
        <w:tab/>
      </w:r>
      <m:oMath>
        <m:sSub>
          <m:sSubPr>
            <m:ctrlPr>
              <w:rPr>
                <w:rFonts w:ascii="Cambria Math" w:hAnsi="Cambria Math" w:cstheme="minorHAnsi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inorHAnsi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theme="minorHAnsi"/>
                <w:sz w:val="20"/>
                <w:szCs w:val="20"/>
              </w:rPr>
              <m:t>p</m:t>
            </m:r>
          </m:sub>
        </m:sSub>
        <m:r>
          <w:rPr>
            <w:rFonts w:ascii="Cambria Math" w:hAnsi="Cambria Math" w:cstheme="minorHAnsi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inorHAnsi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theme="minorHAnsi"/>
                <w:sz w:val="20"/>
                <w:szCs w:val="20"/>
              </w:rPr>
              <m:t>f</m:t>
            </m:r>
          </m:sub>
        </m:sSub>
        <m:r>
          <w:rPr>
            <w:rFonts w:ascii="Cambria Math" w:hAnsi="Cambria Math" w:cstheme="minorHAnsi"/>
            <w:sz w:val="20"/>
            <w:szCs w:val="20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inorHAnsi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theme="minorHAnsi"/>
                <w:sz w:val="20"/>
                <w:szCs w:val="20"/>
              </w:rPr>
              <m:t>p</m:t>
            </m:r>
          </m:sub>
        </m:sSub>
        <m:sSub>
          <m:sSubPr>
            <m:ctrlPr>
              <w:rPr>
                <w:rFonts w:ascii="Cambria Math" w:hAnsi="Cambria Math" w:cstheme="minorHAnsi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inorHAnsi"/>
                <w:sz w:val="20"/>
                <w:szCs w:val="20"/>
              </w:rPr>
              <m:t>(r</m:t>
            </m:r>
          </m:e>
          <m:sub>
            <m:r>
              <w:rPr>
                <w:rFonts w:ascii="Cambria Math" w:hAnsi="Cambria Math" w:cstheme="minorHAnsi"/>
                <w:sz w:val="20"/>
                <w:szCs w:val="20"/>
              </w:rPr>
              <m:t>m</m:t>
            </m:r>
          </m:sub>
        </m:sSub>
        <m:r>
          <w:rPr>
            <w:rFonts w:ascii="Cambria Math" w:hAnsi="Cambria Math" w:cstheme="minorHAnsi"/>
            <w:sz w:val="20"/>
            <w:szCs w:val="20"/>
          </w:rPr>
          <m:t>-</m:t>
        </m:r>
        <m:sSub>
          <m:sSubPr>
            <m:ctrlPr>
              <w:rPr>
                <w:rFonts w:ascii="Cambria Math" w:hAnsi="Cambria Math" w:cstheme="minorHAnsi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theme="minorHAnsi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theme="minorHAnsi"/>
                <w:sz w:val="20"/>
                <w:szCs w:val="20"/>
              </w:rPr>
              <m:t>f</m:t>
            </m:r>
          </m:sub>
        </m:sSub>
        <m:r>
          <w:rPr>
            <w:rFonts w:ascii="Cambria Math" w:hAnsi="Cambria Math" w:cstheme="minorHAnsi"/>
            <w:sz w:val="20"/>
            <w:szCs w:val="20"/>
          </w:rPr>
          <m:t>)=</m:t>
        </m:r>
        <m:r>
          <w:rPr>
            <w:rFonts w:ascii="Cambria Math" w:hAnsi="Cambria Math" w:cstheme="minorHAnsi"/>
            <w:sz w:val="20"/>
            <w:szCs w:val="20"/>
          </w:rPr>
          <m:t>3</m:t>
        </m:r>
        <m:r>
          <w:rPr>
            <w:rFonts w:ascii="Cambria Math" w:hAnsi="Cambria Math" w:cstheme="minorHAnsi"/>
            <w:sz w:val="20"/>
            <w:szCs w:val="20"/>
          </w:rPr>
          <m:t>+</m:t>
        </m:r>
        <m:r>
          <w:rPr>
            <w:rFonts w:ascii="Cambria Math" w:hAnsi="Cambria Math" w:cstheme="minorHAnsi"/>
            <w:sz w:val="20"/>
            <w:szCs w:val="20"/>
          </w:rPr>
          <m:t>0.75</m:t>
        </m:r>
        <m:r>
          <w:rPr>
            <w:rFonts w:ascii="Cambria Math" w:hAnsi="Cambria Math" w:cstheme="minorHAnsi"/>
            <w:sz w:val="20"/>
            <w:szCs w:val="20"/>
          </w:rPr>
          <m:t>*(1</m:t>
        </m:r>
        <m:r>
          <w:rPr>
            <w:rFonts w:ascii="Cambria Math" w:hAnsi="Cambria Math" w:cstheme="minorHAnsi"/>
            <w:sz w:val="20"/>
            <w:szCs w:val="20"/>
          </w:rPr>
          <m:t>7</m:t>
        </m:r>
        <m:r>
          <w:rPr>
            <w:rFonts w:ascii="Cambria Math" w:hAnsi="Cambria Math" w:cstheme="minorHAnsi"/>
            <w:sz w:val="20"/>
            <w:szCs w:val="20"/>
          </w:rPr>
          <m:t>-</m:t>
        </m:r>
        <m:r>
          <w:rPr>
            <w:rFonts w:ascii="Cambria Math" w:hAnsi="Cambria Math" w:cstheme="minorHAnsi"/>
            <w:sz w:val="20"/>
            <w:szCs w:val="20"/>
          </w:rPr>
          <m:t>3</m:t>
        </m:r>
        <m:r>
          <w:rPr>
            <w:rFonts w:ascii="Cambria Math" w:hAnsi="Cambria Math" w:cstheme="minorHAnsi"/>
            <w:sz w:val="20"/>
            <w:szCs w:val="20"/>
          </w:rPr>
          <m:t>)=</m:t>
        </m:r>
        <m:r>
          <w:rPr>
            <w:rFonts w:ascii="Cambria Math" w:hAnsi="Cambria Math" w:cstheme="minorHAnsi"/>
            <w:sz w:val="20"/>
            <w:szCs w:val="20"/>
          </w:rPr>
          <m:t>13.5</m:t>
        </m:r>
        <m:r>
          <w:rPr>
            <w:rFonts w:ascii="Cambria Math" w:hAnsi="Cambria Math" w:cstheme="minorHAnsi"/>
            <w:sz w:val="20"/>
            <w:szCs w:val="20"/>
          </w:rPr>
          <m:t xml:space="preserve"> %</m:t>
        </m:r>
      </m:oMath>
    </w:p>
    <w:p w:rsidR="00977089" w:rsidRPr="00824BE5" w:rsidRDefault="00977089" w:rsidP="00B57B41">
      <w:pPr>
        <w:pStyle w:val="NoSpacing"/>
      </w:pPr>
      <w:bookmarkStart w:id="0" w:name="_GoBack"/>
      <w:bookmarkEnd w:id="0"/>
    </w:p>
    <w:p w:rsidR="00B57B41" w:rsidRDefault="00B57B41" w:rsidP="00B57B41">
      <w:pPr>
        <w:pStyle w:val="NoSpacing"/>
      </w:pPr>
      <w:r>
        <w:t>8.</w:t>
      </w:r>
      <w:r>
        <w:tab/>
        <w:t>Capital Market Line (CML) can be created by:</w:t>
      </w:r>
    </w:p>
    <w:p w:rsidR="00B57B41" w:rsidRDefault="00B57B41" w:rsidP="00B57B41">
      <w:pPr>
        <w:pStyle w:val="NoSpacing"/>
      </w:pPr>
      <w:r>
        <w:tab/>
        <w:t>A.</w:t>
      </w:r>
      <w:r>
        <w:tab/>
        <w:t>combining a random point on efficient frontier with a risk-free asset</w:t>
      </w:r>
    </w:p>
    <w:p w:rsidR="00B57B41" w:rsidRDefault="00B57B41" w:rsidP="00B57B41">
      <w:pPr>
        <w:pStyle w:val="NoSpacing"/>
      </w:pPr>
      <w:r>
        <w:tab/>
        <w:t>B.</w:t>
      </w:r>
      <w:r>
        <w:tab/>
        <w:t>combining a global minimum risk portfolio on the efficient frontier with a risk-free asset</w:t>
      </w:r>
    </w:p>
    <w:p w:rsidR="00B57B41" w:rsidRPr="00951205" w:rsidRDefault="00B57B41" w:rsidP="00B57B41">
      <w:pPr>
        <w:pStyle w:val="NoSpacing"/>
        <w:rPr>
          <w:b/>
        </w:rPr>
      </w:pPr>
      <w:r>
        <w:tab/>
      </w:r>
      <w:r w:rsidRPr="00951205">
        <w:rPr>
          <w:b/>
        </w:rPr>
        <w:t>C.</w:t>
      </w:r>
      <w:r w:rsidRPr="00951205">
        <w:rPr>
          <w:b/>
        </w:rPr>
        <w:tab/>
        <w:t>maximizing the slope of the tangency line passing through the risk free rate</w:t>
      </w:r>
    </w:p>
    <w:p w:rsidR="00B57B41" w:rsidRDefault="00B57B41" w:rsidP="00B57B41">
      <w:pPr>
        <w:pStyle w:val="NoSpacing"/>
      </w:pPr>
      <w:r>
        <w:tab/>
        <w:t>D.</w:t>
      </w:r>
      <w:r>
        <w:tab/>
        <w:t>minimizing the slope of the tangency line passing through the risk free rate</w:t>
      </w:r>
    </w:p>
    <w:p w:rsidR="00D747D7" w:rsidRDefault="00D747D7" w:rsidP="00B57B41">
      <w:pPr>
        <w:pStyle w:val="NoSpacing"/>
      </w:pPr>
    </w:p>
    <w:p w:rsidR="00D747D7" w:rsidRDefault="00D747D7" w:rsidP="008217A0">
      <w:pPr>
        <w:spacing w:after="0" w:line="240" w:lineRule="auto"/>
        <w:rPr>
          <w:bCs/>
        </w:rPr>
      </w:pPr>
      <w:r>
        <w:t>9.</w:t>
      </w:r>
      <w:r>
        <w:tab/>
        <w:t>Which of the following statements about t</w:t>
      </w:r>
      <w:r w:rsidRPr="00A45F13">
        <w:rPr>
          <w:bCs/>
        </w:rPr>
        <w:t xml:space="preserve">actical asset </w:t>
      </w:r>
      <w:r w:rsidRPr="00FA0622">
        <w:rPr>
          <w:bCs/>
        </w:rPr>
        <w:t>allocation is incorrect?</w:t>
      </w:r>
    </w:p>
    <w:p w:rsidR="00D747D7" w:rsidRPr="00FA0622" w:rsidRDefault="00D747D7" w:rsidP="008217A0">
      <w:pPr>
        <w:spacing w:after="0" w:line="240" w:lineRule="auto"/>
        <w:rPr>
          <w:b/>
          <w:bCs/>
        </w:rPr>
      </w:pPr>
      <w:r>
        <w:rPr>
          <w:bCs/>
        </w:rPr>
        <w:tab/>
      </w:r>
      <w:r w:rsidRPr="00FA0622">
        <w:rPr>
          <w:b/>
          <w:bCs/>
        </w:rPr>
        <w:t>A.</w:t>
      </w:r>
      <w:r w:rsidRPr="00FA0622">
        <w:rPr>
          <w:b/>
          <w:bCs/>
        </w:rPr>
        <w:tab/>
      </w:r>
      <w:r w:rsidRPr="00FA0622">
        <w:rPr>
          <w:b/>
        </w:rPr>
        <w:t xml:space="preserve">It addresses the risk-return tradeoff of the investments in a portfolio by developing an appropriate </w:t>
      </w:r>
      <w:r w:rsidRPr="00FA0622">
        <w:rPr>
          <w:b/>
        </w:rPr>
        <w:tab/>
      </w:r>
      <w:r w:rsidRPr="00FA0622">
        <w:rPr>
          <w:b/>
        </w:rPr>
        <w:tab/>
      </w:r>
      <w:r w:rsidRPr="00FA0622">
        <w:rPr>
          <w:b/>
        </w:rPr>
        <w:tab/>
        <w:t>diversification strategy across a broad set of asset classes</w:t>
      </w:r>
    </w:p>
    <w:p w:rsidR="00D747D7" w:rsidRPr="00A45F13" w:rsidRDefault="00D747D7" w:rsidP="008217A0">
      <w:pPr>
        <w:spacing w:after="0" w:line="240" w:lineRule="auto"/>
      </w:pPr>
      <w:r>
        <w:tab/>
        <w:t>B.</w:t>
      </w:r>
      <w:r>
        <w:tab/>
        <w:t>S</w:t>
      </w:r>
      <w:r w:rsidRPr="00A45F13">
        <w:t xml:space="preserve">eeks to outperform the market over shorter periods of time by placing investment dollars in those </w:t>
      </w:r>
      <w:r>
        <w:tab/>
      </w:r>
      <w:r>
        <w:tab/>
      </w:r>
      <w:r>
        <w:tab/>
      </w:r>
      <w:r w:rsidRPr="00A45F13">
        <w:t>asset classes that the investor expects will outperform market returns over the period.</w:t>
      </w:r>
    </w:p>
    <w:p w:rsidR="00D747D7" w:rsidRPr="00A45F13" w:rsidRDefault="00D747D7" w:rsidP="008217A0">
      <w:pPr>
        <w:spacing w:after="0" w:line="240" w:lineRule="auto"/>
      </w:pPr>
      <w:r>
        <w:tab/>
        <w:t>C.</w:t>
      </w:r>
      <w:r>
        <w:tab/>
      </w:r>
      <w:r w:rsidRPr="00A45F13">
        <w:t xml:space="preserve">If the market was strongly efficient, it would be difficult to make a tactical asset allocation approach </w:t>
      </w:r>
      <w:r>
        <w:tab/>
      </w:r>
      <w:r>
        <w:tab/>
      </w:r>
      <w:r>
        <w:tab/>
      </w:r>
      <w:r w:rsidRPr="00A45F13">
        <w:t>work.</w:t>
      </w:r>
    </w:p>
    <w:p w:rsidR="00D747D7" w:rsidRDefault="00D747D7" w:rsidP="008217A0">
      <w:pPr>
        <w:spacing w:after="0" w:line="240" w:lineRule="auto"/>
      </w:pPr>
      <w:r>
        <w:tab/>
        <w:t>D.</w:t>
      </w:r>
      <w:r>
        <w:tab/>
      </w:r>
      <w:r w:rsidRPr="00A45F13">
        <w:t>Market timing strategies are a form of tactical asset allocation.</w:t>
      </w:r>
    </w:p>
    <w:p w:rsidR="008217A0" w:rsidRDefault="008217A0" w:rsidP="008217A0">
      <w:pPr>
        <w:spacing w:after="0" w:line="240" w:lineRule="auto"/>
      </w:pPr>
    </w:p>
    <w:p w:rsidR="00D747D7" w:rsidRDefault="00D747D7" w:rsidP="008217A0">
      <w:pPr>
        <w:spacing w:after="0" w:line="240" w:lineRule="auto"/>
      </w:pPr>
      <w:r>
        <w:lastRenderedPageBreak/>
        <w:t>10.</w:t>
      </w:r>
      <w:r>
        <w:tab/>
        <w:t xml:space="preserve">Which of the following return ranges is most likely is the S&amp;P 500 Historical 1-year Rolling Returns </w:t>
      </w:r>
      <w:proofErr w:type="gramStart"/>
      <w:r>
        <w:t xml:space="preserve">between </w:t>
      </w:r>
      <w:r>
        <w:tab/>
        <w:t>1928-2016</w:t>
      </w:r>
      <w:proofErr w:type="gramEnd"/>
      <w:r>
        <w:t>?</w:t>
      </w:r>
    </w:p>
    <w:p w:rsidR="00D747D7" w:rsidRPr="00124444" w:rsidRDefault="00D747D7" w:rsidP="008217A0">
      <w:pPr>
        <w:spacing w:after="0" w:line="240" w:lineRule="auto"/>
        <w:rPr>
          <w:b/>
        </w:rPr>
      </w:pPr>
      <w:r>
        <w:tab/>
      </w:r>
      <w:r w:rsidRPr="00124444">
        <w:rPr>
          <w:b/>
        </w:rPr>
        <w:t xml:space="preserve">A. </w:t>
      </w:r>
      <w:r w:rsidRPr="00124444">
        <w:rPr>
          <w:b/>
        </w:rPr>
        <w:tab/>
        <w:t>-43.84 % to 52.56 %</w:t>
      </w:r>
    </w:p>
    <w:p w:rsidR="00D747D7" w:rsidRDefault="00D747D7" w:rsidP="008217A0">
      <w:pPr>
        <w:spacing w:after="0" w:line="240" w:lineRule="auto"/>
      </w:pPr>
      <w:r>
        <w:tab/>
        <w:t>B.</w:t>
      </w:r>
      <w:r>
        <w:tab/>
        <w:t>-12.71 % to 28.29 %</w:t>
      </w:r>
    </w:p>
    <w:p w:rsidR="00D747D7" w:rsidRDefault="00D747D7" w:rsidP="008217A0">
      <w:pPr>
        <w:spacing w:after="0" w:line="240" w:lineRule="auto"/>
      </w:pPr>
      <w:r>
        <w:tab/>
        <w:t>C.</w:t>
      </w:r>
      <w:r>
        <w:tab/>
        <w:t>-1.67 % to 20.11 %</w:t>
      </w:r>
    </w:p>
    <w:p w:rsidR="00D747D7" w:rsidRDefault="00D747D7" w:rsidP="008217A0">
      <w:pPr>
        <w:spacing w:after="0" w:line="240" w:lineRule="auto"/>
      </w:pPr>
      <w:r>
        <w:tab/>
        <w:t>D.</w:t>
      </w:r>
      <w:r>
        <w:tab/>
        <w:t>2.37 % to 17.69 %</w:t>
      </w:r>
    </w:p>
    <w:p w:rsidR="00D747D7" w:rsidRPr="00A45F13" w:rsidRDefault="00D747D7" w:rsidP="00D747D7"/>
    <w:p w:rsidR="00B57B41" w:rsidRDefault="00B57B41" w:rsidP="00B57B41">
      <w:pPr>
        <w:pStyle w:val="NoSpacing"/>
      </w:pPr>
    </w:p>
    <w:p w:rsidR="001638CA" w:rsidRPr="00BD4B5F" w:rsidRDefault="001638CA" w:rsidP="00BD4B5F">
      <w:pPr>
        <w:spacing w:after="0" w:line="240" w:lineRule="auto"/>
        <w:rPr>
          <w:b/>
        </w:rPr>
      </w:pPr>
    </w:p>
    <w:sectPr w:rsidR="001638CA" w:rsidRPr="00BD4B5F" w:rsidSect="00BD4B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D52"/>
    <w:rsid w:val="001638CA"/>
    <w:rsid w:val="00175724"/>
    <w:rsid w:val="005F4250"/>
    <w:rsid w:val="008217A0"/>
    <w:rsid w:val="008E5874"/>
    <w:rsid w:val="009262A8"/>
    <w:rsid w:val="00977089"/>
    <w:rsid w:val="009D3A95"/>
    <w:rsid w:val="00AE64E1"/>
    <w:rsid w:val="00B57B41"/>
    <w:rsid w:val="00B602A8"/>
    <w:rsid w:val="00BD4B5F"/>
    <w:rsid w:val="00D747D7"/>
    <w:rsid w:val="00F03D52"/>
    <w:rsid w:val="00FA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E4E00"/>
  <w15:chartTrackingRefBased/>
  <w15:docId w15:val="{57DDBA9D-BED4-48DF-BDD1-65AC0034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64E1"/>
    <w:pPr>
      <w:spacing w:after="0" w:line="240" w:lineRule="auto"/>
    </w:pPr>
  </w:style>
  <w:style w:type="table" w:styleId="TableGrid">
    <w:name w:val="Table Grid"/>
    <w:basedOn w:val="TableNormal"/>
    <w:uiPriority w:val="39"/>
    <w:rsid w:val="00AE6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Emekter</dc:creator>
  <cp:keywords/>
  <dc:description/>
  <cp:lastModifiedBy>Riza Emekter</cp:lastModifiedBy>
  <cp:revision>9</cp:revision>
  <dcterms:created xsi:type="dcterms:W3CDTF">2019-09-24T18:26:00Z</dcterms:created>
  <dcterms:modified xsi:type="dcterms:W3CDTF">2019-09-25T15:21:00Z</dcterms:modified>
</cp:coreProperties>
</file>