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16DF18" w14:textId="77777777" w:rsidR="00CF1BE6" w:rsidRDefault="00CF1BE6" w:rsidP="00CF1BE6">
      <w:pPr>
        <w:shd w:val="clear" w:color="auto" w:fill="FFFFFF"/>
        <w:spacing w:before="180" w:after="180" w:line="240" w:lineRule="auto"/>
        <w:ind w:hanging="450"/>
        <w:rPr>
          <w:rFonts w:ascii="Helvetica" w:eastAsia="Times New Roman" w:hAnsi="Helvetica" w:cs="Helvetica"/>
          <w:color w:val="2D3B45"/>
          <w:sz w:val="24"/>
          <w:szCs w:val="24"/>
        </w:rPr>
      </w:pPr>
      <w:r>
        <w:rPr>
          <w:rFonts w:ascii="Helvetica" w:eastAsia="Times New Roman" w:hAnsi="Helvetica" w:cs="Helvetica"/>
          <w:color w:val="2D3B45"/>
          <w:sz w:val="24"/>
          <w:szCs w:val="24"/>
        </w:rPr>
        <w:t xml:space="preserve">REQUIRED </w:t>
      </w:r>
    </w:p>
    <w:p w14:paraId="51D91286" w14:textId="77777777" w:rsidR="00CF1BE6" w:rsidRDefault="00CF1BE6" w:rsidP="00CF1BE6">
      <w:pPr>
        <w:shd w:val="clear" w:color="auto" w:fill="FFFFFF"/>
        <w:spacing w:before="180" w:after="180" w:line="240" w:lineRule="auto"/>
        <w:ind w:hanging="450"/>
        <w:rPr>
          <w:rFonts w:ascii="Helvetica" w:eastAsia="Times New Roman" w:hAnsi="Helvetica" w:cs="Helvetica"/>
          <w:color w:val="2D3B45"/>
          <w:sz w:val="24"/>
          <w:szCs w:val="24"/>
        </w:rPr>
      </w:pPr>
    </w:p>
    <w:p w14:paraId="546EC971" w14:textId="6A797DB9" w:rsidR="00CF1BE6" w:rsidRPr="00CF1BE6" w:rsidRDefault="00CF1BE6" w:rsidP="00CF1BE6">
      <w:pPr>
        <w:shd w:val="clear" w:color="auto" w:fill="FFFFFF"/>
        <w:spacing w:before="180" w:after="180" w:line="240" w:lineRule="auto"/>
        <w:ind w:hanging="450"/>
        <w:rPr>
          <w:rFonts w:ascii="Helvetica" w:eastAsia="Times New Roman" w:hAnsi="Helvetica" w:cs="Helvetica"/>
          <w:color w:val="2D3B45"/>
          <w:sz w:val="24"/>
          <w:szCs w:val="24"/>
        </w:rPr>
      </w:pPr>
      <w:r w:rsidRPr="00CF1BE6">
        <w:rPr>
          <w:rFonts w:ascii="Helvetica" w:eastAsia="Times New Roman" w:hAnsi="Helvetica" w:cs="Helvetica"/>
          <w:color w:val="2D3B45"/>
          <w:sz w:val="24"/>
          <w:szCs w:val="24"/>
        </w:rPr>
        <w:t>Barnham, C. (2015). Quantitative and qualitative research: Perceptual foundations. </w:t>
      </w:r>
      <w:r w:rsidRPr="00CF1BE6">
        <w:rPr>
          <w:rFonts w:ascii="Helvetica" w:eastAsia="Times New Roman" w:hAnsi="Helvetica" w:cs="Helvetica"/>
          <w:i/>
          <w:iCs/>
          <w:color w:val="2D3B45"/>
          <w:sz w:val="24"/>
          <w:szCs w:val="24"/>
        </w:rPr>
        <w:t>International Journal of Market Research, 57</w:t>
      </w:r>
      <w:r w:rsidRPr="00CF1BE6">
        <w:rPr>
          <w:rFonts w:ascii="Helvetica" w:eastAsia="Times New Roman" w:hAnsi="Helvetica" w:cs="Helvetica"/>
          <w:color w:val="2D3B45"/>
          <w:sz w:val="24"/>
          <w:szCs w:val="24"/>
        </w:rPr>
        <w:t>(6), 837-854. https://doi.org/10.2501/IJMR-2015-070</w:t>
      </w:r>
    </w:p>
    <w:p w14:paraId="3932D17D" w14:textId="77777777" w:rsidR="00CF1BE6" w:rsidRPr="00CF1BE6" w:rsidRDefault="00CF1BE6" w:rsidP="00CF1BE6">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CF1BE6">
        <w:rPr>
          <w:rFonts w:ascii="Helvetica" w:eastAsia="Times New Roman" w:hAnsi="Helvetica" w:cs="Helvetica"/>
          <w:color w:val="2D3B45"/>
          <w:sz w:val="24"/>
          <w:szCs w:val="24"/>
        </w:rPr>
        <w:t>The full-text version of this article is available through the Sage Journal Online database in the Ashford University Library. In this article, the author provides information about fundamental differences between quantitative and qualitative research that will assist you in preparing your Qualitative Research Studies: Part 1 discussion forum this week.</w:t>
      </w:r>
    </w:p>
    <w:p w14:paraId="6D9B6F4A" w14:textId="77777777" w:rsidR="00CF1BE6" w:rsidRPr="00CF1BE6" w:rsidRDefault="00CF1BE6" w:rsidP="00CF1BE6">
      <w:pPr>
        <w:shd w:val="clear" w:color="auto" w:fill="FFFFFF"/>
        <w:spacing w:before="180" w:after="180" w:line="240" w:lineRule="auto"/>
        <w:ind w:hanging="450"/>
        <w:rPr>
          <w:rFonts w:ascii="Helvetica" w:eastAsia="Times New Roman" w:hAnsi="Helvetica" w:cs="Helvetica"/>
          <w:color w:val="2D3B45"/>
          <w:sz w:val="24"/>
          <w:szCs w:val="24"/>
        </w:rPr>
      </w:pPr>
      <w:r w:rsidRPr="00CF1BE6">
        <w:rPr>
          <w:rFonts w:ascii="Helvetica" w:eastAsia="Times New Roman" w:hAnsi="Helvetica" w:cs="Helvetica"/>
          <w:color w:val="2D3B45"/>
          <w:sz w:val="24"/>
          <w:szCs w:val="24"/>
        </w:rPr>
        <w:t>Polkinghorne, D. E. (2005). Language and meaning: Data collection in qualitative research. </w:t>
      </w:r>
      <w:r w:rsidRPr="00CF1BE6">
        <w:rPr>
          <w:rFonts w:ascii="Helvetica" w:eastAsia="Times New Roman" w:hAnsi="Helvetica" w:cs="Helvetica"/>
          <w:i/>
          <w:iCs/>
          <w:color w:val="2D3B45"/>
          <w:sz w:val="24"/>
          <w:szCs w:val="24"/>
        </w:rPr>
        <w:t>Journal of Counseling Psychology, 52</w:t>
      </w:r>
      <w:r w:rsidRPr="00CF1BE6">
        <w:rPr>
          <w:rFonts w:ascii="Helvetica" w:eastAsia="Times New Roman" w:hAnsi="Helvetica" w:cs="Helvetica"/>
          <w:color w:val="2D3B45"/>
          <w:sz w:val="24"/>
          <w:szCs w:val="24"/>
        </w:rPr>
        <w:t>(2), 137-145. https://doi.org/10.1037/0022-0167.52.2.137</w:t>
      </w:r>
    </w:p>
    <w:p w14:paraId="7F0963A3" w14:textId="77777777" w:rsidR="00CF1BE6" w:rsidRPr="00CF1BE6" w:rsidRDefault="00CF1BE6" w:rsidP="00CF1BE6">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CF1BE6">
        <w:rPr>
          <w:rFonts w:ascii="Helvetica" w:eastAsia="Times New Roman" w:hAnsi="Helvetica" w:cs="Helvetica"/>
          <w:color w:val="2D3B45"/>
          <w:sz w:val="24"/>
          <w:szCs w:val="24"/>
        </w:rPr>
        <w:t>The full-text version of this article is available through the EBSCOhost database in the Ashford University Library. In this article, the author provides information about data expressed as language that will assist you in preparing your Qualitative Research Studies: Part 2 paper this week.</w:t>
      </w:r>
    </w:p>
    <w:p w14:paraId="26406ADD" w14:textId="77777777" w:rsidR="00CF1BE6" w:rsidRPr="00CF1BE6" w:rsidRDefault="00CF1BE6" w:rsidP="00CF1BE6">
      <w:pPr>
        <w:shd w:val="clear" w:color="auto" w:fill="FFFFFF"/>
        <w:spacing w:before="180" w:after="180" w:line="240" w:lineRule="auto"/>
        <w:ind w:hanging="450"/>
        <w:rPr>
          <w:rFonts w:ascii="Helvetica" w:eastAsia="Times New Roman" w:hAnsi="Helvetica" w:cs="Helvetica"/>
          <w:color w:val="2D3B45"/>
          <w:sz w:val="24"/>
          <w:szCs w:val="24"/>
        </w:rPr>
      </w:pPr>
      <w:r w:rsidRPr="00CF1BE6">
        <w:rPr>
          <w:rFonts w:ascii="Helvetica" w:eastAsia="Times New Roman" w:hAnsi="Helvetica" w:cs="Helvetica"/>
          <w:color w:val="2D3B45"/>
          <w:sz w:val="24"/>
          <w:szCs w:val="24"/>
        </w:rPr>
        <w:t xml:space="preserve">Rutberg, S., &amp; </w:t>
      </w:r>
      <w:proofErr w:type="spellStart"/>
      <w:r w:rsidRPr="00CF1BE6">
        <w:rPr>
          <w:rFonts w:ascii="Helvetica" w:eastAsia="Times New Roman" w:hAnsi="Helvetica" w:cs="Helvetica"/>
          <w:color w:val="2D3B45"/>
          <w:sz w:val="24"/>
          <w:szCs w:val="24"/>
        </w:rPr>
        <w:t>Bouikidis</w:t>
      </w:r>
      <w:proofErr w:type="spellEnd"/>
      <w:r w:rsidRPr="00CF1BE6">
        <w:rPr>
          <w:rFonts w:ascii="Helvetica" w:eastAsia="Times New Roman" w:hAnsi="Helvetica" w:cs="Helvetica"/>
          <w:color w:val="2D3B45"/>
          <w:sz w:val="24"/>
          <w:szCs w:val="24"/>
        </w:rPr>
        <w:t>, C. D. (2018). Focusing on the fundamentals: A simplistic differentiation between qualitative and quantitative research. </w:t>
      </w:r>
      <w:r w:rsidRPr="00CF1BE6">
        <w:rPr>
          <w:rFonts w:ascii="Helvetica" w:eastAsia="Times New Roman" w:hAnsi="Helvetica" w:cs="Helvetica"/>
          <w:i/>
          <w:iCs/>
          <w:color w:val="2D3B45"/>
          <w:sz w:val="24"/>
          <w:szCs w:val="24"/>
        </w:rPr>
        <w:t>Nephrology Nursing Journal: Journal of The American Nephrology Nurses' Association, 45</w:t>
      </w:r>
      <w:r w:rsidRPr="00CF1BE6">
        <w:rPr>
          <w:rFonts w:ascii="Helvetica" w:eastAsia="Times New Roman" w:hAnsi="Helvetica" w:cs="Helvetica"/>
          <w:color w:val="2D3B45"/>
          <w:sz w:val="24"/>
          <w:szCs w:val="24"/>
        </w:rPr>
        <w:t>(2), 209–212. Retrieved from https://www.annanurse.org/resources/products/nephrology-nursing-journal</w:t>
      </w:r>
    </w:p>
    <w:p w14:paraId="10506380" w14:textId="77777777" w:rsidR="00CF1BE6" w:rsidRPr="00CF1BE6" w:rsidRDefault="00CF1BE6" w:rsidP="00CF1BE6">
      <w:pPr>
        <w:numPr>
          <w:ilvl w:val="0"/>
          <w:numId w:val="3"/>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CF1BE6">
        <w:rPr>
          <w:rFonts w:ascii="Helvetica" w:eastAsia="Times New Roman" w:hAnsi="Helvetica" w:cs="Helvetica"/>
          <w:color w:val="2D3B45"/>
          <w:sz w:val="24"/>
          <w:szCs w:val="24"/>
        </w:rPr>
        <w:t xml:space="preserve">The full-text version of this article is available through the EBSCOhost database in the Ashford University Library. In this article, the authors provide information about differences between quantitative and qualitative research </w:t>
      </w:r>
      <w:proofErr w:type="spellStart"/>
      <w:r w:rsidRPr="00CF1BE6">
        <w:rPr>
          <w:rFonts w:ascii="Helvetica" w:eastAsia="Times New Roman" w:hAnsi="Helvetica" w:cs="Helvetica"/>
          <w:color w:val="2D3B45"/>
          <w:sz w:val="24"/>
          <w:szCs w:val="24"/>
        </w:rPr>
        <w:t>thatwill</w:t>
      </w:r>
      <w:proofErr w:type="spellEnd"/>
      <w:r w:rsidRPr="00CF1BE6">
        <w:rPr>
          <w:rFonts w:ascii="Helvetica" w:eastAsia="Times New Roman" w:hAnsi="Helvetica" w:cs="Helvetica"/>
          <w:color w:val="2D3B45"/>
          <w:sz w:val="24"/>
          <w:szCs w:val="24"/>
        </w:rPr>
        <w:t xml:space="preserve"> assist you in preparing your Qualitative Research Studies: Part 1 discussion forum this week.</w:t>
      </w:r>
    </w:p>
    <w:p w14:paraId="7705D65A" w14:textId="77777777" w:rsidR="00CF1BE6" w:rsidRPr="00CF1BE6" w:rsidRDefault="00CF1BE6" w:rsidP="00CF1BE6">
      <w:pPr>
        <w:shd w:val="clear" w:color="auto" w:fill="FFFFFF"/>
        <w:spacing w:before="180" w:after="180" w:line="240" w:lineRule="auto"/>
        <w:ind w:hanging="450"/>
        <w:rPr>
          <w:rFonts w:ascii="Helvetica" w:eastAsia="Times New Roman" w:hAnsi="Helvetica" w:cs="Helvetica"/>
          <w:color w:val="2D3B45"/>
          <w:sz w:val="24"/>
          <w:szCs w:val="24"/>
        </w:rPr>
      </w:pPr>
      <w:r w:rsidRPr="00CF1BE6">
        <w:rPr>
          <w:rFonts w:ascii="Helvetica" w:eastAsia="Times New Roman" w:hAnsi="Helvetica" w:cs="Helvetica"/>
          <w:color w:val="2D3B45"/>
          <w:sz w:val="24"/>
          <w:szCs w:val="24"/>
        </w:rPr>
        <w:t>Ryan, F., Coughlin, M., &amp; Cronin, P. (2007). Step-by-step guide to critiquing research. Part 2: Qualitative research. </w:t>
      </w:r>
      <w:r w:rsidRPr="00CF1BE6">
        <w:rPr>
          <w:rFonts w:ascii="Helvetica" w:eastAsia="Times New Roman" w:hAnsi="Helvetica" w:cs="Helvetica"/>
          <w:i/>
          <w:iCs/>
          <w:color w:val="2D3B45"/>
          <w:sz w:val="24"/>
          <w:szCs w:val="24"/>
        </w:rPr>
        <w:t>British Journal of Nursing, 16</w:t>
      </w:r>
      <w:r w:rsidRPr="00CF1BE6">
        <w:rPr>
          <w:rFonts w:ascii="Helvetica" w:eastAsia="Times New Roman" w:hAnsi="Helvetica" w:cs="Helvetica"/>
          <w:color w:val="2D3B45"/>
          <w:sz w:val="24"/>
          <w:szCs w:val="24"/>
        </w:rPr>
        <w:t>(12), 738-744. Retrieved from https://info.britishjournalofnursing.com/</w:t>
      </w:r>
    </w:p>
    <w:p w14:paraId="35FD2505" w14:textId="77777777" w:rsidR="00CF1BE6" w:rsidRPr="00CF1BE6" w:rsidRDefault="00CF1BE6" w:rsidP="00CF1BE6">
      <w:pPr>
        <w:numPr>
          <w:ilvl w:val="0"/>
          <w:numId w:val="4"/>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CF1BE6">
        <w:rPr>
          <w:rFonts w:ascii="Helvetica" w:eastAsia="Times New Roman" w:hAnsi="Helvetica" w:cs="Helvetica"/>
          <w:color w:val="2D3B45"/>
          <w:sz w:val="24"/>
          <w:szCs w:val="24"/>
        </w:rPr>
        <w:t>The full-text version of this article is available through the EBSCOhost database in the Ashford University Library. In this article, the authors provide information about critiquing qualitative research that will assist you in preparing your Qualitative Research Studies: Part 2 paper this week.</w:t>
      </w:r>
    </w:p>
    <w:p w14:paraId="4B820110" w14:textId="77777777" w:rsidR="00CF1BE6" w:rsidRPr="00CF1BE6" w:rsidRDefault="00CF1BE6" w:rsidP="00CF1BE6">
      <w:pPr>
        <w:shd w:val="clear" w:color="auto" w:fill="FFFFFF"/>
        <w:spacing w:before="180" w:after="180" w:line="240" w:lineRule="auto"/>
        <w:ind w:hanging="450"/>
        <w:rPr>
          <w:rFonts w:ascii="Helvetica" w:eastAsia="Times New Roman" w:hAnsi="Helvetica" w:cs="Helvetica"/>
          <w:color w:val="2D3B45"/>
          <w:sz w:val="24"/>
          <w:szCs w:val="24"/>
        </w:rPr>
      </w:pPr>
      <w:r w:rsidRPr="00CF1BE6">
        <w:rPr>
          <w:rFonts w:ascii="Helvetica" w:eastAsia="Times New Roman" w:hAnsi="Helvetica" w:cs="Helvetica"/>
          <w:color w:val="2D3B45"/>
          <w:sz w:val="24"/>
          <w:szCs w:val="24"/>
        </w:rPr>
        <w:t>Shenton, A. K. (2004). Strategies for ensuring trustworthiness in qualitative research projects. </w:t>
      </w:r>
      <w:r w:rsidRPr="00CF1BE6">
        <w:rPr>
          <w:rFonts w:ascii="Helvetica" w:eastAsia="Times New Roman" w:hAnsi="Helvetica" w:cs="Helvetica"/>
          <w:i/>
          <w:iCs/>
          <w:color w:val="2D3B45"/>
          <w:sz w:val="24"/>
          <w:szCs w:val="24"/>
        </w:rPr>
        <w:t>Education for Information, 22</w:t>
      </w:r>
      <w:r w:rsidRPr="00CF1BE6">
        <w:rPr>
          <w:rFonts w:ascii="Helvetica" w:eastAsia="Times New Roman" w:hAnsi="Helvetica" w:cs="Helvetica"/>
          <w:color w:val="2D3B45"/>
          <w:sz w:val="24"/>
          <w:szCs w:val="24"/>
        </w:rPr>
        <w:t>(2), 63-75. https://doi.org/10.3233/EFI-2004-22201</w:t>
      </w:r>
    </w:p>
    <w:p w14:paraId="556FB141" w14:textId="77777777" w:rsidR="00CF1BE6" w:rsidRPr="00CF1BE6" w:rsidRDefault="00CF1BE6" w:rsidP="00CF1BE6">
      <w:pPr>
        <w:numPr>
          <w:ilvl w:val="0"/>
          <w:numId w:val="5"/>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CF1BE6">
        <w:rPr>
          <w:rFonts w:ascii="Helvetica" w:eastAsia="Times New Roman" w:hAnsi="Helvetica" w:cs="Helvetica"/>
          <w:color w:val="2D3B45"/>
          <w:sz w:val="24"/>
          <w:szCs w:val="24"/>
        </w:rPr>
        <w:lastRenderedPageBreak/>
        <w:t>The full-text version of this article is available through the EBSCOhost database in the Ashford University Library. In this article, the author provides critical information about the trustworthiness of qualitative research studies that will assist you in preparing your Qualitative Research Studies: Part 2 paper this week.</w:t>
      </w:r>
    </w:p>
    <w:p w14:paraId="38F000C7" w14:textId="77777777" w:rsidR="00822469" w:rsidRDefault="00822469"/>
    <w:sectPr w:rsidR="008224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451FC0"/>
    <w:multiLevelType w:val="multilevel"/>
    <w:tmpl w:val="85208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7FE45AB"/>
    <w:multiLevelType w:val="multilevel"/>
    <w:tmpl w:val="043CC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87C21C4"/>
    <w:multiLevelType w:val="multilevel"/>
    <w:tmpl w:val="3C60B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8B31B3B"/>
    <w:multiLevelType w:val="multilevel"/>
    <w:tmpl w:val="9A543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95C6693"/>
    <w:multiLevelType w:val="multilevel"/>
    <w:tmpl w:val="E0968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BE6"/>
    <w:rsid w:val="00822469"/>
    <w:rsid w:val="00CF1B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3CDB61"/>
  <w15:chartTrackingRefBased/>
  <w15:docId w15:val="{35FE2ADA-0EF1-4827-8622-443ABB1C6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3953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404</Words>
  <Characters>2305</Characters>
  <Application>Microsoft Office Word</Application>
  <DocSecurity>0</DocSecurity>
  <Lines>19</Lines>
  <Paragraphs>5</Paragraphs>
  <ScaleCrop>false</ScaleCrop>
  <Company/>
  <LinksUpToDate>false</LinksUpToDate>
  <CharactersWithSpaces>2704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CTM</dc:creator>
  <cp:keywords/>
  <dc:description/>
  <cp:lastModifiedBy>CTM</cp:lastModifiedBy>
  <cp:revision>1</cp:revision>
  <dcterms:created xsi:type="dcterms:W3CDTF">2020-04-28T15:52:00Z</dcterms:created>
  <dcterms:modified xsi:type="dcterms:W3CDTF">2020-04-28T15:53:00Z</dcterms:modified>
</cp:coreProperties>
</file>