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A78DC" w:rsidRPr="00CA78DC" w:rsidP="00CA78DC">
      <w:pPr>
        <w:spacing w:line="480" w:lineRule="auto"/>
        <w:jc w:val="center"/>
        <w:rPr>
          <w:rFonts w:ascii="Times New Roman" w:hAnsi="Times New Roman" w:cs="Times New Roman"/>
          <w:sz w:val="24"/>
          <w:szCs w:val="24"/>
        </w:rPr>
      </w:pPr>
      <w:r w:rsidRPr="00CA78DC">
        <w:rPr>
          <w:rFonts w:ascii="Times New Roman" w:hAnsi="Times New Roman" w:cs="Times New Roman"/>
          <w:sz w:val="24"/>
          <w:szCs w:val="24"/>
        </w:rPr>
        <w:t>Readings</w:t>
      </w:r>
    </w:p>
    <w:p w:rsidR="00CA78DC" w:rsidRPr="00CA78DC" w:rsidP="00CA78DC">
      <w:pPr>
        <w:spacing w:line="480" w:lineRule="auto"/>
        <w:rPr>
          <w:rFonts w:ascii="Times New Roman" w:hAnsi="Times New Roman" w:cs="Times New Roman"/>
          <w:b/>
          <w:sz w:val="24"/>
          <w:szCs w:val="24"/>
        </w:rPr>
      </w:pPr>
      <w:r w:rsidRPr="00CA78DC">
        <w:rPr>
          <w:rFonts w:ascii="Times New Roman" w:hAnsi="Times New Roman" w:cs="Times New Roman"/>
          <w:b/>
          <w:sz w:val="24"/>
          <w:szCs w:val="24"/>
        </w:rPr>
        <w:t>Question 2</w:t>
      </w:r>
    </w:p>
    <w:p w:rsidR="00C5778D" w:rsidRPr="00CA78DC" w:rsidP="00CA78DC">
      <w:pPr>
        <w:spacing w:line="480" w:lineRule="auto"/>
        <w:ind w:firstLine="720"/>
        <w:rPr>
          <w:rFonts w:ascii="Times New Roman" w:hAnsi="Times New Roman" w:cs="Times New Roman"/>
          <w:sz w:val="24"/>
          <w:szCs w:val="24"/>
        </w:rPr>
      </w:pPr>
      <w:r w:rsidRPr="00CA78DC">
        <w:rPr>
          <w:rFonts w:ascii="Times New Roman" w:hAnsi="Times New Roman" w:cs="Times New Roman"/>
          <w:sz w:val="24"/>
          <w:szCs w:val="24"/>
        </w:rPr>
        <w:t>It is indeed true that euthanasia is justified in the case of chronically ill patients. In some cases, patients with chronic illness may realize that their chances of recovering are minimal and hence chose euthanasia to avoid exploitation of family resources and in turn, leave them suffering. For that reason, euthanasia to me to people with chronic diseases is justifiable. On the other hand, people with disabilities have the right to refuse treatment and in turn, die. This falls under the right of euthanasia where one in their sound mind and decides to terminate their medication after considering some factors such as cost and the likelihood of recovering. Consequently, society has a right to intervene that treatment is provided to people with disabilities only when they are not in sound mind to make fully informed decisions</w:t>
      </w:r>
      <w:r w:rsidRPr="00CA78DC" w:rsidR="00CA78DC">
        <w:rPr>
          <w:rFonts w:ascii="Times New Roman" w:hAnsi="Times New Roman" w:cs="Times New Roman"/>
          <w:sz w:val="24"/>
          <w:szCs w:val="24"/>
        </w:rPr>
        <w:t xml:space="preserve"> (</w:t>
      </w:r>
      <w:r w:rsidRPr="00CA78DC" w:rsidR="00CA78DC">
        <w:rPr>
          <w:rFonts w:ascii="Times New Roman" w:hAnsi="Times New Roman" w:cs="Times New Roman"/>
          <w:color w:val="222222"/>
          <w:sz w:val="24"/>
          <w:szCs w:val="24"/>
          <w:shd w:val="clear" w:color="auto" w:fill="FFFFFF"/>
        </w:rPr>
        <w:t>Gill, 2004)</w:t>
      </w:r>
      <w:r w:rsidRPr="00CA78DC">
        <w:rPr>
          <w:rFonts w:ascii="Times New Roman" w:hAnsi="Times New Roman" w:cs="Times New Roman"/>
          <w:sz w:val="24"/>
          <w:szCs w:val="24"/>
        </w:rPr>
        <w:t>. However, when people with disabilities can be able to make their own decisions then the society's right to intervene for treatment becomes limited. In such a case the society has no option rather allow euthanasia. Yes, there is a right to refuse treatment. When an individual is sick and they do not want any medication, it is very rare that they are forced to get the same. This results in every person having a right to die of which has not been legally accepted by the national court.
</w:t>
      </w:r>
    </w:p>
    <w:p w:rsidR="00CA78DC" w:rsidRPr="00CA78DC" w:rsidP="00CA78DC">
      <w:pPr>
        <w:spacing w:line="480" w:lineRule="auto"/>
        <w:jc w:val="center"/>
        <w:rPr>
          <w:rFonts w:ascii="Times New Roman" w:hAnsi="Times New Roman" w:cs="Times New Roman"/>
          <w:sz w:val="24"/>
          <w:szCs w:val="24"/>
        </w:rPr>
      </w:pPr>
      <w:r w:rsidRPr="00CA78DC">
        <w:rPr>
          <w:rFonts w:ascii="Times New Roman" w:hAnsi="Times New Roman" w:cs="Times New Roman"/>
          <w:sz w:val="24"/>
          <w:szCs w:val="24"/>
        </w:rPr>
        <w:t>Reference</w:t>
      </w:r>
    </w:p>
    <w:p w:rsidR="00CA78DC" w:rsidRPr="00CA78DC" w:rsidP="00CA78DC">
      <w:pPr>
        <w:spacing w:line="480" w:lineRule="auto"/>
        <w:ind w:left="720" w:hanging="720"/>
        <w:rPr>
          <w:rFonts w:ascii="Times New Roman" w:hAnsi="Times New Roman" w:cs="Times New Roman"/>
          <w:sz w:val="24"/>
          <w:szCs w:val="24"/>
        </w:rPr>
      </w:pPr>
      <w:r w:rsidRPr="00CA78DC">
        <w:rPr>
          <w:rFonts w:ascii="Times New Roman" w:hAnsi="Times New Roman" w:cs="Times New Roman"/>
          <w:color w:val="222222"/>
          <w:sz w:val="24"/>
          <w:szCs w:val="24"/>
          <w:shd w:val="clear" w:color="auto" w:fill="FFFFFF"/>
        </w:rPr>
        <w:t>Gill, C. J. (2004).</w:t>
      </w:r>
      <w:r w:rsidRPr="00CA78DC">
        <w:rPr>
          <w:rFonts w:ascii="Times New Roman" w:hAnsi="Times New Roman" w:cs="Times New Roman"/>
          <w:color w:val="222222"/>
          <w:sz w:val="24"/>
          <w:szCs w:val="24"/>
          <w:shd w:val="clear" w:color="auto" w:fill="FFFFFF"/>
        </w:rPr>
        <w:t xml:space="preserve"> </w:t>
      </w:r>
      <w:r w:rsidRPr="00CA78DC">
        <w:rPr>
          <w:rFonts w:ascii="Times New Roman" w:hAnsi="Times New Roman" w:cs="Times New Roman"/>
          <w:color w:val="222222"/>
          <w:sz w:val="24"/>
          <w:szCs w:val="24"/>
          <w:shd w:val="clear" w:color="auto" w:fill="FFFFFF"/>
        </w:rPr>
        <w:t>Depression in the context of disability and the “right to die”.</w:t>
      </w:r>
      <w:r w:rsidRPr="00CA78DC">
        <w:rPr>
          <w:rFonts w:ascii="Times New Roman" w:hAnsi="Times New Roman" w:cs="Times New Roman"/>
          <w:color w:val="222222"/>
          <w:sz w:val="24"/>
          <w:szCs w:val="24"/>
          <w:shd w:val="clear" w:color="auto" w:fill="FFFFFF"/>
        </w:rPr>
        <w:t> </w:t>
      </w:r>
      <w:r w:rsidRPr="00CA78DC">
        <w:rPr>
          <w:rFonts w:ascii="Times New Roman" w:hAnsi="Times New Roman" w:cs="Times New Roman"/>
          <w:i/>
          <w:iCs/>
          <w:color w:val="222222"/>
          <w:sz w:val="24"/>
          <w:szCs w:val="24"/>
          <w:shd w:val="clear" w:color="auto" w:fill="FFFFFF"/>
        </w:rPr>
        <w:t>Theoretical Medicine and Bioethics</w:t>
      </w:r>
      <w:r w:rsidRPr="00CA78DC">
        <w:rPr>
          <w:rFonts w:ascii="Times New Roman" w:hAnsi="Times New Roman" w:cs="Times New Roman"/>
          <w:color w:val="222222"/>
          <w:sz w:val="24"/>
          <w:szCs w:val="24"/>
          <w:shd w:val="clear" w:color="auto" w:fill="FFFFFF"/>
        </w:rPr>
        <w:t>, </w:t>
      </w:r>
      <w:r w:rsidRPr="00CA78DC">
        <w:rPr>
          <w:rFonts w:ascii="Times New Roman" w:hAnsi="Times New Roman" w:cs="Times New Roman"/>
          <w:i/>
          <w:iCs/>
          <w:color w:val="222222"/>
          <w:sz w:val="24"/>
          <w:szCs w:val="24"/>
          <w:shd w:val="clear" w:color="auto" w:fill="FFFFFF"/>
        </w:rPr>
        <w:t>25</w:t>
      </w:r>
      <w:r w:rsidRPr="00CA78DC">
        <w:rPr>
          <w:rFonts w:ascii="Times New Roman" w:hAnsi="Times New Roman" w:cs="Times New Roman"/>
          <w:color w:val="222222"/>
          <w:sz w:val="24"/>
          <w:szCs w:val="24"/>
          <w:shd w:val="clear" w:color="auto" w:fill="FFFFFF"/>
        </w:rPr>
        <w:t>(3), 171-198.</w:t>
      </w:r>
      <w:bookmarkStart w:id="0" w:name="_GoBack"/>
      <w:bookmarkEnd w:id="0"/>
    </w:p>
    <w:p w:rsidR="00CA78DC" w:rsidRPr="00CA78DC" w:rsidP="00CA78DC">
      <w:pPr>
        <w:spacing w:line="480" w:lineRule="auto"/>
        <w:rPr>
          <w:rFonts w:ascii="Times New Roman" w:hAnsi="Times New Roman" w:cs="Times New Roman"/>
          <w:b/>
          <w:sz w:val="24"/>
          <w:szCs w:val="24"/>
        </w:rPr>
      </w:pPr>
      <w:r w:rsidRPr="00CA78DC">
        <w:rPr>
          <w:rFonts w:ascii="Times New Roman" w:hAnsi="Times New Roman" w:cs="Times New Roman"/>
          <w:b/>
          <w:sz w:val="24"/>
          <w:szCs w:val="24"/>
        </w:rPr>
        <w:t>Question 3</w:t>
      </w:r>
    </w:p>
    <w:p w:rsidR="003F44C1" w:rsidRPr="00CA78DC" w:rsidP="00CA78DC">
      <w:pPr>
        <w:spacing w:line="480" w:lineRule="auto"/>
        <w:ind w:firstLine="720"/>
        <w:rPr>
          <w:rFonts w:ascii="Times New Roman" w:hAnsi="Times New Roman" w:cs="Times New Roman"/>
          <w:sz w:val="24"/>
          <w:szCs w:val="24"/>
        </w:rPr>
      </w:pPr>
      <w:r w:rsidRPr="00CA78DC">
        <w:rPr>
          <w:rFonts w:ascii="Times New Roman" w:hAnsi="Times New Roman" w:cs="Times New Roman"/>
          <w:sz w:val="24"/>
          <w:szCs w:val="24"/>
        </w:rPr>
        <w:t>Gong through the definition of advocacy, this comes out to be a correct understanding of advocacy. In some cases, advocacy may need to be expensive as a way to increase its effectiveness.</w:t>
      </w:r>
      <w:r w:rsidRPr="00CA78DC" w:rsidR="000F1FA4">
        <w:rPr>
          <w:rFonts w:ascii="Times New Roman" w:hAnsi="Times New Roman" w:cs="Times New Roman"/>
          <w:sz w:val="24"/>
          <w:szCs w:val="24"/>
        </w:rPr>
        <w:t xml:space="preserve"> In some cases, a person advocating for another may be forced to put something at risk on a personal level for advocacy to be effective since some instances are so complex in terms of getting and proving that somebody deserves a certain right. Being on their side and no one else means that you side with the someone you are advocating for and imagine you are in the current situation they are in. With this, you advocating for others will be able to achieve what you are advocating for easily. Yes, it is possible for one to work for an agency at the same time advocate for someone. There is no limitation as long as the goals of the agency go hand in hand with what you are advocating for. To avoid a conflict of interest, it is good to understand what one is advocating for and have a strong stand towards the same which has to be backed by facts in case the agency tends to evaluate what you are advocating for in line with the agency goals.
</w:t>
      </w:r>
    </w:p>
    <w:p w:rsidR="00CA78DC" w:rsidRPr="00CA78DC" w:rsidP="00CA78DC">
      <w:pPr>
        <w:spacing w:line="480" w:lineRule="auto"/>
        <w:jc w:val="center"/>
        <w:rPr>
          <w:rFonts w:ascii="Times New Roman" w:hAnsi="Times New Roman" w:cs="Times New Roman"/>
          <w:sz w:val="24"/>
          <w:szCs w:val="24"/>
        </w:rPr>
      </w:pPr>
      <w:r w:rsidRPr="00CA78DC">
        <w:rPr>
          <w:rFonts w:ascii="Times New Roman" w:hAnsi="Times New Roman" w:cs="Times New Roman"/>
          <w:sz w:val="24"/>
          <w:szCs w:val="24"/>
        </w:rPr>
        <w:t>Course Reflection</w:t>
      </w:r>
    </w:p>
    <w:p w:rsidR="000F1FA4" w:rsidRPr="00CA78DC" w:rsidP="00CA78DC">
      <w:pPr>
        <w:spacing w:line="480" w:lineRule="auto"/>
        <w:rPr>
          <w:rFonts w:ascii="Times New Roman" w:hAnsi="Times New Roman" w:cs="Times New Roman"/>
          <w:sz w:val="24"/>
          <w:szCs w:val="24"/>
        </w:rPr>
      </w:pPr>
      <w:r w:rsidRPr="00CA78DC">
        <w:rPr>
          <w:rFonts w:ascii="Times New Roman" w:hAnsi="Times New Roman" w:cs="Times New Roman"/>
          <w:sz w:val="24"/>
          <w:szCs w:val="24"/>
        </w:rPr>
        <w:t>Going through the course I have been able to realize that issues such as disability need to be looked at a different angle and one does not have to side with the masses. It is clear that most of the individuals in the society are neglected not because they do not have right to be treated well but because of the perception existing in the workplace as well as the community. The most important information I learned in the course is that it is worth championing for rights of people with disabilities since tomorrow I or my family members may be one of them. Reflecting on how people with disabilities ought to be treated, I have been able to be elaborative all through the course in terms of answering the weekly questions as well as responding to my peers.</w:t>
      </w:r>
      <w:r w:rsidRPr="00CA78DC" w:rsidR="00CA78DC">
        <w:rPr>
          <w:rFonts w:ascii="Times New Roman" w:hAnsi="Times New Roman" w:cs="Times New Roman"/>
          <w:sz w:val="24"/>
          <w:szCs w:val="24"/>
        </w:rPr>
        <w:t xml:space="preserve"> On the other hand, the course has prepared me for future courses in the program as now I have background information on the disability issue and the steps both the community and the </w:t>
      </w:r>
      <w:r w:rsidRPr="00CA78DC" w:rsidR="00CA78DC">
        <w:rPr>
          <w:rFonts w:ascii="Times New Roman" w:hAnsi="Times New Roman" w:cs="Times New Roman"/>
          <w:sz w:val="24"/>
          <w:szCs w:val="24"/>
        </w:rPr>
        <w:t>government is taking towards dealing with the same. Lastly, the course has affected the way I used to interact with my colleagues at work at the same time realize that being in social work field requires more than sacrifice and commitment and not just knowledge from books.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4C1"/>
    <w:rsid w:val="000F1FA4"/>
    <w:rsid w:val="003F44C1"/>
    <w:rsid w:val="00C5778D"/>
    <w:rsid w:val="00CA78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2019-12-11T12:38:00Z</dcterms:created>
  <dcterms:modified xsi:type="dcterms:W3CDTF">2019-12-11T13:08:00Z</dcterms:modified>
</cp:coreProperties>
</file>