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02A5" w:rsidRDefault="002102A5" w:rsidP="002102A5">
      <w:pPr>
        <w:jc w:val="center"/>
      </w:pPr>
    </w:p>
    <w:p w:rsidR="002102A5" w:rsidRDefault="002102A5" w:rsidP="002102A5">
      <w:pPr>
        <w:jc w:val="center"/>
      </w:pPr>
    </w:p>
    <w:p w:rsidR="002102A5" w:rsidRDefault="002102A5" w:rsidP="002102A5">
      <w:pPr>
        <w:jc w:val="center"/>
      </w:pPr>
    </w:p>
    <w:p w:rsidR="002102A5" w:rsidRDefault="002102A5" w:rsidP="002102A5">
      <w:pPr>
        <w:jc w:val="center"/>
      </w:pPr>
    </w:p>
    <w:p w:rsidR="002102A5" w:rsidRDefault="002102A5" w:rsidP="002102A5">
      <w:pPr>
        <w:jc w:val="center"/>
      </w:pPr>
    </w:p>
    <w:p w:rsidR="002102A5" w:rsidRDefault="002102A5" w:rsidP="002102A5">
      <w:pPr>
        <w:jc w:val="center"/>
      </w:pPr>
    </w:p>
    <w:p w:rsidR="002102A5" w:rsidRDefault="002102A5" w:rsidP="002102A5">
      <w:pPr>
        <w:jc w:val="center"/>
      </w:pPr>
    </w:p>
    <w:p w:rsidR="00460C43" w:rsidRDefault="002102A5" w:rsidP="002102A5">
      <w:pPr>
        <w:jc w:val="center"/>
      </w:pPr>
      <w:r>
        <w:t>Real-Life Application of Class Lessons</w:t>
      </w:r>
    </w:p>
    <w:p w:rsidR="002102A5" w:rsidRDefault="002102A5" w:rsidP="002102A5">
      <w:pPr>
        <w:jc w:val="center"/>
      </w:pPr>
      <w:r>
        <w:t>Student’s Name</w:t>
      </w:r>
    </w:p>
    <w:p w:rsidR="002102A5" w:rsidRDefault="002102A5" w:rsidP="002102A5">
      <w:pPr>
        <w:jc w:val="center"/>
      </w:pPr>
      <w:r>
        <w:t>Institution</w:t>
      </w:r>
    </w:p>
    <w:p w:rsidR="002102A5" w:rsidRDefault="002102A5">
      <w:pPr>
        <w:spacing w:line="259" w:lineRule="auto"/>
      </w:pPr>
      <w:r>
        <w:br w:type="page"/>
      </w:r>
    </w:p>
    <w:p w:rsidR="002102A5" w:rsidRDefault="002102A5" w:rsidP="002102A5">
      <w:pPr>
        <w:jc w:val="center"/>
      </w:pPr>
      <w:bookmarkStart w:id="0" w:name="_GoBack"/>
      <w:r>
        <w:lastRenderedPageBreak/>
        <w:t xml:space="preserve">Real-Life </w:t>
      </w:r>
      <w:bookmarkEnd w:id="0"/>
      <w:r>
        <w:t>Application of Class Lessons</w:t>
      </w:r>
    </w:p>
    <w:p w:rsidR="00585750" w:rsidRDefault="00585750" w:rsidP="00585750">
      <w:r>
        <w:t xml:space="preserve">           My friend, John, is a victim of Parkinson’s disease – a neurodegenerative disease. Throughout his lifetime he has been exhibiting various symptoms denoting that there are problems </w:t>
      </w:r>
      <w:r w:rsidR="00546343">
        <w:t>with the dissemination of information between</w:t>
      </w:r>
      <w:r>
        <w:t xml:space="preserve"> his nervous system and the brain. The symptoms he has been portraying are numerous. Foremost, he occasionally experiences tremors of his limbs evinced by the shaking of the fingers and hands. Also, he has slowed movement a condition known as bradykinesia (Dobkin et al., 2019). At times, John incurs a loss of automatic movements. Besides, he has rigid muscles that ensure his movement is restrained. John has impaired posture and balance that compromises his ability to move easily. Furthermore, he experiences speech and writing changes.</w:t>
      </w:r>
    </w:p>
    <w:p w:rsidR="00585750" w:rsidRDefault="00585750" w:rsidP="00585750">
      <w:r>
        <w:t xml:space="preserve">           From my class, I learnt that biopsychology revolves around understanding the relationship between the brain and the nervous system. It also entails learning how the relationship and of the brain and the nervous system relates to behavior. There are newer biopsychology researches that have been conducted to explain how the brain functions. Moreover, the researches have examined the biological foundations of behavior. In the case of my friend, John, it is explicit that his nerve cells in the brain have become broken down. This has resulted in the loss of neurons that are responsible for the production of dopamine – a chemical messenger in the brain. Hence when the level of dopamine is decreased in the brain, a person tends to experience an abnormal brain activity resulting in impaired movement. And this explains why John is a casualty of Parkinson’s disease.</w:t>
      </w:r>
    </w:p>
    <w:p w:rsidR="00585750" w:rsidRDefault="00585750" w:rsidP="00585750">
      <w:r>
        <w:t xml:space="preserve">           Since John is suffering from Parkinson’s disease, he undergoes myriad complications. Firstly, he has thinking difficulties. John has faced diverse cognitive problems along with thinking difficulties. Secondly, he undergoes depression and emotional changes that result in </w:t>
      </w:r>
      <w:r>
        <w:lastRenderedPageBreak/>
        <w:t>mood shifts. Thirdly, he normally exhibits sleep problems such as waking up early and frequently waking up during the night. The aforementioned explanations explain that John has problems in the nervous system and the brain which are evident in the way his behavior has been complicated by Parkinson’s disease.</w:t>
      </w:r>
    </w:p>
    <w:p w:rsidR="00B95B0C" w:rsidRDefault="00585750" w:rsidP="00585750">
      <w:r>
        <w:t xml:space="preserve">           However, the lesson concerning the topic of biopsychology that I learnt in class provided an array of ways of coping with the disease. For instance, John can be provided with treatment for depression that will have an instrumental impact on combating depressive changes. Also, he can be offered adequate care such as providing him with a psychotherapist who offers him body massages in a bid to ensure relaxation of the muscles. Even though the prevention of Parkinson’s disease still remains to be a mystery, research has suggested that performing a regular aerobic exercise can help reduce the risk of being a victim of the disease (Crowley, Nolan, &amp; Sullivan, 2019). Undoubtedly, this will have a significant influence on ensuring that people become knowledgeable of performing activities or behaviors that reduce the risk of Parkinson’s disease.</w:t>
      </w:r>
    </w:p>
    <w:p w:rsidR="00B95B0C" w:rsidRDefault="00B95B0C" w:rsidP="002102A5">
      <w:pPr>
        <w:jc w:val="center"/>
      </w:pPr>
    </w:p>
    <w:p w:rsidR="00B95B0C" w:rsidRDefault="00B95B0C" w:rsidP="002102A5">
      <w:pPr>
        <w:jc w:val="center"/>
      </w:pPr>
    </w:p>
    <w:p w:rsidR="00B95B0C" w:rsidRDefault="00B95B0C" w:rsidP="002102A5">
      <w:pPr>
        <w:jc w:val="center"/>
      </w:pPr>
    </w:p>
    <w:p w:rsidR="00B95B0C" w:rsidRDefault="00B95B0C" w:rsidP="002102A5">
      <w:pPr>
        <w:jc w:val="center"/>
      </w:pPr>
    </w:p>
    <w:p w:rsidR="00B95B0C" w:rsidRDefault="00B95B0C" w:rsidP="002102A5">
      <w:pPr>
        <w:jc w:val="center"/>
      </w:pPr>
    </w:p>
    <w:p w:rsidR="00B95B0C" w:rsidRDefault="00B95B0C" w:rsidP="002102A5">
      <w:pPr>
        <w:jc w:val="center"/>
      </w:pPr>
    </w:p>
    <w:p w:rsidR="00585750" w:rsidRDefault="00585750" w:rsidP="002102A5">
      <w:pPr>
        <w:jc w:val="center"/>
      </w:pPr>
    </w:p>
    <w:p w:rsidR="00585750" w:rsidRDefault="00585750" w:rsidP="002102A5">
      <w:pPr>
        <w:jc w:val="center"/>
      </w:pPr>
    </w:p>
    <w:p w:rsidR="002102A5" w:rsidRDefault="002102A5" w:rsidP="002102A5">
      <w:pPr>
        <w:jc w:val="center"/>
      </w:pPr>
      <w:r>
        <w:lastRenderedPageBreak/>
        <w:t>References</w:t>
      </w:r>
    </w:p>
    <w:p w:rsidR="002102A5" w:rsidRPr="00460C43" w:rsidRDefault="002102A5" w:rsidP="002102A5">
      <w:pPr>
        <w:spacing w:after="0"/>
        <w:ind w:left="720" w:hanging="720"/>
        <w:rPr>
          <w:rFonts w:eastAsia="Times New Roman" w:cs="Times New Roman"/>
          <w:szCs w:val="24"/>
        </w:rPr>
      </w:pPr>
      <w:r w:rsidRPr="00460C43">
        <w:rPr>
          <w:rFonts w:eastAsia="Times New Roman" w:cs="Times New Roman"/>
          <w:szCs w:val="24"/>
        </w:rPr>
        <w:t xml:space="preserve">Crowley, E. K., Nolan, Y. M., &amp; Sullivan, A. M. (2019). Exercise as a therapeutic intervention for motor and non-motor symptoms in Parkinson’s disease: Evidence from rodent models. </w:t>
      </w:r>
      <w:r w:rsidRPr="00460C43">
        <w:rPr>
          <w:rFonts w:eastAsia="Times New Roman" w:cs="Times New Roman"/>
          <w:i/>
          <w:iCs/>
          <w:szCs w:val="24"/>
        </w:rPr>
        <w:t>Progress in Neurobiology</w:t>
      </w:r>
      <w:r w:rsidRPr="00460C43">
        <w:rPr>
          <w:rFonts w:eastAsia="Times New Roman" w:cs="Times New Roman"/>
          <w:szCs w:val="24"/>
        </w:rPr>
        <w:t xml:space="preserve">, </w:t>
      </w:r>
      <w:r w:rsidRPr="00460C43">
        <w:rPr>
          <w:rFonts w:eastAsia="Times New Roman" w:cs="Times New Roman"/>
          <w:i/>
          <w:iCs/>
          <w:szCs w:val="24"/>
        </w:rPr>
        <w:t>172</w:t>
      </w:r>
      <w:r w:rsidRPr="00460C43">
        <w:rPr>
          <w:rFonts w:eastAsia="Times New Roman" w:cs="Times New Roman"/>
          <w:szCs w:val="24"/>
        </w:rPr>
        <w:t>, 2-22.</w:t>
      </w:r>
    </w:p>
    <w:p w:rsidR="002102A5" w:rsidRPr="00460C43" w:rsidRDefault="002102A5" w:rsidP="002102A5">
      <w:pPr>
        <w:spacing w:after="0"/>
        <w:ind w:left="720" w:hanging="720"/>
        <w:rPr>
          <w:rFonts w:eastAsia="Times New Roman" w:cs="Times New Roman"/>
          <w:szCs w:val="24"/>
        </w:rPr>
      </w:pPr>
      <w:r w:rsidRPr="00460C43">
        <w:rPr>
          <w:rFonts w:eastAsia="Times New Roman" w:cs="Times New Roman"/>
          <w:szCs w:val="24"/>
        </w:rPr>
        <w:t xml:space="preserve">Dobkin, R. D., Mann, S. L., Interian, A., Gara, M. A., &amp; Menza, M. (2019). Cognitive behavioral therapy improves diverse profiles of depressive symptoms in Parkinson's disease. </w:t>
      </w:r>
      <w:r w:rsidRPr="00460C43">
        <w:rPr>
          <w:rFonts w:eastAsia="Times New Roman" w:cs="Times New Roman"/>
          <w:i/>
          <w:iCs/>
          <w:szCs w:val="24"/>
        </w:rPr>
        <w:t>International journal of geriatric psychiatry</w:t>
      </w:r>
      <w:r w:rsidRPr="00460C43">
        <w:rPr>
          <w:rFonts w:eastAsia="Times New Roman" w:cs="Times New Roman"/>
          <w:szCs w:val="24"/>
        </w:rPr>
        <w:t xml:space="preserve">, </w:t>
      </w:r>
      <w:r w:rsidRPr="00460C43">
        <w:rPr>
          <w:rFonts w:eastAsia="Times New Roman" w:cs="Times New Roman"/>
          <w:i/>
          <w:iCs/>
          <w:szCs w:val="24"/>
        </w:rPr>
        <w:t>34</w:t>
      </w:r>
      <w:r w:rsidRPr="00460C43">
        <w:rPr>
          <w:rFonts w:eastAsia="Times New Roman" w:cs="Times New Roman"/>
          <w:szCs w:val="24"/>
        </w:rPr>
        <w:t>(5), 722-729.</w:t>
      </w:r>
    </w:p>
    <w:p w:rsidR="002102A5" w:rsidRDefault="002102A5" w:rsidP="002102A5">
      <w:pPr>
        <w:jc w:val="center"/>
      </w:pPr>
    </w:p>
    <w:p w:rsidR="002102A5" w:rsidRDefault="002102A5" w:rsidP="002102A5"/>
    <w:p w:rsidR="002102A5" w:rsidRDefault="002102A5" w:rsidP="002102A5">
      <w:pPr>
        <w:jc w:val="center"/>
      </w:pPr>
    </w:p>
    <w:p w:rsidR="002102A5" w:rsidRPr="002102A5" w:rsidRDefault="002102A5" w:rsidP="002102A5">
      <w:pPr>
        <w:jc w:val="center"/>
      </w:pPr>
    </w:p>
    <w:sectPr w:rsidR="002102A5" w:rsidRPr="002102A5" w:rsidSect="002102A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0C84" w:rsidRDefault="00FA0C84" w:rsidP="002102A5">
      <w:pPr>
        <w:spacing w:after="0" w:line="240" w:lineRule="auto"/>
      </w:pPr>
      <w:r>
        <w:separator/>
      </w:r>
    </w:p>
  </w:endnote>
  <w:endnote w:type="continuationSeparator" w:id="0">
    <w:p w:rsidR="00FA0C84" w:rsidRDefault="00FA0C84" w:rsidP="002102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0C84" w:rsidRDefault="00FA0C84" w:rsidP="002102A5">
      <w:pPr>
        <w:spacing w:after="0" w:line="240" w:lineRule="auto"/>
      </w:pPr>
      <w:r>
        <w:separator/>
      </w:r>
    </w:p>
  </w:footnote>
  <w:footnote w:type="continuationSeparator" w:id="0">
    <w:p w:rsidR="00FA0C84" w:rsidRDefault="00FA0C84" w:rsidP="002102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3916326"/>
      <w:docPartObj>
        <w:docPartGallery w:val="Page Numbers (Top of Page)"/>
        <w:docPartUnique/>
      </w:docPartObj>
    </w:sdtPr>
    <w:sdtEndPr>
      <w:rPr>
        <w:noProof/>
      </w:rPr>
    </w:sdtEndPr>
    <w:sdtContent>
      <w:p w:rsidR="002102A5" w:rsidRDefault="002102A5">
        <w:pPr>
          <w:pStyle w:val="Header"/>
          <w:jc w:val="right"/>
        </w:pPr>
        <w:r>
          <w:t>REAL-LIFE APPLICATION OF CLASS LESSONS</w:t>
        </w:r>
        <w:r>
          <w:tab/>
        </w:r>
        <w:r>
          <w:fldChar w:fldCharType="begin"/>
        </w:r>
        <w:r>
          <w:instrText xml:space="preserve"> PAGE   \* MERGEFORMAT </w:instrText>
        </w:r>
        <w:r>
          <w:fldChar w:fldCharType="separate"/>
        </w:r>
        <w:r w:rsidR="00B11EA2">
          <w:rPr>
            <w:noProof/>
          </w:rPr>
          <w:t>4</w:t>
        </w:r>
        <w:r>
          <w:rPr>
            <w:noProof/>
          </w:rPr>
          <w:fldChar w:fldCharType="end"/>
        </w:r>
      </w:p>
    </w:sdtContent>
  </w:sdt>
  <w:p w:rsidR="002102A5" w:rsidRDefault="002102A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2A5" w:rsidRDefault="002102A5">
    <w:pPr>
      <w:pStyle w:val="Header"/>
    </w:pPr>
    <w:r>
      <w:t>Running Head: REAL-LIFE APPLICATION OF CLASS LESSONS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459"/>
    <w:rsid w:val="002102A5"/>
    <w:rsid w:val="00460C43"/>
    <w:rsid w:val="004D1459"/>
    <w:rsid w:val="004D71F5"/>
    <w:rsid w:val="00546343"/>
    <w:rsid w:val="00585750"/>
    <w:rsid w:val="00806069"/>
    <w:rsid w:val="008330BD"/>
    <w:rsid w:val="00942084"/>
    <w:rsid w:val="00B11EA2"/>
    <w:rsid w:val="00B95B0C"/>
    <w:rsid w:val="00D573A5"/>
    <w:rsid w:val="00E0523E"/>
    <w:rsid w:val="00EE0AD5"/>
    <w:rsid w:val="00FA0C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A27879-ADA9-463B-869A-9193C656E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73A5"/>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02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02A5"/>
    <w:rPr>
      <w:rFonts w:ascii="Times New Roman" w:hAnsi="Times New Roman"/>
      <w:sz w:val="24"/>
    </w:rPr>
  </w:style>
  <w:style w:type="paragraph" w:styleId="Footer">
    <w:name w:val="footer"/>
    <w:basedOn w:val="Normal"/>
    <w:link w:val="FooterChar"/>
    <w:uiPriority w:val="99"/>
    <w:unhideWhenUsed/>
    <w:rsid w:val="002102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02A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711667">
      <w:bodyDiv w:val="1"/>
      <w:marLeft w:val="0"/>
      <w:marRight w:val="0"/>
      <w:marTop w:val="0"/>
      <w:marBottom w:val="0"/>
      <w:divBdr>
        <w:top w:val="none" w:sz="0" w:space="0" w:color="auto"/>
        <w:left w:val="none" w:sz="0" w:space="0" w:color="auto"/>
        <w:bottom w:val="none" w:sz="0" w:space="0" w:color="auto"/>
        <w:right w:val="none" w:sz="0" w:space="0" w:color="auto"/>
      </w:divBdr>
      <w:divsChild>
        <w:div w:id="1587109938">
          <w:marLeft w:val="0"/>
          <w:marRight w:val="0"/>
          <w:marTop w:val="0"/>
          <w:marBottom w:val="0"/>
          <w:divBdr>
            <w:top w:val="none" w:sz="0" w:space="0" w:color="auto"/>
            <w:left w:val="none" w:sz="0" w:space="0" w:color="auto"/>
            <w:bottom w:val="none" w:sz="0" w:space="0" w:color="auto"/>
            <w:right w:val="none" w:sz="0" w:space="0" w:color="auto"/>
          </w:divBdr>
        </w:div>
      </w:divsChild>
    </w:div>
    <w:div w:id="1823113193">
      <w:bodyDiv w:val="1"/>
      <w:marLeft w:val="0"/>
      <w:marRight w:val="0"/>
      <w:marTop w:val="0"/>
      <w:marBottom w:val="0"/>
      <w:divBdr>
        <w:top w:val="none" w:sz="0" w:space="0" w:color="auto"/>
        <w:left w:val="none" w:sz="0" w:space="0" w:color="auto"/>
        <w:bottom w:val="none" w:sz="0" w:space="0" w:color="auto"/>
        <w:right w:val="none" w:sz="0" w:space="0" w:color="auto"/>
      </w:divBdr>
      <w:divsChild>
        <w:div w:id="9513974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553</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2020-08-21T17:48:00Z</dcterms:created>
  <dcterms:modified xsi:type="dcterms:W3CDTF">2020-08-21T17:48:00Z</dcterms:modified>
</cp:coreProperties>
</file>