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76F" w:rsidRDefault="00E6376F" w:rsidP="00E637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E0EBD" w:rsidRDefault="00CE0166" w:rsidP="00CE0166">
      <w:pPr>
        <w:tabs>
          <w:tab w:val="left" w:pos="9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E0EBD" w:rsidRDefault="00BE0EBD" w:rsidP="00E637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376F" w:rsidRDefault="00E6376F" w:rsidP="00CE01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Recapitalization</w:t>
      </w:r>
    </w:p>
    <w:p w:rsidR="00DE12A1" w:rsidRPr="00E6376F" w:rsidRDefault="00E6376F" w:rsidP="00E637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376F">
        <w:rPr>
          <w:rFonts w:ascii="Times New Roman" w:hAnsi="Times New Roman" w:cs="Times New Roman"/>
          <w:sz w:val="24"/>
          <w:szCs w:val="24"/>
        </w:rPr>
        <w:t>Name</w:t>
      </w:r>
    </w:p>
    <w:p w:rsidR="00E6376F" w:rsidRPr="00E6376F" w:rsidRDefault="00E6376F" w:rsidP="00E637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376F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E6376F" w:rsidRDefault="00E6376F" w:rsidP="00E637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376F">
        <w:rPr>
          <w:rFonts w:ascii="Times New Roman" w:hAnsi="Times New Roman" w:cs="Times New Roman"/>
          <w:sz w:val="24"/>
          <w:szCs w:val="24"/>
        </w:rPr>
        <w:t>Date</w:t>
      </w:r>
    </w:p>
    <w:p w:rsidR="00E6376F" w:rsidRDefault="00E637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6376F" w:rsidRDefault="00E6376F" w:rsidP="00E637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38122E" w:rsidRDefault="00E6376F" w:rsidP="003812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Recapitalization of bonds basically refers </w:t>
      </w:r>
      <w:r w:rsidR="0038122E">
        <w:rPr>
          <w:rFonts w:ascii="Times New Roman" w:hAnsi="Times New Roman" w:cs="Times New Roman"/>
          <w:sz w:val="24"/>
          <w:szCs w:val="24"/>
        </w:rPr>
        <w:t xml:space="preserve">to the government issuance of </w:t>
      </w:r>
      <w:r>
        <w:rPr>
          <w:rFonts w:ascii="Times New Roman" w:hAnsi="Times New Roman" w:cs="Times New Roman"/>
          <w:sz w:val="24"/>
          <w:szCs w:val="24"/>
        </w:rPr>
        <w:t xml:space="preserve">financial loans in accordance with 1997 </w:t>
      </w:r>
      <w:r w:rsidR="006970EB">
        <w:rPr>
          <w:rFonts w:ascii="Times New Roman" w:hAnsi="Times New Roman" w:cs="Times New Roman"/>
          <w:sz w:val="24"/>
          <w:szCs w:val="24"/>
        </w:rPr>
        <w:t>Asian</w:t>
      </w:r>
      <w:r>
        <w:rPr>
          <w:rFonts w:ascii="Times New Roman" w:hAnsi="Times New Roman" w:cs="Times New Roman"/>
          <w:sz w:val="24"/>
          <w:szCs w:val="24"/>
        </w:rPr>
        <w:t xml:space="preserve"> financial </w:t>
      </w:r>
      <w:r w:rsidR="006970EB">
        <w:rPr>
          <w:rFonts w:ascii="Times New Roman" w:hAnsi="Times New Roman" w:cs="Times New Roman"/>
          <w:sz w:val="24"/>
          <w:szCs w:val="24"/>
        </w:rPr>
        <w:t xml:space="preserve">crises </w:t>
      </w:r>
      <w:r>
        <w:rPr>
          <w:rFonts w:ascii="Times New Roman" w:hAnsi="Times New Roman" w:cs="Times New Roman"/>
          <w:sz w:val="24"/>
          <w:szCs w:val="24"/>
        </w:rPr>
        <w:t xml:space="preserve">so as to restructure the banking sector. </w:t>
      </w:r>
      <w:r w:rsidR="006970EB">
        <w:rPr>
          <w:rFonts w:ascii="Times New Roman" w:hAnsi="Times New Roman" w:cs="Times New Roman"/>
          <w:sz w:val="24"/>
          <w:szCs w:val="24"/>
        </w:rPr>
        <w:t xml:space="preserve"> Consequently, financial ratios form a critical aspect on long term forecasting of statements of financial position of a given entity. </w:t>
      </w:r>
      <w:r w:rsidR="0091300E">
        <w:rPr>
          <w:rFonts w:ascii="Times New Roman" w:hAnsi="Times New Roman" w:cs="Times New Roman"/>
          <w:sz w:val="24"/>
          <w:szCs w:val="24"/>
        </w:rPr>
        <w:t xml:space="preserve">Going concern concepts is amongst the critical aspects which formulation of financial ratios form a significant baseline. </w:t>
      </w:r>
      <w:r w:rsidR="00B647B3">
        <w:rPr>
          <w:rFonts w:ascii="Times New Roman" w:hAnsi="Times New Roman" w:cs="Times New Roman"/>
          <w:sz w:val="24"/>
          <w:szCs w:val="24"/>
        </w:rPr>
        <w:t>This can be described as the process through which business corporations are in a position to meet their respective short term and long term</w:t>
      </w:r>
      <w:r w:rsidR="00725322">
        <w:rPr>
          <w:rFonts w:ascii="Times New Roman" w:hAnsi="Times New Roman" w:cs="Times New Roman"/>
          <w:sz w:val="24"/>
          <w:szCs w:val="24"/>
        </w:rPr>
        <w:t xml:space="preserve"> financial obligations on time with the available assets. </w:t>
      </w:r>
    </w:p>
    <w:p w:rsidR="0038122E" w:rsidRDefault="0038122E" w:rsidP="00E637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Recapitalization equations will be formulated based on;</w:t>
      </w:r>
    </w:p>
    <w:p w:rsidR="00313827" w:rsidRDefault="00313827" w:rsidP="00E637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Rating = α + β (SIZELA) + β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(Cover- BLM) + (β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LEVB) +</w:t>
      </w:r>
      <w:r w:rsidR="00B059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(β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ROA)</w:t>
      </w:r>
    </w:p>
    <w:p w:rsidR="00605A7D" w:rsidRDefault="00605A7D" w:rsidP="00E637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Therefore;</w:t>
      </w:r>
    </w:p>
    <w:p w:rsidR="00605A7D" w:rsidRDefault="00605A7D" w:rsidP="00E637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SIZELA = Total assets/ Notes Payable</w:t>
      </w:r>
    </w:p>
    <w:p w:rsidR="00B03EE9" w:rsidRDefault="00B03EE9" w:rsidP="00B03EE9">
      <w:pPr>
        <w:spacing w:line="480" w:lineRule="auto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64,549/2,638 = </w:t>
      </w:r>
      <w:r w:rsidR="00597E0A">
        <w:rPr>
          <w:rFonts w:ascii="Times New Roman" w:hAnsi="Times New Roman" w:cs="Times New Roman"/>
          <w:sz w:val="24"/>
          <w:szCs w:val="24"/>
        </w:rPr>
        <w:t>24.4689</w:t>
      </w:r>
    </w:p>
    <w:p w:rsidR="00B0595F" w:rsidRDefault="00B0595F" w:rsidP="00E637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LEVB =Total long-term debt / Total Assets</w:t>
      </w:r>
    </w:p>
    <w:p w:rsidR="00B03EE9" w:rsidRDefault="00B03EE9" w:rsidP="00B03EE9">
      <w:pPr>
        <w:spacing w:line="480" w:lineRule="auto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14,610 /64,549 =</w:t>
      </w:r>
      <w:r w:rsidR="00597E0A">
        <w:rPr>
          <w:rFonts w:ascii="Times New Roman" w:hAnsi="Times New Roman" w:cs="Times New Roman"/>
          <w:sz w:val="24"/>
          <w:szCs w:val="24"/>
        </w:rPr>
        <w:t xml:space="preserve"> 0.0063</w:t>
      </w:r>
    </w:p>
    <w:p w:rsidR="00B0595F" w:rsidRDefault="00B0595F" w:rsidP="00E637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ROA </w:t>
      </w:r>
      <w:r w:rsidR="006A4343">
        <w:rPr>
          <w:rFonts w:ascii="Times New Roman" w:hAnsi="Times New Roman" w:cs="Times New Roman"/>
          <w:sz w:val="24"/>
          <w:szCs w:val="24"/>
        </w:rPr>
        <w:t>= Net</w:t>
      </w:r>
      <w:r>
        <w:rPr>
          <w:rFonts w:ascii="Times New Roman" w:hAnsi="Times New Roman" w:cs="Times New Roman"/>
          <w:sz w:val="24"/>
          <w:szCs w:val="24"/>
        </w:rPr>
        <w:t xml:space="preserve"> Income / Total Assets</w:t>
      </w:r>
    </w:p>
    <w:p w:rsidR="00B03EE9" w:rsidRDefault="00B03EE9" w:rsidP="00B03EE9">
      <w:pPr>
        <w:spacing w:line="480" w:lineRule="auto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3,870/64,549 =</w:t>
      </w:r>
      <w:r w:rsidR="00597E0A">
        <w:rPr>
          <w:rFonts w:ascii="Times New Roman" w:hAnsi="Times New Roman" w:cs="Times New Roman"/>
          <w:sz w:val="24"/>
          <w:szCs w:val="24"/>
        </w:rPr>
        <w:t xml:space="preserve"> 0.05995</w:t>
      </w:r>
    </w:p>
    <w:p w:rsidR="00B03EE9" w:rsidRDefault="006E1E0D" w:rsidP="00E637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Coverage Ratio </w:t>
      </w:r>
      <w:r w:rsidR="006A4343">
        <w:rPr>
          <w:rFonts w:ascii="Times New Roman" w:hAnsi="Times New Roman" w:cs="Times New Roman"/>
          <w:sz w:val="24"/>
          <w:szCs w:val="24"/>
        </w:rPr>
        <w:t>= Operational</w:t>
      </w:r>
      <w:r>
        <w:rPr>
          <w:rFonts w:ascii="Times New Roman" w:hAnsi="Times New Roman" w:cs="Times New Roman"/>
          <w:sz w:val="24"/>
          <w:szCs w:val="24"/>
        </w:rPr>
        <w:t xml:space="preserve"> Income after Depreciation/ Internal Expenses</w:t>
      </w:r>
    </w:p>
    <w:p w:rsidR="006E1E0D" w:rsidRDefault="00597E0A" w:rsidP="00597E0A">
      <w:pPr>
        <w:spacing w:line="480" w:lineRule="auto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4,411/ 5854 = 0.7535</w:t>
      </w:r>
    </w:p>
    <w:p w:rsidR="001348D9" w:rsidRDefault="001348D9" w:rsidP="001348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Hence:</w:t>
      </w:r>
      <w:r w:rsidRPr="001348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Rating = α + β (SIZELA) + β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(Cover- BLM) + (β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LEVB) + (β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ROA)</w:t>
      </w:r>
    </w:p>
    <w:p w:rsidR="001348D9" w:rsidRDefault="001348D9" w:rsidP="001348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22.8970 +</w:t>
      </w:r>
      <w:r w:rsidR="00E178DA">
        <w:rPr>
          <w:rFonts w:ascii="Times New Roman" w:hAnsi="Times New Roman" w:cs="Times New Roman"/>
          <w:sz w:val="24"/>
          <w:szCs w:val="24"/>
        </w:rPr>
        <w:t>0.0063 + 24.4689</w:t>
      </w:r>
      <w:r>
        <w:rPr>
          <w:rFonts w:ascii="Times New Roman" w:hAnsi="Times New Roman" w:cs="Times New Roman"/>
          <w:sz w:val="24"/>
          <w:szCs w:val="24"/>
        </w:rPr>
        <w:t>+ 0.7535</w:t>
      </w:r>
      <w:r w:rsidR="00E178DA">
        <w:rPr>
          <w:rFonts w:ascii="Times New Roman" w:hAnsi="Times New Roman" w:cs="Times New Roman"/>
          <w:sz w:val="24"/>
          <w:szCs w:val="24"/>
        </w:rPr>
        <w:t xml:space="preserve"> + 0.05995</w:t>
      </w:r>
    </w:p>
    <w:p w:rsidR="00E178DA" w:rsidRDefault="00E178DA" w:rsidP="001348D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178DA">
        <w:rPr>
          <w:rFonts w:ascii="Times New Roman" w:hAnsi="Times New Roman" w:cs="Times New Roman"/>
          <w:b/>
          <w:sz w:val="24"/>
          <w:szCs w:val="24"/>
          <w:u w:val="single"/>
        </w:rPr>
        <w:t>= 48.18565</w:t>
      </w:r>
    </w:p>
    <w:p w:rsidR="00E638F3" w:rsidRDefault="00E638F3" w:rsidP="00E638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financial ratio presented by</w:t>
      </w:r>
      <w:r w:rsidRPr="00E638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SIZELA indicates the ability of a business entity to be able to meet its short term financial obligations with the available </w:t>
      </w:r>
      <w:r w:rsidR="001B6371">
        <w:rPr>
          <w:rFonts w:ascii="Times New Roman" w:hAnsi="Times New Roman" w:cs="Times New Roman"/>
          <w:sz w:val="24"/>
          <w:szCs w:val="24"/>
        </w:rPr>
        <w:t>assets. W</w:t>
      </w:r>
      <w:r>
        <w:rPr>
          <w:rFonts w:ascii="Times New Roman" w:hAnsi="Times New Roman" w:cs="Times New Roman"/>
          <w:sz w:val="24"/>
          <w:szCs w:val="24"/>
        </w:rPr>
        <w:t xml:space="preserve">hen the ratio is greater than 1, it indicates that the entities going concern is certain.  </w:t>
      </w:r>
      <w:r w:rsidR="001B6371">
        <w:rPr>
          <w:rFonts w:ascii="Times New Roman" w:hAnsi="Times New Roman" w:cs="Times New Roman"/>
          <w:sz w:val="24"/>
          <w:szCs w:val="24"/>
        </w:rPr>
        <w:t xml:space="preserve">Recapitalization process is a critical aspect which is used to indicate the required rate of time that a business entity is in a position to capitalize on the issued bond.   </w:t>
      </w:r>
    </w:p>
    <w:p w:rsidR="00E638F3" w:rsidRPr="00E638F3" w:rsidRDefault="00E638F3" w:rsidP="00E638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48D9" w:rsidRPr="00313827" w:rsidRDefault="001348D9" w:rsidP="001348D9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E6376F" w:rsidRPr="00E6376F" w:rsidRDefault="0038122E" w:rsidP="00E637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70EB">
        <w:rPr>
          <w:rFonts w:ascii="Times New Roman" w:hAnsi="Times New Roman" w:cs="Times New Roman"/>
          <w:sz w:val="24"/>
          <w:szCs w:val="24"/>
        </w:rPr>
        <w:t xml:space="preserve"> </w:t>
      </w:r>
      <w:r w:rsidR="00E6376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6376F" w:rsidRPr="00E6376F" w:rsidSect="00CE016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D5C" w:rsidRDefault="00061D5C" w:rsidP="00CE0166">
      <w:pPr>
        <w:spacing w:after="0" w:line="240" w:lineRule="auto"/>
      </w:pPr>
      <w:r>
        <w:separator/>
      </w:r>
    </w:p>
  </w:endnote>
  <w:endnote w:type="continuationSeparator" w:id="0">
    <w:p w:rsidR="00061D5C" w:rsidRDefault="00061D5C" w:rsidP="00CE0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D5C" w:rsidRDefault="00061D5C" w:rsidP="00CE0166">
      <w:pPr>
        <w:spacing w:after="0" w:line="240" w:lineRule="auto"/>
      </w:pPr>
      <w:r>
        <w:separator/>
      </w:r>
    </w:p>
  </w:footnote>
  <w:footnote w:type="continuationSeparator" w:id="0">
    <w:p w:rsidR="00061D5C" w:rsidRDefault="00061D5C" w:rsidP="00CE0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8058488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CE0166" w:rsidRPr="00CE0166" w:rsidRDefault="00CE0166" w:rsidP="00CE0166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CE0166">
          <w:rPr>
            <w:rFonts w:ascii="Times New Roman" w:hAnsi="Times New Roman" w:cs="Times New Roman"/>
            <w:sz w:val="24"/>
            <w:szCs w:val="24"/>
          </w:rPr>
          <w:t xml:space="preserve">Recapitalization </w:t>
        </w:r>
        <w:r w:rsidRPr="00CE0166">
          <w:rPr>
            <w:rFonts w:ascii="Times New Roman" w:hAnsi="Times New Roman" w:cs="Times New Roman"/>
            <w:sz w:val="24"/>
            <w:szCs w:val="24"/>
          </w:rPr>
          <w:tab/>
        </w:r>
        <w:r w:rsidRPr="00CE0166">
          <w:rPr>
            <w:rFonts w:ascii="Times New Roman" w:hAnsi="Times New Roman" w:cs="Times New Roman"/>
            <w:sz w:val="24"/>
            <w:szCs w:val="24"/>
          </w:rPr>
          <w:tab/>
        </w:r>
        <w:r w:rsidRPr="00CE0166">
          <w:rPr>
            <w:rFonts w:ascii="Times New Roman" w:hAnsi="Times New Roman" w:cs="Times New Roman"/>
            <w:sz w:val="24"/>
            <w:szCs w:val="24"/>
          </w:rPr>
          <w:tab/>
        </w:r>
        <w:r w:rsidRPr="00CE0166">
          <w:rPr>
            <w:rFonts w:ascii="Times New Roman" w:hAnsi="Times New Roman" w:cs="Times New Roman"/>
            <w:sz w:val="24"/>
            <w:szCs w:val="24"/>
          </w:rPr>
          <w:tab/>
        </w:r>
        <w:r w:rsidRPr="00CE0166">
          <w:rPr>
            <w:rFonts w:ascii="Times New Roman" w:hAnsi="Times New Roman" w:cs="Times New Roman"/>
            <w:sz w:val="24"/>
            <w:szCs w:val="24"/>
          </w:rPr>
          <w:tab/>
        </w:r>
        <w:r w:rsidRPr="00CE0166">
          <w:rPr>
            <w:rFonts w:ascii="Times New Roman" w:hAnsi="Times New Roman" w:cs="Times New Roman"/>
            <w:sz w:val="24"/>
            <w:szCs w:val="24"/>
          </w:rPr>
          <w:tab/>
        </w:r>
        <w:r w:rsidRPr="00CE0166">
          <w:rPr>
            <w:rFonts w:ascii="Times New Roman" w:hAnsi="Times New Roman" w:cs="Times New Roman"/>
            <w:sz w:val="24"/>
            <w:szCs w:val="24"/>
          </w:rPr>
          <w:tab/>
        </w:r>
        <w:r w:rsidRPr="00CE0166">
          <w:rPr>
            <w:rFonts w:ascii="Times New Roman" w:hAnsi="Times New Roman" w:cs="Times New Roman"/>
            <w:sz w:val="24"/>
            <w:szCs w:val="24"/>
          </w:rPr>
          <w:tab/>
        </w:r>
        <w:r w:rsidRPr="00CE0166">
          <w:rPr>
            <w:rFonts w:ascii="Times New Roman" w:hAnsi="Times New Roman" w:cs="Times New Roman"/>
            <w:sz w:val="24"/>
            <w:szCs w:val="24"/>
          </w:rPr>
          <w:tab/>
        </w:r>
        <w:r w:rsidRPr="00CE0166"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 xml:space="preserve">         </w:t>
        </w:r>
        <w:r w:rsidRPr="00CE01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016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01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794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E016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166" w:rsidRPr="00CE0166" w:rsidRDefault="00CE0166" w:rsidP="00CE0166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CE0166">
      <w:rPr>
        <w:rFonts w:ascii="Times New Roman" w:hAnsi="Times New Roman" w:cs="Times New Roman"/>
        <w:sz w:val="24"/>
        <w:szCs w:val="24"/>
      </w:rPr>
      <w:t xml:space="preserve">Running Head: Recapitalization </w:t>
    </w:r>
    <w:r w:rsidRPr="00CE0166">
      <w:rPr>
        <w:rFonts w:ascii="Times New Roman" w:hAnsi="Times New Roman" w:cs="Times New Roman"/>
        <w:sz w:val="24"/>
        <w:szCs w:val="24"/>
      </w:rPr>
      <w:tab/>
    </w:r>
    <w:r w:rsidRPr="00CE0166">
      <w:rPr>
        <w:rFonts w:ascii="Times New Roman" w:hAnsi="Times New Roman" w:cs="Times New Roman"/>
        <w:sz w:val="24"/>
        <w:szCs w:val="24"/>
      </w:rPr>
      <w:tab/>
    </w:r>
    <w:r w:rsidRPr="00CE0166">
      <w:rPr>
        <w:rFonts w:ascii="Times New Roman" w:hAnsi="Times New Roman" w:cs="Times New Roman"/>
        <w:sz w:val="24"/>
        <w:szCs w:val="24"/>
      </w:rPr>
      <w:tab/>
    </w:r>
    <w:r w:rsidRPr="00CE0166">
      <w:rPr>
        <w:rFonts w:ascii="Times New Roman" w:hAnsi="Times New Roman" w:cs="Times New Roman"/>
        <w:sz w:val="24"/>
        <w:szCs w:val="24"/>
      </w:rPr>
      <w:tab/>
    </w:r>
    <w:r w:rsidRPr="00CE0166">
      <w:rPr>
        <w:rFonts w:ascii="Times New Roman" w:hAnsi="Times New Roman" w:cs="Times New Roman"/>
        <w:sz w:val="24"/>
        <w:szCs w:val="24"/>
      </w:rPr>
      <w:tab/>
    </w:r>
    <w:r w:rsidRPr="00CE0166">
      <w:rPr>
        <w:rFonts w:ascii="Times New Roman" w:hAnsi="Times New Roman" w:cs="Times New Roman"/>
        <w:sz w:val="24"/>
        <w:szCs w:val="24"/>
      </w:rPr>
      <w:tab/>
    </w:r>
    <w:r w:rsidRPr="00CE0166">
      <w:rPr>
        <w:rFonts w:ascii="Times New Roman" w:hAnsi="Times New Roman" w:cs="Times New Roman"/>
        <w:sz w:val="24"/>
        <w:szCs w:val="24"/>
      </w:rPr>
      <w:tab/>
    </w:r>
    <w:r w:rsidRPr="00CE0166">
      <w:rPr>
        <w:rFonts w:ascii="Times New Roman" w:hAnsi="Times New Roman" w:cs="Times New Roman"/>
        <w:sz w:val="24"/>
        <w:szCs w:val="24"/>
      </w:rPr>
      <w:tab/>
      <w:t xml:space="preserve">          </w:t>
    </w:r>
    <w:sdt>
      <w:sdtPr>
        <w:rPr>
          <w:rFonts w:ascii="Times New Roman" w:hAnsi="Times New Roman" w:cs="Times New Roman"/>
          <w:sz w:val="24"/>
          <w:szCs w:val="24"/>
        </w:rPr>
        <w:id w:val="-17120294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E01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016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01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794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E016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C0MDUxNzOyNLMwNjVS0lEKTi0uzszPAykwrAUAc/vw3iwAAAA="/>
  </w:docVars>
  <w:rsids>
    <w:rsidRoot w:val="00E6376F"/>
    <w:rsid w:val="00061D5C"/>
    <w:rsid w:val="001348D9"/>
    <w:rsid w:val="001B6371"/>
    <w:rsid w:val="00313827"/>
    <w:rsid w:val="0038122E"/>
    <w:rsid w:val="00597E0A"/>
    <w:rsid w:val="00605A7D"/>
    <w:rsid w:val="006970EB"/>
    <w:rsid w:val="006A4343"/>
    <w:rsid w:val="006E1E0D"/>
    <w:rsid w:val="00725322"/>
    <w:rsid w:val="007974F0"/>
    <w:rsid w:val="0091300E"/>
    <w:rsid w:val="00B03EE9"/>
    <w:rsid w:val="00B0595F"/>
    <w:rsid w:val="00B127E6"/>
    <w:rsid w:val="00B647B3"/>
    <w:rsid w:val="00BD794E"/>
    <w:rsid w:val="00BE0EBD"/>
    <w:rsid w:val="00CE0166"/>
    <w:rsid w:val="00E178DA"/>
    <w:rsid w:val="00E5317E"/>
    <w:rsid w:val="00E6376F"/>
    <w:rsid w:val="00E6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EF52E9-ABE6-42FF-B8E1-DD9707D9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0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166"/>
  </w:style>
  <w:style w:type="paragraph" w:styleId="Footer">
    <w:name w:val="footer"/>
    <w:basedOn w:val="Normal"/>
    <w:link w:val="FooterChar"/>
    <w:uiPriority w:val="99"/>
    <w:unhideWhenUsed/>
    <w:rsid w:val="00CE0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aaronaquines@gmail.com</cp:lastModifiedBy>
  <cp:revision>2</cp:revision>
  <dcterms:created xsi:type="dcterms:W3CDTF">2020-11-27T21:24:00Z</dcterms:created>
  <dcterms:modified xsi:type="dcterms:W3CDTF">2020-11-27T21:24:00Z</dcterms:modified>
</cp:coreProperties>
</file>