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4A5EA719"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328915A5" w14:textId="49E3EF05" w:rsidR="00707C26" w:rsidRDefault="00F63ED5" w:rsidP="00707C26">
      <w:pPr>
        <w:spacing w:line="480" w:lineRule="auto"/>
        <w:rPr>
          <w:rFonts w:ascii="Times New Roman" w:hAnsi="Times New Roman" w:cs="Times New Roman"/>
          <w:b/>
          <w:bCs/>
          <w:sz w:val="24"/>
          <w:szCs w:val="24"/>
        </w:rPr>
      </w:pPr>
      <w:r>
        <w:rPr>
          <w:noProof/>
        </w:rPr>
        <w:drawing>
          <wp:inline distT="0" distB="0" distL="0" distR="0" wp14:anchorId="48557C2A" wp14:editId="7D82849F">
            <wp:extent cx="5943600" cy="1131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31570"/>
                    </a:xfrm>
                    <a:prstGeom prst="rect">
                      <a:avLst/>
                    </a:prstGeom>
                  </pic:spPr>
                </pic:pic>
              </a:graphicData>
            </a:graphic>
          </wp:inline>
        </w:drawing>
      </w: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3E0102C" w:rsidR="00522F99" w:rsidRDefault="00522F99" w:rsidP="00FF0948">
      <w:pPr>
        <w:spacing w:before="220" w:after="0" w:line="240" w:lineRule="auto"/>
        <w:rPr>
          <w:rFonts w:ascii="Times New Roman" w:eastAsia="Times New Roman" w:hAnsi="Times New Roman" w:cs="Times New Roman"/>
          <w:color w:val="000000"/>
          <w:sz w:val="24"/>
          <w:szCs w:val="24"/>
        </w:rPr>
      </w:pPr>
    </w:p>
    <w:p w14:paraId="5C735F00" w14:textId="77777777" w:rsidR="00456970" w:rsidRDefault="00456970" w:rsidP="00FF0948">
      <w:pPr>
        <w:spacing w:before="220" w:after="0" w:line="240" w:lineRule="auto"/>
        <w:rPr>
          <w:rFonts w:ascii="Times New Roman" w:eastAsia="Times New Roman" w:hAnsi="Times New Roman" w:cs="Times New Roman"/>
          <w:color w:val="000000"/>
          <w:sz w:val="32"/>
          <w:szCs w:val="32"/>
        </w:rPr>
      </w:pPr>
    </w:p>
    <w:p w14:paraId="3B80100E" w14:textId="7597D280" w:rsidR="00EE7437" w:rsidRPr="00EE7437" w:rsidRDefault="00F63ED5" w:rsidP="00FF0948">
      <w:pPr>
        <w:spacing w:before="220" w:after="0" w:line="240" w:lineRule="auto"/>
        <w:rPr>
          <w:rFonts w:ascii="Times New Roman" w:eastAsia="Times New Roman" w:hAnsi="Times New Roman" w:cs="Times New Roman"/>
          <w:color w:val="000000"/>
          <w:sz w:val="32"/>
          <w:szCs w:val="32"/>
        </w:rPr>
      </w:pPr>
      <w:r w:rsidRPr="00F63ED5">
        <w:rPr>
          <w:rFonts w:ascii="Times New Roman" w:eastAsia="Times New Roman" w:hAnsi="Times New Roman" w:cs="Times New Roman"/>
          <w:color w:val="000000"/>
          <w:sz w:val="32"/>
          <w:szCs w:val="32"/>
        </w:rPr>
        <w:t>Table of Contents</w:t>
      </w:r>
    </w:p>
    <w:p w14:paraId="5CEC2F53" w14:textId="45F62130" w:rsidR="00492C73" w:rsidRDefault="00492C73"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Introduction………………………………………………………………………………</w:t>
      </w:r>
      <w:r w:rsidR="00386A0F">
        <w:rPr>
          <w:rFonts w:ascii="Times New Roman" w:hAnsi="Times New Roman" w:cs="Times New Roman"/>
          <w:sz w:val="24"/>
          <w:szCs w:val="24"/>
        </w:rPr>
        <w:t>.</w:t>
      </w:r>
      <w:r>
        <w:rPr>
          <w:rFonts w:ascii="Times New Roman" w:hAnsi="Times New Roman" w:cs="Times New Roman"/>
          <w:sz w:val="24"/>
          <w:szCs w:val="24"/>
        </w:rPr>
        <w:t>……….</w:t>
      </w:r>
    </w:p>
    <w:p w14:paraId="40BC94DC" w14:textId="0E640881" w:rsidR="00492C73" w:rsidRDefault="00492C73"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Current Vision Statement…………………………………………………………………</w:t>
      </w:r>
      <w:r w:rsidR="00386A0F">
        <w:rPr>
          <w:rFonts w:ascii="Times New Roman" w:hAnsi="Times New Roman" w:cs="Times New Roman"/>
          <w:sz w:val="24"/>
          <w:szCs w:val="24"/>
        </w:rPr>
        <w:t>.</w:t>
      </w:r>
      <w:r>
        <w:rPr>
          <w:rFonts w:ascii="Times New Roman" w:hAnsi="Times New Roman" w:cs="Times New Roman"/>
          <w:sz w:val="24"/>
          <w:szCs w:val="24"/>
        </w:rPr>
        <w:t>………</w:t>
      </w:r>
    </w:p>
    <w:p w14:paraId="48A3FB8E" w14:textId="2EA6FD14" w:rsidR="00492C73" w:rsidRDefault="00492C73"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Proposed Vision Statement…………………………………………………………………</w:t>
      </w:r>
      <w:r w:rsidR="00386A0F">
        <w:rPr>
          <w:rFonts w:ascii="Times New Roman" w:hAnsi="Times New Roman" w:cs="Times New Roman"/>
          <w:sz w:val="24"/>
          <w:szCs w:val="24"/>
        </w:rPr>
        <w:t>.</w:t>
      </w:r>
      <w:r>
        <w:rPr>
          <w:rFonts w:ascii="Times New Roman" w:hAnsi="Times New Roman" w:cs="Times New Roman"/>
          <w:sz w:val="24"/>
          <w:szCs w:val="24"/>
        </w:rPr>
        <w:t>…….</w:t>
      </w:r>
    </w:p>
    <w:p w14:paraId="00389AE2" w14:textId="5747B54A" w:rsidR="000014DC" w:rsidRDefault="000014DC"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Current Mission Statement……………………………………………………………………</w:t>
      </w:r>
      <w:proofErr w:type="gramStart"/>
      <w:r>
        <w:rPr>
          <w:rFonts w:ascii="Times New Roman" w:hAnsi="Times New Roman" w:cs="Times New Roman"/>
          <w:sz w:val="24"/>
          <w:szCs w:val="24"/>
        </w:rPr>
        <w:t>…..</w:t>
      </w:r>
      <w:proofErr w:type="gramEnd"/>
    </w:p>
    <w:p w14:paraId="03A1102A" w14:textId="7502CD98" w:rsidR="000014DC" w:rsidRDefault="000014DC"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Proposed Mission Statement………………………………………………………………………</w:t>
      </w:r>
    </w:p>
    <w:p w14:paraId="4DACCABF" w14:textId="079627C6" w:rsidR="00D63B1C" w:rsidRDefault="00D63B1C"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Competitive Profile Matrix (CPM)……………………………………………………………</w:t>
      </w:r>
      <w:r w:rsidR="00386A0F">
        <w:rPr>
          <w:rFonts w:ascii="Times New Roman" w:hAnsi="Times New Roman" w:cs="Times New Roman"/>
          <w:sz w:val="24"/>
          <w:szCs w:val="24"/>
        </w:rPr>
        <w:t>.</w:t>
      </w:r>
      <w:r>
        <w:rPr>
          <w:rFonts w:ascii="Times New Roman" w:hAnsi="Times New Roman" w:cs="Times New Roman"/>
          <w:sz w:val="24"/>
          <w:szCs w:val="24"/>
        </w:rPr>
        <w:t>….</w:t>
      </w:r>
    </w:p>
    <w:p w14:paraId="3BF6C798" w14:textId="26808B9B" w:rsidR="000B714E" w:rsidRDefault="000B714E"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Financial Statements………………………………………………………………</w:t>
      </w:r>
      <w:proofErr w:type="gramStart"/>
      <w:r>
        <w:rPr>
          <w:rFonts w:ascii="Times New Roman" w:hAnsi="Times New Roman" w:cs="Times New Roman"/>
          <w:sz w:val="24"/>
          <w:szCs w:val="24"/>
        </w:rPr>
        <w:t>…</w:t>
      </w:r>
      <w:r w:rsidR="00386A0F">
        <w:rPr>
          <w:rFonts w:ascii="Times New Roman" w:hAnsi="Times New Roman" w:cs="Times New Roman"/>
          <w:sz w:val="24"/>
          <w:szCs w:val="24"/>
        </w:rPr>
        <w:t>..</w:t>
      </w:r>
      <w:proofErr w:type="gramEnd"/>
      <w:r>
        <w:rPr>
          <w:rFonts w:ascii="Times New Roman" w:hAnsi="Times New Roman" w:cs="Times New Roman"/>
          <w:sz w:val="24"/>
          <w:szCs w:val="24"/>
        </w:rPr>
        <w:t>…………..</w:t>
      </w:r>
    </w:p>
    <w:p w14:paraId="634A7577" w14:textId="79DD1177" w:rsidR="00EE7437" w:rsidRDefault="00EE7437"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Ratio Analysis……………………………………………………………………………</w:t>
      </w:r>
      <w:r w:rsidR="00386A0F">
        <w:rPr>
          <w:rFonts w:ascii="Times New Roman" w:hAnsi="Times New Roman" w:cs="Times New Roman"/>
          <w:sz w:val="24"/>
          <w:szCs w:val="24"/>
        </w:rPr>
        <w:t>.</w:t>
      </w:r>
      <w:r>
        <w:rPr>
          <w:rFonts w:ascii="Times New Roman" w:hAnsi="Times New Roman" w:cs="Times New Roman"/>
          <w:sz w:val="24"/>
          <w:szCs w:val="24"/>
        </w:rPr>
        <w:t>……</w:t>
      </w:r>
      <w:r w:rsidR="00183BDA">
        <w:rPr>
          <w:rFonts w:ascii="Times New Roman" w:hAnsi="Times New Roman" w:cs="Times New Roman"/>
          <w:sz w:val="24"/>
          <w:szCs w:val="24"/>
        </w:rPr>
        <w:t>….</w:t>
      </w:r>
    </w:p>
    <w:p w14:paraId="6365DD7E" w14:textId="30F40655" w:rsidR="00501AD4" w:rsidRDefault="00501AD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Internal Factor Evaluation </w:t>
      </w:r>
      <w:r w:rsidR="00C501F7">
        <w:rPr>
          <w:rFonts w:ascii="Times New Roman" w:hAnsi="Times New Roman" w:cs="Times New Roman"/>
          <w:sz w:val="24"/>
          <w:szCs w:val="24"/>
        </w:rPr>
        <w:t xml:space="preserve">(IFE) </w:t>
      </w:r>
      <w:r>
        <w:rPr>
          <w:rFonts w:ascii="Times New Roman" w:hAnsi="Times New Roman" w:cs="Times New Roman"/>
          <w:sz w:val="24"/>
          <w:szCs w:val="24"/>
        </w:rPr>
        <w:t>Matrix……………………………………………………</w:t>
      </w:r>
      <w:r w:rsidR="00386A0F">
        <w:rPr>
          <w:rFonts w:ascii="Times New Roman" w:hAnsi="Times New Roman" w:cs="Times New Roman"/>
          <w:sz w:val="24"/>
          <w:szCs w:val="24"/>
        </w:rPr>
        <w:t>.</w:t>
      </w:r>
      <w:r>
        <w:rPr>
          <w:rFonts w:ascii="Times New Roman" w:hAnsi="Times New Roman" w:cs="Times New Roman"/>
          <w:sz w:val="24"/>
          <w:szCs w:val="24"/>
        </w:rPr>
        <w:t>…….</w:t>
      </w:r>
    </w:p>
    <w:p w14:paraId="07588835" w14:textId="1CA3A759" w:rsidR="00396DEA" w:rsidRDefault="00396DEA"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External Factor Evaluation </w:t>
      </w:r>
      <w:r w:rsidR="00C501F7">
        <w:rPr>
          <w:rFonts w:ascii="Times New Roman" w:hAnsi="Times New Roman" w:cs="Times New Roman"/>
          <w:sz w:val="24"/>
          <w:szCs w:val="24"/>
        </w:rPr>
        <w:t xml:space="preserve">(EFE) </w:t>
      </w:r>
      <w:r>
        <w:rPr>
          <w:rFonts w:ascii="Times New Roman" w:hAnsi="Times New Roman" w:cs="Times New Roman"/>
          <w:sz w:val="24"/>
          <w:szCs w:val="24"/>
        </w:rPr>
        <w:t>Matrix…………………………………………………</w:t>
      </w:r>
      <w:r w:rsidR="00386A0F">
        <w:rPr>
          <w:rFonts w:ascii="Times New Roman" w:hAnsi="Times New Roman" w:cs="Times New Roman"/>
          <w:sz w:val="24"/>
          <w:szCs w:val="24"/>
        </w:rPr>
        <w:t>.</w:t>
      </w:r>
      <w:r>
        <w:rPr>
          <w:rFonts w:ascii="Times New Roman" w:hAnsi="Times New Roman" w:cs="Times New Roman"/>
          <w:sz w:val="24"/>
          <w:szCs w:val="24"/>
        </w:rPr>
        <w:t>…….</w:t>
      </w:r>
    </w:p>
    <w:p w14:paraId="01757FB0" w14:textId="4D57CB36" w:rsidR="00492C73" w:rsidRDefault="00257279"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Proposed Strategies Developed from SWOT Matrix…………………………………………</w:t>
      </w:r>
      <w:r w:rsidR="00386A0F">
        <w:rPr>
          <w:rFonts w:ascii="Times New Roman" w:hAnsi="Times New Roman" w:cs="Times New Roman"/>
          <w:sz w:val="24"/>
          <w:szCs w:val="24"/>
        </w:rPr>
        <w:t>.</w:t>
      </w:r>
      <w:r>
        <w:rPr>
          <w:rFonts w:ascii="Times New Roman" w:hAnsi="Times New Roman" w:cs="Times New Roman"/>
          <w:sz w:val="24"/>
          <w:szCs w:val="24"/>
        </w:rPr>
        <w:t>…</w:t>
      </w:r>
    </w:p>
    <w:p w14:paraId="65DC2899" w14:textId="3C1BB434" w:rsidR="00C501F7" w:rsidRDefault="00C501F7"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Strategic Position and Action Evaluation (SPACE) Matrix…………………………………</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8037B19" w14:textId="0DDD03B6" w:rsidR="009E611D" w:rsidRDefault="009E611D"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Boston Consulting Group (BCG) Matrix………………………...………………………………</w:t>
      </w:r>
    </w:p>
    <w:p w14:paraId="3D55F5A8" w14:textId="72E42844" w:rsidR="00D06DC9" w:rsidRDefault="00D06DC9"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Internal-External (IE) Matrix…………………………………………………………...……</w:t>
      </w:r>
      <w:proofErr w:type="gramStart"/>
      <w:r>
        <w:rPr>
          <w:rFonts w:ascii="Times New Roman" w:hAnsi="Times New Roman" w:cs="Times New Roman"/>
          <w:sz w:val="24"/>
          <w:szCs w:val="24"/>
        </w:rPr>
        <w:t>…..</w:t>
      </w:r>
      <w:proofErr w:type="gramEnd"/>
    </w:p>
    <w:p w14:paraId="3A7565CE" w14:textId="35E9C006" w:rsidR="00386A0F" w:rsidRDefault="00386A0F"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Quantitative Strategic Planning Matrix (QSPM)…………………………………………...</w:t>
      </w:r>
      <w:proofErr w:type="gramStart"/>
      <w:r>
        <w:rPr>
          <w:rFonts w:ascii="Times New Roman" w:hAnsi="Times New Roman" w:cs="Times New Roman"/>
          <w:sz w:val="24"/>
          <w:szCs w:val="24"/>
        </w:rPr>
        <w:t>…,,,,</w:t>
      </w:r>
      <w:proofErr w:type="gramEnd"/>
    </w:p>
    <w:p w14:paraId="493110CE" w14:textId="637881D1" w:rsidR="003D2D93" w:rsidRDefault="003D2D93"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Recommendations……………………………………………………………………………</w:t>
      </w:r>
      <w:proofErr w:type="gramStart"/>
      <w:r>
        <w:rPr>
          <w:rFonts w:ascii="Times New Roman" w:hAnsi="Times New Roman" w:cs="Times New Roman"/>
          <w:sz w:val="24"/>
          <w:szCs w:val="24"/>
        </w:rPr>
        <w:t>…..</w:t>
      </w:r>
      <w:proofErr w:type="gramEnd"/>
    </w:p>
    <w:p w14:paraId="735FF4FC" w14:textId="21190E63" w:rsidR="004E0FA8" w:rsidRDefault="004E0FA8"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Explanation for Recommendations……………………………………………………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3D0C4013" w14:textId="5949AF2D" w:rsidR="004E0FA8" w:rsidRDefault="004E0FA8"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Organizational Chart…………………………………………………………………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4746A11D" w14:textId="7AD22890" w:rsidR="00B431C4" w:rsidRDefault="00B431C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Perceptual Map………………………………………………………………………………</w:t>
      </w:r>
      <w:proofErr w:type="gramStart"/>
      <w:r>
        <w:rPr>
          <w:rFonts w:ascii="Times New Roman" w:hAnsi="Times New Roman" w:cs="Times New Roman"/>
          <w:sz w:val="24"/>
          <w:szCs w:val="24"/>
        </w:rPr>
        <w:t>…..</w:t>
      </w:r>
      <w:proofErr w:type="gramEnd"/>
    </w:p>
    <w:p w14:paraId="3E6CCD21" w14:textId="65F2AA3A" w:rsidR="002B6054" w:rsidRDefault="002B605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Firm Valuation</w:t>
      </w:r>
      <w:r w:rsidR="005911A9">
        <w:rPr>
          <w:rFonts w:ascii="Times New Roman" w:hAnsi="Times New Roman" w:cs="Times New Roman"/>
          <w:sz w:val="24"/>
          <w:szCs w:val="24"/>
        </w:rPr>
        <w:t>………………………………………………………………………………</w:t>
      </w:r>
      <w:proofErr w:type="gramStart"/>
      <w:r w:rsidR="005911A9">
        <w:rPr>
          <w:rFonts w:ascii="Times New Roman" w:hAnsi="Times New Roman" w:cs="Times New Roman"/>
          <w:sz w:val="24"/>
          <w:szCs w:val="24"/>
        </w:rPr>
        <w:t>…..</w:t>
      </w:r>
      <w:proofErr w:type="gramEnd"/>
    </w:p>
    <w:p w14:paraId="051F6F67" w14:textId="03051D4F" w:rsidR="002B6054" w:rsidRDefault="002B605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EPS-EBIT Analysis</w:t>
      </w:r>
      <w:r w:rsidR="005911A9">
        <w:rPr>
          <w:rFonts w:ascii="Times New Roman" w:hAnsi="Times New Roman" w:cs="Times New Roman"/>
          <w:sz w:val="24"/>
          <w:szCs w:val="24"/>
        </w:rPr>
        <w:t>…………………………………………………………………………</w:t>
      </w:r>
      <w:proofErr w:type="gramStart"/>
      <w:r w:rsidR="005911A9">
        <w:rPr>
          <w:rFonts w:ascii="Times New Roman" w:hAnsi="Times New Roman" w:cs="Times New Roman"/>
          <w:sz w:val="24"/>
          <w:szCs w:val="24"/>
        </w:rPr>
        <w:t>…..</w:t>
      </w:r>
      <w:proofErr w:type="gramEnd"/>
    </w:p>
    <w:p w14:paraId="2EBED562" w14:textId="3F0BC693" w:rsidR="002B6054" w:rsidRDefault="002B605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Projected Financial Statements</w:t>
      </w:r>
      <w:r w:rsidR="005911A9">
        <w:rPr>
          <w:rFonts w:ascii="Times New Roman" w:hAnsi="Times New Roman" w:cs="Times New Roman"/>
          <w:sz w:val="24"/>
          <w:szCs w:val="24"/>
        </w:rPr>
        <w:t>…………………………………………………………………</w:t>
      </w:r>
    </w:p>
    <w:p w14:paraId="5070CB48" w14:textId="32E8D0CE" w:rsidR="002B6054" w:rsidRDefault="002B6054"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Projected Financial Ratios</w:t>
      </w:r>
      <w:r w:rsidR="005911A9">
        <w:rPr>
          <w:rFonts w:ascii="Times New Roman" w:hAnsi="Times New Roman" w:cs="Times New Roman"/>
          <w:sz w:val="24"/>
          <w:szCs w:val="24"/>
        </w:rPr>
        <w:t>………………………………………………………………………</w:t>
      </w:r>
    </w:p>
    <w:p w14:paraId="7FEF09F7" w14:textId="1975DA1B" w:rsidR="005911A9" w:rsidRDefault="005911A9"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Retained Earnings Table……………………………………………………………………</w:t>
      </w:r>
      <w:proofErr w:type="gramStart"/>
      <w:r>
        <w:rPr>
          <w:rFonts w:ascii="Times New Roman" w:hAnsi="Times New Roman" w:cs="Times New Roman"/>
          <w:sz w:val="24"/>
          <w:szCs w:val="24"/>
        </w:rPr>
        <w:t>…..</w:t>
      </w:r>
      <w:proofErr w:type="gramEnd"/>
    </w:p>
    <w:p w14:paraId="593CFA20" w14:textId="1D290CED" w:rsidR="005911A9" w:rsidRPr="00492C73" w:rsidRDefault="005911A9" w:rsidP="00492C73">
      <w:pPr>
        <w:spacing w:line="480" w:lineRule="auto"/>
        <w:contextualSpacing/>
        <w:rPr>
          <w:rFonts w:ascii="Times New Roman" w:hAnsi="Times New Roman" w:cs="Times New Roman"/>
          <w:sz w:val="24"/>
          <w:szCs w:val="24"/>
        </w:rPr>
      </w:pPr>
      <w:r>
        <w:rPr>
          <w:rFonts w:ascii="Times New Roman" w:hAnsi="Times New Roman" w:cs="Times New Roman"/>
          <w:sz w:val="24"/>
          <w:szCs w:val="24"/>
        </w:rPr>
        <w:t>Executive Summary……………………………………………………………………………….</w:t>
      </w:r>
    </w:p>
    <w:p w14:paraId="4163325D" w14:textId="2D1F6388" w:rsidR="00492C73" w:rsidRPr="00492C73" w:rsidRDefault="00492C73" w:rsidP="003E3B46">
      <w:pPr>
        <w:spacing w:before="220" w:after="0" w:line="480" w:lineRule="auto"/>
        <w:contextualSpacing/>
        <w:rPr>
          <w:rFonts w:ascii="Times New Roman" w:eastAsia="Times New Roman" w:hAnsi="Times New Roman" w:cs="Times New Roman"/>
          <w:b/>
          <w:bCs/>
          <w:color w:val="000000"/>
          <w:sz w:val="28"/>
          <w:szCs w:val="28"/>
        </w:rPr>
      </w:pPr>
      <w:r w:rsidRPr="00492C73">
        <w:rPr>
          <w:rFonts w:ascii="Times New Roman" w:eastAsia="Times New Roman" w:hAnsi="Times New Roman" w:cs="Times New Roman"/>
          <w:b/>
          <w:bCs/>
          <w:color w:val="000000"/>
          <w:sz w:val="28"/>
          <w:szCs w:val="28"/>
        </w:rPr>
        <w:t>Introduction</w:t>
      </w:r>
    </w:p>
    <w:p w14:paraId="283A11CE" w14:textId="4F39EEAE" w:rsidR="00492C73" w:rsidRDefault="00492C73" w:rsidP="00492C73">
      <w:pPr>
        <w:spacing w:before="220" w:after="0" w:line="480" w:lineRule="auto"/>
        <w:ind w:firstLine="720"/>
        <w:contextualSpacing/>
        <w:rPr>
          <w:rFonts w:ascii="Times New Roman" w:eastAsia="Times New Roman" w:hAnsi="Times New Roman" w:cs="Times New Roman"/>
          <w:color w:val="000000"/>
          <w:sz w:val="24"/>
          <w:szCs w:val="24"/>
        </w:rPr>
      </w:pPr>
      <w:r w:rsidRPr="00FF0948">
        <w:rPr>
          <w:rFonts w:ascii="Times New Roman" w:eastAsia="Times New Roman" w:hAnsi="Times New Roman" w:cs="Times New Roman"/>
          <w:color w:val="000000"/>
          <w:sz w:val="24"/>
          <w:szCs w:val="24"/>
        </w:rPr>
        <w:t>Johnson &amp; Johnson (J</w:t>
      </w:r>
      <w:r>
        <w:rPr>
          <w:rFonts w:ascii="Times New Roman" w:eastAsia="Times New Roman" w:hAnsi="Times New Roman" w:cs="Times New Roman"/>
          <w:color w:val="000000"/>
          <w:sz w:val="24"/>
          <w:szCs w:val="24"/>
        </w:rPr>
        <w:t>&amp;</w:t>
      </w:r>
      <w:r w:rsidRPr="00FF0948">
        <w:rPr>
          <w:rFonts w:ascii="Times New Roman" w:eastAsia="Times New Roman" w:hAnsi="Times New Roman" w:cs="Times New Roman"/>
          <w:color w:val="000000"/>
          <w:sz w:val="24"/>
          <w:szCs w:val="24"/>
        </w:rPr>
        <w:t xml:space="preserve">J) is a healthcare company that manufactures and distributes consumer health products, medical devices, and pharmaceutical products. The overall focus of the company is to keep people healthy at every age and stage of life while being accessible and affordable for all communities within reach (Johnson &amp; Johnson, n.d.).  Some </w:t>
      </w:r>
      <w:r>
        <w:rPr>
          <w:rFonts w:ascii="Times New Roman" w:eastAsia="Times New Roman" w:hAnsi="Times New Roman" w:cs="Times New Roman"/>
          <w:color w:val="000000"/>
          <w:sz w:val="24"/>
          <w:szCs w:val="24"/>
        </w:rPr>
        <w:t>well-known business</w:t>
      </w:r>
      <w:r w:rsidRPr="00FF0948">
        <w:rPr>
          <w:rFonts w:ascii="Times New Roman" w:eastAsia="Times New Roman" w:hAnsi="Times New Roman" w:cs="Times New Roman"/>
          <w:color w:val="000000"/>
          <w:sz w:val="24"/>
          <w:szCs w:val="24"/>
        </w:rPr>
        <w:t xml:space="preserve"> products include Band-Aid, Tylenol, Johnson’s Baby line, </w:t>
      </w:r>
      <w:proofErr w:type="spellStart"/>
      <w:r w:rsidRPr="00FF0948">
        <w:rPr>
          <w:rFonts w:ascii="Times New Roman" w:eastAsia="Times New Roman" w:hAnsi="Times New Roman" w:cs="Times New Roman"/>
          <w:color w:val="000000"/>
          <w:sz w:val="24"/>
          <w:szCs w:val="24"/>
        </w:rPr>
        <w:t>Acuvue</w:t>
      </w:r>
      <w:proofErr w:type="spellEnd"/>
      <w:r w:rsidRPr="00FF0948">
        <w:rPr>
          <w:rFonts w:ascii="Times New Roman" w:eastAsia="Times New Roman" w:hAnsi="Times New Roman" w:cs="Times New Roman"/>
          <w:color w:val="000000"/>
          <w:sz w:val="24"/>
          <w:szCs w:val="24"/>
        </w:rPr>
        <w:t xml:space="preserve"> contact lenses</w:t>
      </w:r>
      <w:r>
        <w:rPr>
          <w:rFonts w:ascii="Times New Roman" w:eastAsia="Times New Roman" w:hAnsi="Times New Roman" w:cs="Times New Roman"/>
          <w:color w:val="000000"/>
          <w:sz w:val="24"/>
          <w:szCs w:val="24"/>
        </w:rPr>
        <w:t>,</w:t>
      </w:r>
      <w:r w:rsidRPr="00FF0948">
        <w:rPr>
          <w:rFonts w:ascii="Times New Roman" w:eastAsia="Times New Roman" w:hAnsi="Times New Roman" w:cs="Times New Roman"/>
          <w:color w:val="000000"/>
          <w:sz w:val="24"/>
          <w:szCs w:val="24"/>
        </w:rPr>
        <w:t xml:space="preserve"> and their Covid-19 vaccine and more.</w:t>
      </w:r>
    </w:p>
    <w:p w14:paraId="7C865F86" w14:textId="77777777" w:rsidR="00492C73" w:rsidRPr="00492C73" w:rsidRDefault="00492C73" w:rsidP="00492C73">
      <w:pPr>
        <w:spacing w:before="220" w:after="0" w:line="480" w:lineRule="auto"/>
        <w:ind w:firstLine="720"/>
        <w:contextualSpacing/>
        <w:rPr>
          <w:rFonts w:ascii="Times New Roman" w:eastAsia="Times New Roman" w:hAnsi="Times New Roman" w:cs="Times New Roman"/>
          <w:b/>
          <w:bCs/>
          <w:color w:val="000000"/>
          <w:sz w:val="24"/>
          <w:szCs w:val="24"/>
        </w:rPr>
      </w:pPr>
    </w:p>
    <w:p w14:paraId="72C749E5" w14:textId="77D0CA5C" w:rsidR="00C8024B" w:rsidRDefault="00492C73" w:rsidP="00492C73">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Current Vision Statement</w:t>
      </w:r>
    </w:p>
    <w:p w14:paraId="1FF02841" w14:textId="77777777" w:rsidR="000014DC" w:rsidRDefault="000014DC" w:rsidP="00492C73">
      <w:pPr>
        <w:spacing w:after="0" w:line="240" w:lineRule="auto"/>
        <w:rPr>
          <w:rFonts w:ascii="Times New Roman" w:eastAsia="Times New Roman" w:hAnsi="Times New Roman" w:cs="Times New Roman"/>
          <w:b/>
          <w:bCs/>
          <w:color w:val="000000"/>
          <w:sz w:val="28"/>
          <w:szCs w:val="28"/>
        </w:rPr>
      </w:pPr>
    </w:p>
    <w:p w14:paraId="7C5D486A" w14:textId="2C82D3B7" w:rsidR="00492C73" w:rsidRDefault="00492C73" w:rsidP="000014DC">
      <w:pPr>
        <w:spacing w:after="0" w:line="480" w:lineRule="auto"/>
        <w:ind w:firstLine="720"/>
        <w:contextualSpacing/>
        <w:rPr>
          <w:rFonts w:ascii="Times New Roman" w:eastAsia="Times New Roman" w:hAnsi="Times New Roman" w:cs="Times New Roman"/>
          <w:color w:val="000000"/>
          <w:sz w:val="24"/>
          <w:szCs w:val="24"/>
        </w:rPr>
      </w:pPr>
      <w:r w:rsidRPr="00FF0948">
        <w:rPr>
          <w:rFonts w:ascii="Times New Roman" w:eastAsia="Times New Roman" w:hAnsi="Times New Roman" w:cs="Times New Roman"/>
          <w:color w:val="000000"/>
          <w:sz w:val="24"/>
          <w:szCs w:val="24"/>
          <w:shd w:val="clear" w:color="auto" w:fill="FFFFFF"/>
        </w:rPr>
        <w:t>“</w:t>
      </w:r>
      <w:proofErr w:type="gramStart"/>
      <w:r w:rsidRPr="00FF0948">
        <w:rPr>
          <w:rFonts w:ascii="Times New Roman" w:eastAsia="Times New Roman" w:hAnsi="Times New Roman" w:cs="Times New Roman"/>
          <w:color w:val="000000"/>
          <w:sz w:val="24"/>
          <w:szCs w:val="24"/>
          <w:shd w:val="clear" w:color="auto" w:fill="FFFFFF"/>
        </w:rPr>
        <w:t>for</w:t>
      </w:r>
      <w:proofErr w:type="gramEnd"/>
      <w:r w:rsidRPr="00FF0948">
        <w:rPr>
          <w:rFonts w:ascii="Times New Roman" w:eastAsia="Times New Roman" w:hAnsi="Times New Roman" w:cs="Times New Roman"/>
          <w:color w:val="000000"/>
          <w:sz w:val="24"/>
          <w:szCs w:val="24"/>
          <w:shd w:val="clear" w:color="auto" w:fill="FFFFFF"/>
        </w:rPr>
        <w:t xml:space="preserve"> every person to use their unique experiences and backgrounds, together </w:t>
      </w:r>
      <w:r>
        <w:rPr>
          <w:rFonts w:ascii="Times New Roman" w:eastAsia="Times New Roman" w:hAnsi="Times New Roman" w:cs="Times New Roman"/>
          <w:color w:val="000000"/>
          <w:sz w:val="24"/>
          <w:szCs w:val="24"/>
          <w:shd w:val="clear" w:color="auto" w:fill="FFFFFF"/>
        </w:rPr>
        <w:t>---</w:t>
      </w:r>
      <w:r w:rsidRPr="00FF0948">
        <w:rPr>
          <w:rFonts w:ascii="Times New Roman" w:eastAsia="Times New Roman" w:hAnsi="Times New Roman" w:cs="Times New Roman"/>
          <w:color w:val="000000"/>
          <w:sz w:val="24"/>
          <w:szCs w:val="24"/>
          <w:shd w:val="clear" w:color="auto" w:fill="FFFFFF"/>
        </w:rPr>
        <w:t xml:space="preserve"> to spark solutions that create a better, healthier world”</w:t>
      </w:r>
    </w:p>
    <w:p w14:paraId="7B1048FE" w14:textId="13B02329" w:rsidR="00492C73" w:rsidRDefault="00492C73" w:rsidP="00492C73">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Source: </w:t>
      </w:r>
      <w:r w:rsidRPr="00FF0948">
        <w:rPr>
          <w:rFonts w:ascii="Times New Roman" w:eastAsia="Times New Roman" w:hAnsi="Times New Roman" w:cs="Times New Roman"/>
          <w:color w:val="000000"/>
          <w:sz w:val="24"/>
          <w:szCs w:val="24"/>
        </w:rPr>
        <w:t xml:space="preserve">Johnson &amp; Johnson. (n.d.) </w:t>
      </w:r>
      <w:r w:rsidRPr="00FF0948">
        <w:rPr>
          <w:rFonts w:ascii="Times New Roman" w:eastAsia="Times New Roman" w:hAnsi="Times New Roman" w:cs="Times New Roman"/>
          <w:i/>
          <w:iCs/>
          <w:color w:val="000000"/>
          <w:sz w:val="24"/>
          <w:szCs w:val="24"/>
        </w:rPr>
        <w:t>About Johnson &amp; Johnson.</w:t>
      </w:r>
      <w:hyperlink r:id="rId9" w:history="1">
        <w:r w:rsidRPr="00FF0948">
          <w:rPr>
            <w:rFonts w:ascii="Times New Roman" w:eastAsia="Times New Roman" w:hAnsi="Times New Roman" w:cs="Times New Roman"/>
            <w:color w:val="000000"/>
            <w:sz w:val="24"/>
            <w:szCs w:val="24"/>
            <w:u w:val="single"/>
          </w:rPr>
          <w:t xml:space="preserve"> https://www.jnj.com/about-jnj</w:t>
        </w:r>
      </w:hyperlink>
    </w:p>
    <w:p w14:paraId="6741936A" w14:textId="59C145B3" w:rsidR="00492C73" w:rsidRDefault="00492C73" w:rsidP="00492C73">
      <w:pPr>
        <w:spacing w:after="0" w:line="240" w:lineRule="auto"/>
        <w:rPr>
          <w:rFonts w:ascii="Times New Roman" w:eastAsia="Times New Roman" w:hAnsi="Times New Roman" w:cs="Times New Roman"/>
          <w:color w:val="000000"/>
          <w:sz w:val="24"/>
          <w:szCs w:val="24"/>
          <w:u w:val="single"/>
        </w:rPr>
      </w:pPr>
    </w:p>
    <w:p w14:paraId="669BD3AB" w14:textId="18A40191" w:rsidR="00492C73" w:rsidRDefault="00492C73" w:rsidP="00492C73">
      <w:pPr>
        <w:spacing w:after="0" w:line="240" w:lineRule="auto"/>
        <w:rPr>
          <w:rFonts w:ascii="Times New Roman" w:eastAsia="Times New Roman" w:hAnsi="Times New Roman" w:cs="Times New Roman"/>
          <w:b/>
          <w:bCs/>
          <w:color w:val="000000"/>
          <w:sz w:val="28"/>
          <w:szCs w:val="28"/>
        </w:rPr>
      </w:pPr>
    </w:p>
    <w:p w14:paraId="66DCDA6F" w14:textId="7D6114E2" w:rsidR="00492C73" w:rsidRDefault="00492C73" w:rsidP="00492C73">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Proposed Vision Statement</w:t>
      </w:r>
    </w:p>
    <w:p w14:paraId="106B19FD" w14:textId="77777777" w:rsidR="000014DC" w:rsidRDefault="000014DC" w:rsidP="00492C73">
      <w:pPr>
        <w:spacing w:after="0" w:line="240" w:lineRule="auto"/>
        <w:rPr>
          <w:rFonts w:ascii="Times New Roman" w:eastAsia="Times New Roman" w:hAnsi="Times New Roman" w:cs="Times New Roman"/>
          <w:b/>
          <w:bCs/>
          <w:color w:val="000000"/>
          <w:sz w:val="28"/>
          <w:szCs w:val="28"/>
        </w:rPr>
      </w:pPr>
    </w:p>
    <w:p w14:paraId="00C4E713" w14:textId="46DDC1FA" w:rsidR="000014DC" w:rsidRPr="00492C73" w:rsidRDefault="000014DC" w:rsidP="000014DC">
      <w:pPr>
        <w:spacing w:after="0" w:line="480" w:lineRule="auto"/>
        <w:ind w:firstLine="720"/>
        <w:contextualSpacing/>
        <w:rPr>
          <w:rFonts w:ascii="Times New Roman" w:eastAsia="Times New Roman" w:hAnsi="Times New Roman" w:cs="Times New Roman"/>
          <w:b/>
          <w:bCs/>
          <w:color w:val="000000"/>
          <w:sz w:val="28"/>
          <w:szCs w:val="28"/>
        </w:rPr>
      </w:pPr>
      <w:r w:rsidRPr="00FF0948">
        <w:rPr>
          <w:rFonts w:ascii="Times New Roman" w:eastAsia="Times New Roman" w:hAnsi="Times New Roman" w:cs="Times New Roman"/>
          <w:color w:val="000000"/>
          <w:sz w:val="24"/>
          <w:szCs w:val="24"/>
        </w:rPr>
        <w:t>To ensure healthy living for all people through the provision of high-quality and affordable health and pharmaceutical products.</w:t>
      </w:r>
    </w:p>
    <w:p w14:paraId="6F977FA5" w14:textId="1BCF2CCB" w:rsidR="00492C73" w:rsidRDefault="00492C73" w:rsidP="000014DC">
      <w:pPr>
        <w:spacing w:after="0" w:line="240" w:lineRule="auto"/>
        <w:rPr>
          <w:rFonts w:ascii="Times New Roman" w:eastAsia="Times New Roman" w:hAnsi="Times New Roman" w:cs="Times New Roman"/>
          <w:color w:val="000000"/>
          <w:sz w:val="24"/>
          <w:szCs w:val="24"/>
        </w:rPr>
      </w:pPr>
    </w:p>
    <w:p w14:paraId="75F6378B" w14:textId="77777777" w:rsidR="00386A0F" w:rsidRDefault="00386A0F" w:rsidP="000014DC">
      <w:pPr>
        <w:spacing w:after="0" w:line="240" w:lineRule="auto"/>
        <w:rPr>
          <w:rFonts w:ascii="Times New Roman" w:eastAsia="Times New Roman" w:hAnsi="Times New Roman" w:cs="Times New Roman"/>
          <w:color w:val="000000"/>
          <w:sz w:val="24"/>
          <w:szCs w:val="24"/>
        </w:rPr>
      </w:pPr>
    </w:p>
    <w:p w14:paraId="35CCAA4C" w14:textId="15395DBE" w:rsidR="000014DC" w:rsidRDefault="000014DC" w:rsidP="000014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Current Mission Statement</w:t>
      </w:r>
    </w:p>
    <w:p w14:paraId="54CDFC9E" w14:textId="77777777" w:rsidR="000014DC" w:rsidRDefault="000014DC" w:rsidP="000014DC">
      <w:pPr>
        <w:spacing w:after="0" w:line="240" w:lineRule="auto"/>
        <w:rPr>
          <w:rFonts w:ascii="Times New Roman" w:eastAsia="Times New Roman" w:hAnsi="Times New Roman" w:cs="Times New Roman"/>
          <w:b/>
          <w:bCs/>
          <w:color w:val="000000"/>
          <w:sz w:val="28"/>
          <w:szCs w:val="28"/>
        </w:rPr>
      </w:pPr>
    </w:p>
    <w:p w14:paraId="62B42997" w14:textId="4B3E72F3" w:rsidR="000014DC" w:rsidRPr="000014DC" w:rsidRDefault="000014DC" w:rsidP="000014DC">
      <w:pPr>
        <w:spacing w:after="0" w:line="480" w:lineRule="auto"/>
        <w:ind w:firstLine="720"/>
        <w:contextualSpacing/>
        <w:rPr>
          <w:rFonts w:ascii="Times New Roman" w:eastAsia="Times New Roman" w:hAnsi="Times New Roman" w:cs="Times New Roman"/>
          <w:sz w:val="24"/>
          <w:szCs w:val="24"/>
        </w:rPr>
      </w:pPr>
      <w:r w:rsidRPr="000014DC">
        <w:rPr>
          <w:rFonts w:ascii="Times New Roman" w:eastAsia="Times New Roman" w:hAnsi="Times New Roman" w:cs="Times New Roman"/>
          <w:sz w:val="24"/>
          <w:szCs w:val="24"/>
        </w:rPr>
        <w:t>We believe our first responsibility is to the patients, doctors and nurses, to mothers and fathers and all others who use our products and services. In meeting their needs everything we do must be of high quality. We must constantly strive to provide value, reduce our costs and maintain reasonable prices. Customers' orders must be serviced promptly and accurately. Our business partners must have an opportunity to make a fair profit.</w:t>
      </w:r>
    </w:p>
    <w:p w14:paraId="34AC7C05" w14:textId="77777777" w:rsidR="000014DC" w:rsidRPr="000014DC" w:rsidRDefault="000014DC" w:rsidP="000014DC">
      <w:pPr>
        <w:shd w:val="clear" w:color="auto" w:fill="FFFFFF"/>
        <w:spacing w:before="100" w:beforeAutospacing="1" w:after="100" w:afterAutospacing="1" w:line="480" w:lineRule="auto"/>
        <w:ind w:firstLine="720"/>
        <w:contextualSpacing/>
        <w:rPr>
          <w:rFonts w:ascii="Times New Roman" w:eastAsia="Times New Roman" w:hAnsi="Times New Roman" w:cs="Times New Roman"/>
          <w:sz w:val="24"/>
          <w:szCs w:val="24"/>
        </w:rPr>
      </w:pPr>
      <w:r w:rsidRPr="000014DC">
        <w:rPr>
          <w:rFonts w:ascii="Times New Roman" w:eastAsia="Times New Roman" w:hAnsi="Times New Roman" w:cs="Times New Roman"/>
          <w:sz w:val="24"/>
          <w:szCs w:val="24"/>
        </w:rPr>
        <w:t>We are responsible to our employees who work with us throughout the world. We must provide an inclusive work environment where each person must be considered as an individual. We must respect their diversity and dignity and recognize their merit. They must have a sense of security, fulfillment and purpose in their jobs. Compensation must be fair and adequate and working conditions clean, orderly and safe. We must support the health and well-being of our employees and help them fulfill their family and other personal responsibilities. Employees must feel free to make suggestions and complaints. There must be equal opportunity for employment, development and advancement for those qualified. We must provide highly capable leaders and their actions must be just and ethical.</w:t>
      </w:r>
    </w:p>
    <w:p w14:paraId="581E9073" w14:textId="77777777" w:rsidR="000014DC" w:rsidRPr="000014DC" w:rsidRDefault="000014DC" w:rsidP="000014DC">
      <w:pPr>
        <w:shd w:val="clear" w:color="auto" w:fill="FFFFFF"/>
        <w:spacing w:before="100" w:beforeAutospacing="1" w:after="100" w:afterAutospacing="1" w:line="480" w:lineRule="auto"/>
        <w:ind w:firstLine="720"/>
        <w:contextualSpacing/>
        <w:rPr>
          <w:rFonts w:ascii="Times New Roman" w:eastAsia="Times New Roman" w:hAnsi="Times New Roman" w:cs="Times New Roman"/>
          <w:sz w:val="24"/>
          <w:szCs w:val="24"/>
        </w:rPr>
      </w:pPr>
      <w:r w:rsidRPr="000014DC">
        <w:rPr>
          <w:rFonts w:ascii="Times New Roman" w:eastAsia="Times New Roman" w:hAnsi="Times New Roman" w:cs="Times New Roman"/>
          <w:sz w:val="24"/>
          <w:szCs w:val="24"/>
        </w:rPr>
        <w:lastRenderedPageBreak/>
        <w:t>We are responsible to the communities in which we live and work and to the world community as well. We must help people be healthier by supporting better access and care in more places around the world. We must be good citizens — support good works and charities, better health and education, and bear our fair share of taxes. We must maintain in good order the property we are privileged to use, protecting the environment and natural resources.</w:t>
      </w:r>
    </w:p>
    <w:p w14:paraId="2798744E" w14:textId="565644CA" w:rsidR="000014DC" w:rsidRDefault="000014DC" w:rsidP="000014DC">
      <w:pPr>
        <w:shd w:val="clear" w:color="auto" w:fill="FFFFFF"/>
        <w:spacing w:before="100" w:beforeAutospacing="1" w:after="100" w:afterAutospacing="1" w:line="480" w:lineRule="auto"/>
        <w:ind w:firstLine="720"/>
        <w:contextualSpacing/>
        <w:rPr>
          <w:rFonts w:ascii="Times New Roman" w:eastAsia="Times New Roman" w:hAnsi="Times New Roman" w:cs="Times New Roman"/>
          <w:sz w:val="24"/>
          <w:szCs w:val="24"/>
        </w:rPr>
      </w:pPr>
      <w:r w:rsidRPr="000014DC">
        <w:rPr>
          <w:rFonts w:ascii="Times New Roman" w:eastAsia="Times New Roman" w:hAnsi="Times New Roman" w:cs="Times New Roman"/>
          <w:sz w:val="24"/>
          <w:szCs w:val="24"/>
        </w:rPr>
        <w:t>Our final responsibility is to our stockholders. Business must make a sound profit. We must experiment with new ideas. Research must be carried on, innovative programs developed, investments made for the future and mistakes paid for. New equipment must be purchased, new facilities provided and new products launched. Reserves must be created to provide for adverse times. When we operate according to these principles, the stockholders should realize a fair return.</w:t>
      </w:r>
    </w:p>
    <w:p w14:paraId="0206F4C2" w14:textId="5221FA75" w:rsidR="000014DC" w:rsidRDefault="000014DC" w:rsidP="000014DC">
      <w:pPr>
        <w:spacing w:after="0" w:line="480" w:lineRule="auto"/>
        <w:ind w:left="720" w:hanging="7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 xml:space="preserve">Source: </w:t>
      </w:r>
      <w:r w:rsidRPr="00FF0948">
        <w:rPr>
          <w:rFonts w:ascii="Times New Roman" w:eastAsia="Times New Roman" w:hAnsi="Times New Roman" w:cs="Times New Roman"/>
          <w:color w:val="000000"/>
          <w:sz w:val="24"/>
          <w:szCs w:val="24"/>
        </w:rPr>
        <w:t xml:space="preserve">Johnson &amp; Johnson. (2021). </w:t>
      </w:r>
      <w:r w:rsidRPr="00FF0948">
        <w:rPr>
          <w:rFonts w:ascii="Times New Roman" w:eastAsia="Times New Roman" w:hAnsi="Times New Roman" w:cs="Times New Roman"/>
          <w:i/>
          <w:iCs/>
          <w:color w:val="000000"/>
          <w:sz w:val="24"/>
          <w:szCs w:val="24"/>
        </w:rPr>
        <w:t>Our credo</w:t>
      </w:r>
      <w:r w:rsidRPr="00FF0948">
        <w:rPr>
          <w:rFonts w:ascii="Times New Roman" w:eastAsia="Times New Roman" w:hAnsi="Times New Roman" w:cs="Times New Roman"/>
          <w:color w:val="000000"/>
          <w:sz w:val="24"/>
          <w:szCs w:val="24"/>
        </w:rPr>
        <w:t xml:space="preserve">. </w:t>
      </w:r>
      <w:hyperlink r:id="rId10" w:history="1">
        <w:r w:rsidRPr="00FF0948">
          <w:rPr>
            <w:rFonts w:ascii="Times New Roman" w:eastAsia="Times New Roman" w:hAnsi="Times New Roman" w:cs="Times New Roman"/>
            <w:color w:val="000000"/>
            <w:sz w:val="24"/>
            <w:szCs w:val="24"/>
            <w:u w:val="single"/>
          </w:rPr>
          <w:t>https://www.jnj.com/credo/</w:t>
        </w:r>
      </w:hyperlink>
    </w:p>
    <w:p w14:paraId="6E56FAA5" w14:textId="77777777" w:rsidR="00456970" w:rsidRDefault="00456970" w:rsidP="00396DEA">
      <w:pPr>
        <w:spacing w:after="0" w:line="480" w:lineRule="auto"/>
        <w:contextualSpacing/>
        <w:rPr>
          <w:rFonts w:ascii="Times New Roman" w:eastAsia="Times New Roman" w:hAnsi="Times New Roman" w:cs="Times New Roman"/>
          <w:b/>
          <w:bCs/>
          <w:color w:val="000000"/>
          <w:sz w:val="28"/>
          <w:szCs w:val="28"/>
        </w:rPr>
      </w:pPr>
    </w:p>
    <w:p w14:paraId="04234D4B" w14:textId="77A77596" w:rsidR="000014DC" w:rsidRDefault="000014DC" w:rsidP="00396DEA">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Proposed Mission Statement</w:t>
      </w:r>
    </w:p>
    <w:p w14:paraId="10BD3AAA" w14:textId="584C59F1" w:rsidR="000014DC" w:rsidRPr="000014DC" w:rsidRDefault="000014DC" w:rsidP="000014DC">
      <w:pPr>
        <w:spacing w:after="0" w:line="480" w:lineRule="auto"/>
        <w:ind w:firstLine="720"/>
        <w:contextualSpacing/>
        <w:rPr>
          <w:rFonts w:ascii="Times New Roman" w:eastAsia="Times New Roman" w:hAnsi="Times New Roman" w:cs="Times New Roman"/>
          <w:b/>
          <w:bCs/>
          <w:color w:val="000000"/>
          <w:sz w:val="28"/>
          <w:szCs w:val="28"/>
        </w:rPr>
      </w:pPr>
      <w:r w:rsidRPr="00CB535F">
        <w:rPr>
          <w:rFonts w:ascii="Times New Roman" w:eastAsia="Times New Roman" w:hAnsi="Times New Roman" w:cs="Times New Roman"/>
          <w:color w:val="3C4043"/>
          <w:sz w:val="24"/>
          <w:szCs w:val="24"/>
          <w:shd w:val="clear" w:color="auto" w:fill="FFFFFF"/>
        </w:rPr>
        <w:t>Our mission is to provide doctors and nurses the equipment and products necessary in order to serve the community and improve their health</w:t>
      </w:r>
      <w:r>
        <w:rPr>
          <w:rFonts w:ascii="Times New Roman" w:eastAsia="Times New Roman" w:hAnsi="Times New Roman" w:cs="Times New Roman"/>
          <w:color w:val="3C4043"/>
          <w:sz w:val="24"/>
          <w:szCs w:val="24"/>
          <w:shd w:val="clear" w:color="auto" w:fill="FFFFFF"/>
        </w:rPr>
        <w:t>.</w:t>
      </w:r>
      <w:r w:rsidRPr="00FF0948">
        <w:rPr>
          <w:rFonts w:ascii="Times New Roman" w:eastAsia="Times New Roman" w:hAnsi="Times New Roman" w:cs="Times New Roman"/>
          <w:color w:val="000000"/>
          <w:sz w:val="24"/>
          <w:szCs w:val="24"/>
        </w:rPr>
        <w:t xml:space="preserve"> Provide high-quality and affordable pharmaceutical products and improve the health of our members and the communities we serve. We use new equipment; modern technology</w:t>
      </w:r>
      <w:r>
        <w:rPr>
          <w:rFonts w:ascii="Times New Roman" w:eastAsia="Times New Roman" w:hAnsi="Times New Roman" w:cs="Times New Roman"/>
          <w:color w:val="000000"/>
          <w:sz w:val="24"/>
          <w:szCs w:val="24"/>
        </w:rPr>
        <w:t>,</w:t>
      </w:r>
      <w:r w:rsidRPr="00FF0948">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customers trust our products</w:t>
      </w:r>
      <w:r w:rsidRPr="00FF0948">
        <w:rPr>
          <w:rFonts w:ascii="Times New Roman" w:eastAsia="Times New Roman" w:hAnsi="Times New Roman" w:cs="Times New Roman"/>
          <w:color w:val="000000"/>
          <w:sz w:val="24"/>
          <w:szCs w:val="24"/>
        </w:rPr>
        <w:t>. We care for our employees and other stakeholders, and we are committed to ensuring the satisfaction of our clients.</w:t>
      </w:r>
    </w:p>
    <w:p w14:paraId="2283E8C7" w14:textId="77777777" w:rsidR="00D63B1C" w:rsidRDefault="00D63B1C" w:rsidP="000014DC">
      <w:pPr>
        <w:spacing w:after="0" w:line="240" w:lineRule="auto"/>
        <w:rPr>
          <w:rFonts w:ascii="Times New Roman" w:eastAsia="Times New Roman" w:hAnsi="Times New Roman" w:cs="Times New Roman"/>
          <w:b/>
          <w:bCs/>
          <w:color w:val="000000"/>
          <w:sz w:val="28"/>
          <w:szCs w:val="28"/>
        </w:rPr>
      </w:pPr>
    </w:p>
    <w:p w14:paraId="72804711" w14:textId="3EED9CB2" w:rsidR="000014DC" w:rsidRDefault="00D63B1C" w:rsidP="000014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Competitive Profile Matrix (CPM)</w:t>
      </w:r>
    </w:p>
    <w:p w14:paraId="3CA134AD" w14:textId="0F6EACCA" w:rsidR="00D63B1C" w:rsidRDefault="00D63B1C" w:rsidP="000014DC">
      <w:pPr>
        <w:spacing w:after="0" w:line="240" w:lineRule="auto"/>
        <w:rPr>
          <w:rFonts w:ascii="Times New Roman" w:eastAsia="Times New Roman" w:hAnsi="Times New Roman" w:cs="Times New Roman"/>
          <w:b/>
          <w:bCs/>
          <w:color w:val="000000"/>
          <w:sz w:val="28"/>
          <w:szCs w:val="28"/>
        </w:rPr>
      </w:pPr>
    </w:p>
    <w:p w14:paraId="23E76FFE" w14:textId="775ED286" w:rsidR="00D63B1C" w:rsidRDefault="00D63B1C" w:rsidP="000014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matrix below compares Johnson &amp; Johnson with two major competitors – Pfizer and Merck.</w:t>
      </w:r>
    </w:p>
    <w:p w14:paraId="0BBF56B8" w14:textId="466E8405" w:rsidR="00D63B1C" w:rsidRDefault="00D63B1C" w:rsidP="000014DC">
      <w:pPr>
        <w:spacing w:after="0" w:line="240" w:lineRule="auto"/>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2946"/>
        <w:gridCol w:w="837"/>
        <w:gridCol w:w="1067"/>
        <w:gridCol w:w="904"/>
        <w:gridCol w:w="784"/>
        <w:gridCol w:w="664"/>
        <w:gridCol w:w="784"/>
        <w:gridCol w:w="694"/>
      </w:tblGrid>
      <w:tr w:rsidR="00D63B1C" w:rsidRPr="00261A0C" w14:paraId="5A97A270" w14:textId="77777777" w:rsidTr="00E306AC">
        <w:trPr>
          <w:trHeight w:val="58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545F53B1" w14:textId="77777777" w:rsidR="00D63B1C" w:rsidRPr="00261A0C" w:rsidRDefault="00D63B1C" w:rsidP="00E306AC">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bottom"/>
            <w:hideMark/>
          </w:tcPr>
          <w:p w14:paraId="681AA063" w14:textId="77777777" w:rsidR="00D63B1C" w:rsidRPr="00261A0C" w:rsidRDefault="00D63B1C" w:rsidP="00E306AC">
            <w:pPr>
              <w:spacing w:after="0" w:line="240" w:lineRule="auto"/>
              <w:rPr>
                <w:rFonts w:ascii="Times New Roman" w:eastAsia="Times New Roman" w:hAnsi="Times New Roman" w:cs="Times New Roman"/>
                <w:sz w:val="20"/>
                <w:szCs w:val="20"/>
              </w:rPr>
            </w:pP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6087F62A" w14:textId="77777777" w:rsidR="00D63B1C" w:rsidRPr="00261A0C" w:rsidRDefault="00D63B1C" w:rsidP="00E306AC">
            <w:pPr>
              <w:spacing w:after="0" w:line="240" w:lineRule="auto"/>
              <w:jc w:val="center"/>
              <w:rPr>
                <w:rFonts w:ascii="Times New Roman" w:eastAsia="Times New Roman" w:hAnsi="Times New Roman" w:cs="Times New Roman"/>
                <w:color w:val="FFFFFF"/>
                <w:sz w:val="24"/>
                <w:szCs w:val="24"/>
              </w:rPr>
            </w:pPr>
            <w:r w:rsidRPr="00261A0C">
              <w:rPr>
                <w:rFonts w:ascii="Times New Roman" w:eastAsia="Times New Roman" w:hAnsi="Times New Roman" w:cs="Times New Roman"/>
                <w:color w:val="FFFFFF"/>
                <w:sz w:val="24"/>
                <w:szCs w:val="24"/>
              </w:rPr>
              <w:t>Johnson &amp; Johnson</w:t>
            </w: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5AFBA14B"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Pfizer</w:t>
            </w:r>
          </w:p>
        </w:tc>
        <w:tc>
          <w:tcPr>
            <w:tcW w:w="0" w:type="auto"/>
            <w:gridSpan w:val="2"/>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026793A4"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Merck</w:t>
            </w:r>
          </w:p>
        </w:tc>
      </w:tr>
      <w:tr w:rsidR="00D63B1C" w:rsidRPr="00261A0C" w14:paraId="70F0D39E" w14:textId="77777777" w:rsidTr="00E306AC">
        <w:trPr>
          <w:trHeight w:val="30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063F94CF" w14:textId="77777777" w:rsidR="00D63B1C" w:rsidRPr="00261A0C" w:rsidRDefault="00D63B1C" w:rsidP="00E306AC">
            <w:pPr>
              <w:spacing w:after="0" w:line="240" w:lineRule="auto"/>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Critical Success Factors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503C85D1"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Weight</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3CE67ABE"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Rating</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70FFA05D"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Score</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19B80BB8"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44A6561A"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3C420F7E"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D592BC4" w14:textId="77777777" w:rsidR="00D63B1C" w:rsidRPr="00261A0C" w:rsidRDefault="00D63B1C" w:rsidP="00E306A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r>
      <w:tr w:rsidR="00D63B1C" w:rsidRPr="00261A0C" w14:paraId="1F1EE6EC" w14:textId="77777777" w:rsidTr="00E306A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61F3574C"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lastRenderedPageBreak/>
              <w:t>Product Variety</w:t>
            </w:r>
          </w:p>
        </w:tc>
        <w:tc>
          <w:tcPr>
            <w:tcW w:w="0" w:type="auto"/>
            <w:shd w:val="clear" w:color="auto" w:fill="DBE5F1"/>
            <w:tcMar>
              <w:top w:w="0" w:type="dxa"/>
              <w:left w:w="45" w:type="dxa"/>
              <w:bottom w:w="0" w:type="dxa"/>
              <w:right w:w="45" w:type="dxa"/>
            </w:tcMar>
            <w:vAlign w:val="center"/>
            <w:hideMark/>
          </w:tcPr>
          <w:p w14:paraId="4F68E509"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06276FB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31F5E3CD"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0.48</w:t>
            </w:r>
          </w:p>
        </w:tc>
        <w:tc>
          <w:tcPr>
            <w:tcW w:w="0" w:type="auto"/>
            <w:tcBorders>
              <w:bottom w:val="single" w:sz="6" w:space="0" w:color="95B3D7"/>
            </w:tcBorders>
            <w:tcMar>
              <w:top w:w="0" w:type="dxa"/>
              <w:left w:w="45" w:type="dxa"/>
              <w:bottom w:w="0" w:type="dxa"/>
              <w:right w:w="45" w:type="dxa"/>
            </w:tcMar>
            <w:vAlign w:val="center"/>
            <w:hideMark/>
          </w:tcPr>
          <w:p w14:paraId="4130EFE9"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tcMar>
              <w:top w:w="0" w:type="dxa"/>
              <w:left w:w="45" w:type="dxa"/>
              <w:bottom w:w="0" w:type="dxa"/>
              <w:right w:w="45" w:type="dxa"/>
            </w:tcMar>
            <w:vAlign w:val="center"/>
            <w:hideMark/>
          </w:tcPr>
          <w:p w14:paraId="0D709F9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34A6B3C1"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A4AB56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r>
      <w:tr w:rsidR="00D63B1C" w:rsidRPr="00261A0C" w14:paraId="52EA2EAE" w14:textId="77777777" w:rsidTr="00E306AC">
        <w:trPr>
          <w:trHeight w:val="300"/>
          <w:tblCellSpacing w:w="0" w:type="dxa"/>
        </w:trPr>
        <w:tc>
          <w:tcPr>
            <w:tcW w:w="0" w:type="auto"/>
            <w:tcBorders>
              <w:left w:val="single" w:sz="12" w:space="0" w:color="000000"/>
            </w:tcBorders>
            <w:tcMar>
              <w:top w:w="0" w:type="dxa"/>
              <w:left w:w="45" w:type="dxa"/>
              <w:bottom w:w="0" w:type="dxa"/>
              <w:right w:w="45" w:type="dxa"/>
            </w:tcMar>
            <w:hideMark/>
          </w:tcPr>
          <w:p w14:paraId="7F8DBAC8"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Global Expansion</w:t>
            </w:r>
          </w:p>
        </w:tc>
        <w:tc>
          <w:tcPr>
            <w:tcW w:w="0" w:type="auto"/>
            <w:shd w:val="clear" w:color="auto" w:fill="DBE5F1"/>
            <w:tcMar>
              <w:top w:w="0" w:type="dxa"/>
              <w:left w:w="45" w:type="dxa"/>
              <w:bottom w:w="0" w:type="dxa"/>
              <w:right w:w="45" w:type="dxa"/>
            </w:tcMar>
            <w:vAlign w:val="bottom"/>
            <w:hideMark/>
          </w:tcPr>
          <w:p w14:paraId="7B437CB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Mar>
              <w:top w:w="0" w:type="dxa"/>
              <w:left w:w="45" w:type="dxa"/>
              <w:bottom w:w="0" w:type="dxa"/>
              <w:right w:w="45" w:type="dxa"/>
            </w:tcMar>
            <w:vAlign w:val="bottom"/>
            <w:hideMark/>
          </w:tcPr>
          <w:p w14:paraId="6713A42F"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Mar>
              <w:top w:w="0" w:type="dxa"/>
              <w:left w:w="45" w:type="dxa"/>
              <w:bottom w:w="0" w:type="dxa"/>
              <w:right w:w="45" w:type="dxa"/>
            </w:tcMar>
            <w:vAlign w:val="bottom"/>
            <w:hideMark/>
          </w:tcPr>
          <w:p w14:paraId="778E9216"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Mar>
              <w:top w:w="0" w:type="dxa"/>
              <w:left w:w="45" w:type="dxa"/>
              <w:bottom w:w="0" w:type="dxa"/>
              <w:right w:w="45" w:type="dxa"/>
            </w:tcMar>
            <w:vAlign w:val="bottom"/>
            <w:hideMark/>
          </w:tcPr>
          <w:p w14:paraId="33874F3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Mar>
              <w:top w:w="0" w:type="dxa"/>
              <w:left w:w="45" w:type="dxa"/>
              <w:bottom w:w="0" w:type="dxa"/>
              <w:right w:w="45" w:type="dxa"/>
            </w:tcMar>
            <w:vAlign w:val="bottom"/>
            <w:hideMark/>
          </w:tcPr>
          <w:p w14:paraId="68F73A0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c>
          <w:tcPr>
            <w:tcW w:w="0" w:type="auto"/>
            <w:tcMar>
              <w:top w:w="0" w:type="dxa"/>
              <w:left w:w="45" w:type="dxa"/>
              <w:bottom w:w="0" w:type="dxa"/>
              <w:right w:w="45" w:type="dxa"/>
            </w:tcMar>
            <w:vAlign w:val="bottom"/>
            <w:hideMark/>
          </w:tcPr>
          <w:p w14:paraId="6F796C0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right w:val="single" w:sz="12" w:space="0" w:color="000000"/>
            </w:tcBorders>
            <w:tcMar>
              <w:top w:w="0" w:type="dxa"/>
              <w:left w:w="45" w:type="dxa"/>
              <w:bottom w:w="0" w:type="dxa"/>
              <w:right w:w="45" w:type="dxa"/>
            </w:tcMar>
            <w:vAlign w:val="bottom"/>
            <w:hideMark/>
          </w:tcPr>
          <w:p w14:paraId="2032AB81"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r>
      <w:tr w:rsidR="00D63B1C" w:rsidRPr="00261A0C" w14:paraId="780538E6"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D0DB99A"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Domestic Market Penetration</w:t>
            </w:r>
          </w:p>
        </w:tc>
        <w:tc>
          <w:tcPr>
            <w:tcW w:w="0" w:type="auto"/>
            <w:shd w:val="clear" w:color="auto" w:fill="DBE5F1"/>
            <w:tcMar>
              <w:top w:w="0" w:type="dxa"/>
              <w:left w:w="45" w:type="dxa"/>
              <w:bottom w:w="0" w:type="dxa"/>
              <w:right w:w="45" w:type="dxa"/>
            </w:tcMar>
            <w:vAlign w:val="bottom"/>
            <w:hideMark/>
          </w:tcPr>
          <w:p w14:paraId="12963478"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767AC3F"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F47BFC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0E944B46"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A186F1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66A4A6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bottom"/>
            <w:hideMark/>
          </w:tcPr>
          <w:p w14:paraId="76B4253B"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r>
      <w:tr w:rsidR="00D63B1C" w:rsidRPr="00261A0C" w14:paraId="47947B95"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B64C21E"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Customer Service</w:t>
            </w:r>
          </w:p>
        </w:tc>
        <w:tc>
          <w:tcPr>
            <w:tcW w:w="0" w:type="auto"/>
            <w:shd w:val="clear" w:color="auto" w:fill="DBE5F1"/>
            <w:tcMar>
              <w:top w:w="0" w:type="dxa"/>
              <w:left w:w="45" w:type="dxa"/>
              <w:bottom w:w="0" w:type="dxa"/>
              <w:right w:w="45" w:type="dxa"/>
            </w:tcMar>
            <w:vAlign w:val="center"/>
            <w:hideMark/>
          </w:tcPr>
          <w:p w14:paraId="6377EEC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B0F7E0B"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C631F3F"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B29705"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B585A48"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78C5039"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CEE934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r>
      <w:tr w:rsidR="00D63B1C" w:rsidRPr="00261A0C" w14:paraId="09BFAD6C" w14:textId="77777777" w:rsidTr="00E306A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655E1D7"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Brand</w:t>
            </w:r>
          </w:p>
        </w:tc>
        <w:tc>
          <w:tcPr>
            <w:tcW w:w="0" w:type="auto"/>
            <w:shd w:val="clear" w:color="auto" w:fill="DBE5F1"/>
            <w:tcMar>
              <w:top w:w="0" w:type="dxa"/>
              <w:left w:w="45" w:type="dxa"/>
              <w:bottom w:w="0" w:type="dxa"/>
              <w:right w:w="45" w:type="dxa"/>
            </w:tcMar>
            <w:vAlign w:val="center"/>
            <w:hideMark/>
          </w:tcPr>
          <w:p w14:paraId="47C5BF5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084B067D"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4144A9A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022C2C28"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73A6A38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c>
          <w:tcPr>
            <w:tcW w:w="0" w:type="auto"/>
            <w:tcBorders>
              <w:bottom w:val="single" w:sz="6" w:space="0" w:color="95B3D7"/>
            </w:tcBorders>
            <w:tcMar>
              <w:top w:w="0" w:type="dxa"/>
              <w:left w:w="45" w:type="dxa"/>
              <w:bottom w:w="0" w:type="dxa"/>
              <w:right w:w="45" w:type="dxa"/>
            </w:tcMar>
            <w:vAlign w:val="center"/>
            <w:hideMark/>
          </w:tcPr>
          <w:p w14:paraId="5ADBE681"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126D4D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D63B1C" w:rsidRPr="00261A0C" w14:paraId="2881C38D"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196CCB00"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Resear</w:t>
            </w:r>
            <w:r>
              <w:rPr>
                <w:rFonts w:ascii="Times New Roman" w:eastAsia="Times New Roman" w:hAnsi="Times New Roman" w:cs="Times New Roman"/>
                <w:sz w:val="24"/>
                <w:szCs w:val="24"/>
              </w:rPr>
              <w:t xml:space="preserve">ch </w:t>
            </w:r>
            <w:r w:rsidRPr="00261A0C">
              <w:rPr>
                <w:rFonts w:ascii="Times New Roman" w:eastAsia="Times New Roman" w:hAnsi="Times New Roman" w:cs="Times New Roman"/>
                <w:sz w:val="24"/>
                <w:szCs w:val="24"/>
              </w:rPr>
              <w:t>and development</w:t>
            </w:r>
          </w:p>
        </w:tc>
        <w:tc>
          <w:tcPr>
            <w:tcW w:w="0" w:type="auto"/>
            <w:shd w:val="clear" w:color="auto" w:fill="DBE5F1"/>
            <w:tcMar>
              <w:top w:w="0" w:type="dxa"/>
              <w:left w:w="45" w:type="dxa"/>
              <w:bottom w:w="0" w:type="dxa"/>
              <w:right w:w="45" w:type="dxa"/>
            </w:tcMar>
            <w:vAlign w:val="center"/>
            <w:hideMark/>
          </w:tcPr>
          <w:p w14:paraId="7DB46C67"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DAFAE79"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7C4FF99"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B8E476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C571F4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558ACB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5E7610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r>
      <w:tr w:rsidR="00D63B1C" w:rsidRPr="00261A0C" w14:paraId="743F3779" w14:textId="77777777" w:rsidTr="00E306A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537BDAF"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Business Ethics</w:t>
            </w:r>
          </w:p>
        </w:tc>
        <w:tc>
          <w:tcPr>
            <w:tcW w:w="0" w:type="auto"/>
            <w:shd w:val="clear" w:color="auto" w:fill="DBE5F1"/>
            <w:tcMar>
              <w:top w:w="0" w:type="dxa"/>
              <w:left w:w="45" w:type="dxa"/>
              <w:bottom w:w="0" w:type="dxa"/>
              <w:right w:w="45" w:type="dxa"/>
            </w:tcMar>
            <w:vAlign w:val="center"/>
            <w:hideMark/>
          </w:tcPr>
          <w:p w14:paraId="1674A4A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13DDC92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3E7B9EC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0.14</w:t>
            </w:r>
          </w:p>
        </w:tc>
        <w:tc>
          <w:tcPr>
            <w:tcW w:w="0" w:type="auto"/>
            <w:tcBorders>
              <w:bottom w:val="single" w:sz="6" w:space="0" w:color="95B3D7"/>
            </w:tcBorders>
            <w:tcMar>
              <w:top w:w="0" w:type="dxa"/>
              <w:left w:w="45" w:type="dxa"/>
              <w:bottom w:w="0" w:type="dxa"/>
              <w:right w:w="45" w:type="dxa"/>
            </w:tcMar>
            <w:vAlign w:val="center"/>
            <w:hideMark/>
          </w:tcPr>
          <w:p w14:paraId="27866965"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6A86174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353761C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8AF9DA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D63B1C" w:rsidRPr="00261A0C" w14:paraId="4CCCF0CB"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3840252D"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Financial Profit</w:t>
            </w:r>
          </w:p>
        </w:tc>
        <w:tc>
          <w:tcPr>
            <w:tcW w:w="0" w:type="auto"/>
            <w:shd w:val="clear" w:color="auto" w:fill="DBE5F1"/>
            <w:tcMar>
              <w:top w:w="0" w:type="dxa"/>
              <w:left w:w="45" w:type="dxa"/>
              <w:bottom w:w="0" w:type="dxa"/>
              <w:right w:w="45" w:type="dxa"/>
            </w:tcMar>
            <w:vAlign w:val="center"/>
            <w:hideMark/>
          </w:tcPr>
          <w:p w14:paraId="0FDF11E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BBDB91B"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8732EE1"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5DA412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101959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4D3717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EB5500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D63B1C" w:rsidRPr="00261A0C" w14:paraId="1431EF82" w14:textId="77777777" w:rsidTr="00E306A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6D3E6F10"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Social Respons</w:t>
            </w:r>
            <w:r>
              <w:rPr>
                <w:rFonts w:ascii="Times New Roman" w:eastAsia="Times New Roman" w:hAnsi="Times New Roman" w:cs="Times New Roman"/>
                <w:sz w:val="24"/>
                <w:szCs w:val="24"/>
              </w:rPr>
              <w:t>i</w:t>
            </w:r>
            <w:r w:rsidRPr="00261A0C">
              <w:rPr>
                <w:rFonts w:ascii="Times New Roman" w:eastAsia="Times New Roman" w:hAnsi="Times New Roman" w:cs="Times New Roman"/>
                <w:sz w:val="24"/>
                <w:szCs w:val="24"/>
              </w:rPr>
              <w:t>bility</w:t>
            </w:r>
          </w:p>
        </w:tc>
        <w:tc>
          <w:tcPr>
            <w:tcW w:w="0" w:type="auto"/>
            <w:shd w:val="clear" w:color="auto" w:fill="DBE5F1"/>
            <w:tcMar>
              <w:top w:w="0" w:type="dxa"/>
              <w:left w:w="45" w:type="dxa"/>
              <w:bottom w:w="0" w:type="dxa"/>
              <w:right w:w="45" w:type="dxa"/>
            </w:tcMar>
            <w:vAlign w:val="center"/>
            <w:hideMark/>
          </w:tcPr>
          <w:p w14:paraId="0F37B86B"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67AAA13B"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17F855C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2CFEE0F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49088C37"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tcMar>
              <w:top w:w="0" w:type="dxa"/>
              <w:left w:w="45" w:type="dxa"/>
              <w:bottom w:w="0" w:type="dxa"/>
              <w:right w:w="45" w:type="dxa"/>
            </w:tcMar>
            <w:vAlign w:val="center"/>
            <w:hideMark/>
          </w:tcPr>
          <w:p w14:paraId="67F7EDD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D6B9B4F"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D63B1C" w:rsidRPr="00261A0C" w14:paraId="0B398737"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ABDFE7B"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Market Share</w:t>
            </w:r>
          </w:p>
        </w:tc>
        <w:tc>
          <w:tcPr>
            <w:tcW w:w="0" w:type="auto"/>
            <w:shd w:val="clear" w:color="auto" w:fill="DBE5F1"/>
            <w:tcMar>
              <w:top w:w="0" w:type="dxa"/>
              <w:left w:w="45" w:type="dxa"/>
              <w:bottom w:w="0" w:type="dxa"/>
              <w:right w:w="45" w:type="dxa"/>
            </w:tcMar>
            <w:vAlign w:val="center"/>
            <w:hideMark/>
          </w:tcPr>
          <w:p w14:paraId="45D88DA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FBDFDE8"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6C26B65"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B9EF1C8"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BAE7BA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FCB2C4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06DB15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D63B1C" w:rsidRPr="00261A0C" w14:paraId="24850203" w14:textId="77777777" w:rsidTr="00E306A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39050154"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Product Quality</w:t>
            </w:r>
          </w:p>
        </w:tc>
        <w:tc>
          <w:tcPr>
            <w:tcW w:w="0" w:type="auto"/>
            <w:shd w:val="clear" w:color="auto" w:fill="DBE5F1"/>
            <w:tcMar>
              <w:top w:w="0" w:type="dxa"/>
              <w:left w:w="45" w:type="dxa"/>
              <w:bottom w:w="0" w:type="dxa"/>
              <w:right w:w="45" w:type="dxa"/>
            </w:tcMar>
            <w:vAlign w:val="center"/>
            <w:hideMark/>
          </w:tcPr>
          <w:p w14:paraId="1010C946"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tcMar>
              <w:top w:w="0" w:type="dxa"/>
              <w:left w:w="45" w:type="dxa"/>
              <w:bottom w:w="0" w:type="dxa"/>
              <w:right w:w="45" w:type="dxa"/>
            </w:tcMar>
            <w:vAlign w:val="center"/>
            <w:hideMark/>
          </w:tcPr>
          <w:p w14:paraId="6F0644D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5E8ADD37"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1055785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39F6C15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4A647D6D"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C2C8F60"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D63B1C" w:rsidRPr="00261A0C" w14:paraId="3ADB0F08" w14:textId="77777777" w:rsidTr="00E306A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1DAAE00B"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Management</w:t>
            </w:r>
          </w:p>
        </w:tc>
        <w:tc>
          <w:tcPr>
            <w:tcW w:w="0" w:type="auto"/>
            <w:shd w:val="clear" w:color="auto" w:fill="DBE5F1"/>
            <w:tcMar>
              <w:top w:w="0" w:type="dxa"/>
              <w:left w:w="45" w:type="dxa"/>
              <w:bottom w:w="0" w:type="dxa"/>
              <w:right w:w="45" w:type="dxa"/>
            </w:tcMar>
            <w:vAlign w:val="center"/>
            <w:hideMark/>
          </w:tcPr>
          <w:p w14:paraId="3F61CD41"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60C067D"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661B504"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D6A187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A3A82E6"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1BC8553"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8539DD6"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r>
      <w:tr w:rsidR="00D63B1C" w:rsidRPr="00261A0C" w14:paraId="2876535D" w14:textId="77777777" w:rsidTr="00E306AC">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00DC7C27" w14:textId="77777777" w:rsidR="00D63B1C" w:rsidRPr="00261A0C" w:rsidRDefault="00D63B1C" w:rsidP="00E306A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Price Competitiveness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5939A45"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2A920217"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3E66F41A"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0EAF4D1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762C6F92"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21C1318C"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B9684EE" w14:textId="77777777" w:rsidR="00D63B1C" w:rsidRPr="00261A0C" w:rsidRDefault="00D63B1C" w:rsidP="00E306A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D63B1C" w:rsidRPr="00261A0C" w14:paraId="1229E736" w14:textId="77777777" w:rsidTr="00E306AC">
        <w:trPr>
          <w:trHeight w:val="315"/>
          <w:tblCellSpacing w:w="0" w:type="dxa"/>
        </w:trPr>
        <w:tc>
          <w:tcPr>
            <w:tcW w:w="0" w:type="auto"/>
            <w:tcBorders>
              <w:left w:val="single" w:sz="12" w:space="0" w:color="000000"/>
              <w:bottom w:val="single" w:sz="12" w:space="0" w:color="000000"/>
            </w:tcBorders>
            <w:shd w:val="clear" w:color="auto" w:fill="DBE5F1"/>
            <w:tcMar>
              <w:top w:w="0" w:type="dxa"/>
              <w:left w:w="45" w:type="dxa"/>
              <w:bottom w:w="0" w:type="dxa"/>
              <w:right w:w="45" w:type="dxa"/>
            </w:tcMar>
            <w:vAlign w:val="bottom"/>
            <w:hideMark/>
          </w:tcPr>
          <w:p w14:paraId="5E68D367" w14:textId="77777777" w:rsidR="00D63B1C" w:rsidRPr="00261A0C" w:rsidRDefault="00D63B1C" w:rsidP="00E306AC">
            <w:pPr>
              <w:spacing w:after="0" w:line="240" w:lineRule="auto"/>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Totals</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7682EE3B"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1.00</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17FA4925"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77D4BFB8"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2.84</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37CBE749"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474B5A9"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2.86</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C69DB94"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741985AB" w14:textId="77777777" w:rsidR="00D63B1C" w:rsidRPr="00261A0C" w:rsidRDefault="00D63B1C" w:rsidP="00E306A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3.17</w:t>
            </w:r>
          </w:p>
        </w:tc>
      </w:tr>
    </w:tbl>
    <w:p w14:paraId="18CB8FFB" w14:textId="7DD568A8" w:rsidR="00D63B1C" w:rsidRDefault="00D63B1C" w:rsidP="000014DC">
      <w:pPr>
        <w:spacing w:after="0" w:line="240" w:lineRule="auto"/>
        <w:rPr>
          <w:rFonts w:ascii="Times New Roman" w:eastAsia="Times New Roman" w:hAnsi="Times New Roman" w:cs="Times New Roman"/>
          <w:color w:val="000000"/>
          <w:sz w:val="24"/>
          <w:szCs w:val="24"/>
        </w:rPr>
      </w:pPr>
    </w:p>
    <w:p w14:paraId="7F1CE425" w14:textId="00F4A801" w:rsidR="000B714E" w:rsidRDefault="000B714E" w:rsidP="000B714E">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Johnson &amp; Johnson’s weighted score is 2.84 revealing it is the weakest competitor. Pfizer’s weighted score of 2.86 shows it is marginally a stronger competitor than Johnson &amp; Johnson. Merck has a weighted score of 3.17 demonstrating it is the strongest of the three competitors.</w:t>
      </w:r>
    </w:p>
    <w:p w14:paraId="2B5F7F7B"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65233C71"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14F68ED7"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180091EB"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0D039829"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03AC2296"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02D71E91"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7F90BDE0"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6B39F783"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130326E9"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4AC87B45" w14:textId="29D95E4B" w:rsidR="000B714E" w:rsidRDefault="000B714E" w:rsidP="000014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Financial Statements</w:t>
      </w:r>
    </w:p>
    <w:p w14:paraId="5A38FD8E" w14:textId="57640DB8" w:rsidR="000B714E" w:rsidRDefault="000B714E" w:rsidP="000014DC">
      <w:pPr>
        <w:spacing w:after="0" w:line="240" w:lineRule="auto"/>
        <w:rPr>
          <w:rFonts w:ascii="Times New Roman" w:eastAsia="Times New Roman" w:hAnsi="Times New Roman" w:cs="Times New Roman"/>
          <w:b/>
          <w:bCs/>
          <w:color w:val="000000"/>
          <w:sz w:val="28"/>
          <w:szCs w:val="28"/>
        </w:rPr>
      </w:pPr>
    </w:p>
    <w:p w14:paraId="346F4395" w14:textId="01A3578B" w:rsidR="000B714E" w:rsidRPr="000B714E" w:rsidRDefault="000B714E" w:rsidP="000B714E">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are the Income Statement and Balance Sheet for Johnson and Johnson fiscal years 2019 and 2020.</w:t>
      </w:r>
    </w:p>
    <w:tbl>
      <w:tblPr>
        <w:tblpPr w:leftFromText="180" w:rightFromText="180" w:vertAnchor="text" w:horzAnchor="margin" w:tblpXSpec="center" w:tblpY="167"/>
        <w:tblW w:w="6615" w:type="dxa"/>
        <w:tblCellSpacing w:w="0" w:type="dxa"/>
        <w:tblCellMar>
          <w:left w:w="0" w:type="dxa"/>
          <w:right w:w="0" w:type="dxa"/>
        </w:tblCellMar>
        <w:tblLook w:val="04A0" w:firstRow="1" w:lastRow="0" w:firstColumn="1" w:lastColumn="0" w:noHBand="0" w:noVBand="1"/>
      </w:tblPr>
      <w:tblGrid>
        <w:gridCol w:w="2031"/>
        <w:gridCol w:w="105"/>
        <w:gridCol w:w="1227"/>
        <w:gridCol w:w="1227"/>
        <w:gridCol w:w="408"/>
        <w:gridCol w:w="1617"/>
      </w:tblGrid>
      <w:tr w:rsidR="000B714E" w:rsidRPr="000B714E" w14:paraId="71DD116D" w14:textId="77777777" w:rsidTr="000B714E">
        <w:trPr>
          <w:trHeight w:val="300"/>
          <w:tblCellSpacing w:w="0" w:type="dxa"/>
        </w:trPr>
        <w:tc>
          <w:tcPr>
            <w:tcW w:w="0" w:type="auto"/>
            <w:tcBorders>
              <w:top w:val="single" w:sz="12" w:space="0" w:color="000000"/>
              <w:left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37D817C9" w14:textId="77777777" w:rsidR="000B714E" w:rsidRPr="000B714E" w:rsidRDefault="000B714E" w:rsidP="000B714E">
            <w:pPr>
              <w:spacing w:after="0" w:line="240" w:lineRule="auto"/>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Income Statement</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78155E6C" w14:textId="77777777" w:rsidR="000B714E" w:rsidRPr="000B714E" w:rsidRDefault="000B714E" w:rsidP="000B714E">
            <w:pPr>
              <w:spacing w:after="0" w:line="240" w:lineRule="auto"/>
              <w:rPr>
                <w:rFonts w:ascii="Times New Roman" w:eastAsia="Times New Roman" w:hAnsi="Times New Roman" w:cs="Times New Roman"/>
                <w:b/>
                <w:bCs/>
                <w:color w:val="FFFFFF"/>
              </w:rPr>
            </w:pP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66D43E5B"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12/31/2019</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77692343"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12/31/2020</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177ACB5C"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p>
        </w:tc>
        <w:tc>
          <w:tcPr>
            <w:tcW w:w="0" w:type="auto"/>
            <w:tcBorders>
              <w:top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5CD85260" w14:textId="77777777" w:rsidR="000B714E" w:rsidRPr="000B714E" w:rsidRDefault="000B714E" w:rsidP="000B714E">
            <w:pPr>
              <w:spacing w:after="0" w:line="240" w:lineRule="auto"/>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Percent Change</w:t>
            </w:r>
          </w:p>
        </w:tc>
      </w:tr>
      <w:tr w:rsidR="000B714E" w:rsidRPr="000B714E" w14:paraId="78288DB8" w14:textId="77777777" w:rsidTr="000B714E">
        <w:trPr>
          <w:trHeight w:val="300"/>
          <w:tblCellSpacing w:w="0" w:type="dxa"/>
        </w:trPr>
        <w:tc>
          <w:tcPr>
            <w:tcW w:w="0" w:type="auto"/>
            <w:gridSpan w:val="2"/>
            <w:tcBorders>
              <w:left w:val="single" w:sz="12" w:space="0" w:color="000000"/>
              <w:right w:val="single" w:sz="12" w:space="0" w:color="000000"/>
            </w:tcBorders>
            <w:shd w:val="clear" w:color="auto" w:fill="D8D8D8"/>
            <w:tcMar>
              <w:top w:w="0" w:type="dxa"/>
              <w:left w:w="45" w:type="dxa"/>
              <w:bottom w:w="0" w:type="dxa"/>
              <w:right w:w="45" w:type="dxa"/>
            </w:tcMar>
            <w:vAlign w:val="bottom"/>
            <w:hideMark/>
          </w:tcPr>
          <w:p w14:paraId="48F279A9"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Revenues</w:t>
            </w:r>
          </w:p>
        </w:tc>
        <w:tc>
          <w:tcPr>
            <w:tcW w:w="0" w:type="auto"/>
            <w:shd w:val="clear" w:color="auto" w:fill="D8D8D8"/>
            <w:tcMar>
              <w:top w:w="0" w:type="dxa"/>
              <w:left w:w="45" w:type="dxa"/>
              <w:bottom w:w="0" w:type="dxa"/>
              <w:right w:w="45" w:type="dxa"/>
            </w:tcMar>
            <w:vAlign w:val="bottom"/>
            <w:hideMark/>
          </w:tcPr>
          <w:p w14:paraId="1932140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$15,119,000 </w:t>
            </w:r>
          </w:p>
        </w:tc>
        <w:tc>
          <w:tcPr>
            <w:tcW w:w="0" w:type="auto"/>
            <w:shd w:val="clear" w:color="auto" w:fill="D8D8D8"/>
            <w:tcMar>
              <w:top w:w="0" w:type="dxa"/>
              <w:left w:w="45" w:type="dxa"/>
              <w:bottom w:w="0" w:type="dxa"/>
              <w:right w:w="45" w:type="dxa"/>
            </w:tcMar>
            <w:vAlign w:val="bottom"/>
            <w:hideMark/>
          </w:tcPr>
          <w:p w14:paraId="3136020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$14,714,000 </w:t>
            </w:r>
          </w:p>
        </w:tc>
        <w:tc>
          <w:tcPr>
            <w:tcW w:w="0" w:type="auto"/>
            <w:shd w:val="clear" w:color="auto" w:fill="D8D8D8"/>
            <w:tcMar>
              <w:top w:w="0" w:type="dxa"/>
              <w:left w:w="45" w:type="dxa"/>
              <w:bottom w:w="0" w:type="dxa"/>
              <w:right w:w="45" w:type="dxa"/>
            </w:tcMar>
            <w:vAlign w:val="bottom"/>
            <w:hideMark/>
          </w:tcPr>
          <w:p w14:paraId="7FF922C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shd w:val="clear" w:color="auto" w:fill="D8D8D8"/>
            <w:tcMar>
              <w:top w:w="0" w:type="dxa"/>
              <w:left w:w="45" w:type="dxa"/>
              <w:bottom w:w="0" w:type="dxa"/>
              <w:right w:w="45" w:type="dxa"/>
            </w:tcMar>
            <w:vAlign w:val="bottom"/>
            <w:hideMark/>
          </w:tcPr>
          <w:p w14:paraId="13B7404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w:t>
            </w:r>
          </w:p>
        </w:tc>
      </w:tr>
      <w:tr w:rsidR="000B714E" w:rsidRPr="000B714E" w14:paraId="48311CFA" w14:textId="77777777" w:rsidTr="000B714E">
        <w:trPr>
          <w:trHeight w:val="300"/>
          <w:tblCellSpacing w:w="0" w:type="dxa"/>
        </w:trPr>
        <w:tc>
          <w:tcPr>
            <w:tcW w:w="0" w:type="auto"/>
            <w:gridSpan w:val="2"/>
            <w:tcBorders>
              <w:left w:val="single" w:sz="12" w:space="0" w:color="000000"/>
              <w:right w:val="single" w:sz="12" w:space="0" w:color="000000"/>
            </w:tcBorders>
            <w:tcMar>
              <w:top w:w="0" w:type="dxa"/>
              <w:left w:w="45" w:type="dxa"/>
              <w:bottom w:w="0" w:type="dxa"/>
              <w:right w:w="45" w:type="dxa"/>
            </w:tcMar>
            <w:vAlign w:val="bottom"/>
            <w:hideMark/>
          </w:tcPr>
          <w:p w14:paraId="46D1CE12"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Cost of Goods Sold</w:t>
            </w:r>
          </w:p>
        </w:tc>
        <w:tc>
          <w:tcPr>
            <w:tcW w:w="0" w:type="auto"/>
            <w:tcMar>
              <w:top w:w="0" w:type="dxa"/>
              <w:left w:w="45" w:type="dxa"/>
              <w:bottom w:w="0" w:type="dxa"/>
              <w:right w:w="45" w:type="dxa"/>
            </w:tcMar>
            <w:vAlign w:val="bottom"/>
            <w:hideMark/>
          </w:tcPr>
          <w:p w14:paraId="79DB56B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27,556,000 </w:t>
            </w:r>
          </w:p>
        </w:tc>
        <w:tc>
          <w:tcPr>
            <w:tcW w:w="0" w:type="auto"/>
            <w:tcMar>
              <w:top w:w="0" w:type="dxa"/>
              <w:left w:w="45" w:type="dxa"/>
              <w:bottom w:w="0" w:type="dxa"/>
              <w:right w:w="45" w:type="dxa"/>
            </w:tcMar>
            <w:vAlign w:val="bottom"/>
            <w:hideMark/>
          </w:tcPr>
          <w:p w14:paraId="6E998915"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28,427,000 </w:t>
            </w:r>
          </w:p>
        </w:tc>
        <w:tc>
          <w:tcPr>
            <w:tcW w:w="0" w:type="auto"/>
            <w:tcMar>
              <w:top w:w="0" w:type="dxa"/>
              <w:left w:w="45" w:type="dxa"/>
              <w:bottom w:w="0" w:type="dxa"/>
              <w:right w:w="45" w:type="dxa"/>
            </w:tcMar>
            <w:vAlign w:val="bottom"/>
            <w:hideMark/>
          </w:tcPr>
          <w:p w14:paraId="132CE13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tcMar>
              <w:top w:w="0" w:type="dxa"/>
              <w:left w:w="45" w:type="dxa"/>
              <w:bottom w:w="0" w:type="dxa"/>
              <w:right w:w="45" w:type="dxa"/>
            </w:tcMar>
            <w:vAlign w:val="bottom"/>
            <w:hideMark/>
          </w:tcPr>
          <w:p w14:paraId="3BC9CFA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w:t>
            </w:r>
          </w:p>
        </w:tc>
      </w:tr>
      <w:tr w:rsidR="000B714E" w:rsidRPr="000B714E" w14:paraId="6F17F32E" w14:textId="77777777" w:rsidTr="000B714E">
        <w:trPr>
          <w:trHeight w:val="300"/>
          <w:tblCellSpacing w:w="0" w:type="dxa"/>
        </w:trPr>
        <w:tc>
          <w:tcPr>
            <w:tcW w:w="0" w:type="auto"/>
            <w:gridSpan w:val="2"/>
            <w:tcBorders>
              <w:left w:val="single" w:sz="12" w:space="0" w:color="000000"/>
              <w:right w:val="single" w:sz="12" w:space="0" w:color="000000"/>
            </w:tcBorders>
            <w:shd w:val="clear" w:color="auto" w:fill="D8D8D8"/>
            <w:tcMar>
              <w:top w:w="0" w:type="dxa"/>
              <w:left w:w="45" w:type="dxa"/>
              <w:bottom w:w="0" w:type="dxa"/>
              <w:right w:w="45" w:type="dxa"/>
            </w:tcMar>
            <w:vAlign w:val="bottom"/>
            <w:hideMark/>
          </w:tcPr>
          <w:p w14:paraId="1F3189B3"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Gross Profit</w:t>
            </w:r>
          </w:p>
        </w:tc>
        <w:tc>
          <w:tcPr>
            <w:tcW w:w="0" w:type="auto"/>
            <w:shd w:val="clear" w:color="auto" w:fill="D8D8D8"/>
            <w:tcMar>
              <w:top w:w="0" w:type="dxa"/>
              <w:left w:w="45" w:type="dxa"/>
              <w:bottom w:w="0" w:type="dxa"/>
              <w:right w:w="45" w:type="dxa"/>
            </w:tcMar>
            <w:vAlign w:val="bottom"/>
            <w:hideMark/>
          </w:tcPr>
          <w:p w14:paraId="4A7C5A9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(12,437,000)</w:t>
            </w:r>
          </w:p>
        </w:tc>
        <w:tc>
          <w:tcPr>
            <w:tcW w:w="0" w:type="auto"/>
            <w:shd w:val="clear" w:color="auto" w:fill="D8D8D8"/>
            <w:tcMar>
              <w:top w:w="0" w:type="dxa"/>
              <w:left w:w="45" w:type="dxa"/>
              <w:bottom w:w="0" w:type="dxa"/>
              <w:right w:w="45" w:type="dxa"/>
            </w:tcMar>
            <w:vAlign w:val="bottom"/>
            <w:hideMark/>
          </w:tcPr>
          <w:p w14:paraId="1FAB2B8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(13,713,000)</w:t>
            </w:r>
          </w:p>
        </w:tc>
        <w:tc>
          <w:tcPr>
            <w:tcW w:w="0" w:type="auto"/>
            <w:shd w:val="clear" w:color="auto" w:fill="D8D8D8"/>
            <w:tcMar>
              <w:top w:w="0" w:type="dxa"/>
              <w:left w:w="45" w:type="dxa"/>
              <w:bottom w:w="0" w:type="dxa"/>
              <w:right w:w="45" w:type="dxa"/>
            </w:tcMar>
            <w:vAlign w:val="bottom"/>
            <w:hideMark/>
          </w:tcPr>
          <w:p w14:paraId="04B2363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shd w:val="clear" w:color="auto" w:fill="D8D8D8"/>
            <w:tcMar>
              <w:top w:w="0" w:type="dxa"/>
              <w:left w:w="45" w:type="dxa"/>
              <w:bottom w:w="0" w:type="dxa"/>
              <w:right w:w="45" w:type="dxa"/>
            </w:tcMar>
            <w:vAlign w:val="bottom"/>
            <w:hideMark/>
          </w:tcPr>
          <w:p w14:paraId="43D575E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10%</w:t>
            </w:r>
          </w:p>
        </w:tc>
      </w:tr>
      <w:tr w:rsidR="000B714E" w:rsidRPr="000B714E" w14:paraId="3ED36F5A" w14:textId="77777777" w:rsidTr="000B714E">
        <w:trPr>
          <w:trHeight w:val="300"/>
          <w:tblCellSpacing w:w="0" w:type="dxa"/>
        </w:trPr>
        <w:tc>
          <w:tcPr>
            <w:tcW w:w="0" w:type="auto"/>
            <w:gridSpan w:val="2"/>
            <w:tcBorders>
              <w:left w:val="single" w:sz="12" w:space="0" w:color="000000"/>
              <w:right w:val="single" w:sz="12" w:space="0" w:color="000000"/>
            </w:tcBorders>
            <w:tcMar>
              <w:top w:w="0" w:type="dxa"/>
              <w:left w:w="45" w:type="dxa"/>
              <w:bottom w:w="0" w:type="dxa"/>
              <w:right w:w="45" w:type="dxa"/>
            </w:tcMar>
            <w:vAlign w:val="bottom"/>
            <w:hideMark/>
          </w:tcPr>
          <w:p w14:paraId="04D91FA1"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Operating Expenses</w:t>
            </w:r>
          </w:p>
        </w:tc>
        <w:tc>
          <w:tcPr>
            <w:tcW w:w="0" w:type="auto"/>
            <w:tcMar>
              <w:top w:w="0" w:type="dxa"/>
              <w:left w:w="45" w:type="dxa"/>
              <w:bottom w:w="0" w:type="dxa"/>
              <w:right w:w="45" w:type="dxa"/>
            </w:tcMar>
            <w:vAlign w:val="bottom"/>
            <w:hideMark/>
          </w:tcPr>
          <w:p w14:paraId="189F16F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22,178,000 </w:t>
            </w:r>
          </w:p>
        </w:tc>
        <w:tc>
          <w:tcPr>
            <w:tcW w:w="0" w:type="auto"/>
            <w:tcMar>
              <w:top w:w="0" w:type="dxa"/>
              <w:left w:w="45" w:type="dxa"/>
              <w:bottom w:w="0" w:type="dxa"/>
              <w:right w:w="45" w:type="dxa"/>
            </w:tcMar>
            <w:vAlign w:val="bottom"/>
            <w:hideMark/>
          </w:tcPr>
          <w:p w14:paraId="2A40D36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22,084,000 </w:t>
            </w:r>
          </w:p>
        </w:tc>
        <w:tc>
          <w:tcPr>
            <w:tcW w:w="0" w:type="auto"/>
            <w:tcMar>
              <w:top w:w="0" w:type="dxa"/>
              <w:left w:w="45" w:type="dxa"/>
              <w:bottom w:w="0" w:type="dxa"/>
              <w:right w:w="45" w:type="dxa"/>
            </w:tcMar>
            <w:vAlign w:val="bottom"/>
            <w:hideMark/>
          </w:tcPr>
          <w:p w14:paraId="13FAEFC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tcMar>
              <w:top w:w="0" w:type="dxa"/>
              <w:left w:w="45" w:type="dxa"/>
              <w:bottom w:w="0" w:type="dxa"/>
              <w:right w:w="45" w:type="dxa"/>
            </w:tcMar>
            <w:vAlign w:val="bottom"/>
            <w:hideMark/>
          </w:tcPr>
          <w:p w14:paraId="1CCEA66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0%</w:t>
            </w:r>
          </w:p>
        </w:tc>
      </w:tr>
      <w:tr w:rsidR="000B714E" w:rsidRPr="000B714E" w14:paraId="2C5836A6" w14:textId="77777777" w:rsidTr="000B714E">
        <w:trPr>
          <w:trHeight w:val="300"/>
          <w:tblCellSpacing w:w="0" w:type="dxa"/>
        </w:trPr>
        <w:tc>
          <w:tcPr>
            <w:tcW w:w="0" w:type="auto"/>
            <w:gridSpan w:val="2"/>
            <w:tcBorders>
              <w:left w:val="single" w:sz="12" w:space="0" w:color="000000"/>
              <w:right w:val="single" w:sz="12" w:space="0" w:color="000000"/>
            </w:tcBorders>
            <w:shd w:val="clear" w:color="auto" w:fill="D8D8D8"/>
            <w:tcMar>
              <w:top w:w="0" w:type="dxa"/>
              <w:left w:w="45" w:type="dxa"/>
              <w:bottom w:w="0" w:type="dxa"/>
              <w:right w:w="45" w:type="dxa"/>
            </w:tcMar>
            <w:vAlign w:val="bottom"/>
            <w:hideMark/>
          </w:tcPr>
          <w:p w14:paraId="50639BAC"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EBIT</w:t>
            </w:r>
          </w:p>
        </w:tc>
        <w:tc>
          <w:tcPr>
            <w:tcW w:w="0" w:type="auto"/>
            <w:shd w:val="clear" w:color="auto" w:fill="D8D8D8"/>
            <w:tcMar>
              <w:top w:w="0" w:type="dxa"/>
              <w:left w:w="45" w:type="dxa"/>
              <w:bottom w:w="0" w:type="dxa"/>
              <w:right w:w="45" w:type="dxa"/>
            </w:tcMar>
            <w:vAlign w:val="bottom"/>
            <w:hideMark/>
          </w:tcPr>
          <w:p w14:paraId="1857F65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(34,615,000)</w:t>
            </w:r>
          </w:p>
        </w:tc>
        <w:tc>
          <w:tcPr>
            <w:tcW w:w="0" w:type="auto"/>
            <w:shd w:val="clear" w:color="auto" w:fill="D8D8D8"/>
            <w:tcMar>
              <w:top w:w="0" w:type="dxa"/>
              <w:left w:w="45" w:type="dxa"/>
              <w:bottom w:w="0" w:type="dxa"/>
              <w:right w:w="45" w:type="dxa"/>
            </w:tcMar>
            <w:vAlign w:val="bottom"/>
            <w:hideMark/>
          </w:tcPr>
          <w:p w14:paraId="019348A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(35,797,000)</w:t>
            </w:r>
          </w:p>
        </w:tc>
        <w:tc>
          <w:tcPr>
            <w:tcW w:w="0" w:type="auto"/>
            <w:shd w:val="clear" w:color="auto" w:fill="D8D8D8"/>
            <w:tcMar>
              <w:top w:w="0" w:type="dxa"/>
              <w:left w:w="45" w:type="dxa"/>
              <w:bottom w:w="0" w:type="dxa"/>
              <w:right w:w="45" w:type="dxa"/>
            </w:tcMar>
            <w:vAlign w:val="bottom"/>
            <w:hideMark/>
          </w:tcPr>
          <w:p w14:paraId="0A579DC5"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shd w:val="clear" w:color="auto" w:fill="D8D8D8"/>
            <w:tcMar>
              <w:top w:w="0" w:type="dxa"/>
              <w:left w:w="45" w:type="dxa"/>
              <w:bottom w:w="0" w:type="dxa"/>
              <w:right w:w="45" w:type="dxa"/>
            </w:tcMar>
            <w:vAlign w:val="bottom"/>
            <w:hideMark/>
          </w:tcPr>
          <w:p w14:paraId="5E4C334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w:t>
            </w:r>
          </w:p>
        </w:tc>
      </w:tr>
      <w:tr w:rsidR="000B714E" w:rsidRPr="000B714E" w14:paraId="152A247E" w14:textId="77777777" w:rsidTr="000B714E">
        <w:trPr>
          <w:trHeight w:val="300"/>
          <w:tblCellSpacing w:w="0" w:type="dxa"/>
        </w:trPr>
        <w:tc>
          <w:tcPr>
            <w:tcW w:w="0" w:type="auto"/>
            <w:gridSpan w:val="2"/>
            <w:tcBorders>
              <w:left w:val="single" w:sz="12" w:space="0" w:color="000000"/>
              <w:right w:val="single" w:sz="12" w:space="0" w:color="000000"/>
            </w:tcBorders>
            <w:tcMar>
              <w:top w:w="0" w:type="dxa"/>
              <w:left w:w="45" w:type="dxa"/>
              <w:bottom w:w="0" w:type="dxa"/>
              <w:right w:w="45" w:type="dxa"/>
            </w:tcMar>
            <w:vAlign w:val="bottom"/>
            <w:hideMark/>
          </w:tcPr>
          <w:p w14:paraId="4F35463C"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lastRenderedPageBreak/>
              <w:t>Interest Expense</w:t>
            </w:r>
          </w:p>
        </w:tc>
        <w:tc>
          <w:tcPr>
            <w:tcW w:w="0" w:type="auto"/>
            <w:tcMar>
              <w:top w:w="0" w:type="dxa"/>
              <w:left w:w="45" w:type="dxa"/>
              <w:bottom w:w="0" w:type="dxa"/>
              <w:right w:w="45" w:type="dxa"/>
            </w:tcMar>
            <w:vAlign w:val="bottom"/>
            <w:hideMark/>
          </w:tcPr>
          <w:p w14:paraId="49D4540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2,525,000 </w:t>
            </w:r>
          </w:p>
        </w:tc>
        <w:tc>
          <w:tcPr>
            <w:tcW w:w="0" w:type="auto"/>
            <w:tcMar>
              <w:top w:w="0" w:type="dxa"/>
              <w:left w:w="45" w:type="dxa"/>
              <w:bottom w:w="0" w:type="dxa"/>
              <w:right w:w="45" w:type="dxa"/>
            </w:tcMar>
            <w:vAlign w:val="bottom"/>
            <w:hideMark/>
          </w:tcPr>
          <w:p w14:paraId="71A8370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2,899,000 </w:t>
            </w:r>
          </w:p>
        </w:tc>
        <w:tc>
          <w:tcPr>
            <w:tcW w:w="0" w:type="auto"/>
            <w:tcMar>
              <w:top w:w="0" w:type="dxa"/>
              <w:left w:w="45" w:type="dxa"/>
              <w:bottom w:w="0" w:type="dxa"/>
              <w:right w:w="45" w:type="dxa"/>
            </w:tcMar>
            <w:vAlign w:val="bottom"/>
            <w:hideMark/>
          </w:tcPr>
          <w:p w14:paraId="5D54FBD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tcMar>
              <w:top w:w="0" w:type="dxa"/>
              <w:left w:w="45" w:type="dxa"/>
              <w:bottom w:w="0" w:type="dxa"/>
              <w:right w:w="45" w:type="dxa"/>
            </w:tcMar>
            <w:vAlign w:val="bottom"/>
            <w:hideMark/>
          </w:tcPr>
          <w:p w14:paraId="204F16C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15%</w:t>
            </w:r>
          </w:p>
        </w:tc>
      </w:tr>
      <w:tr w:rsidR="000B714E" w:rsidRPr="000B714E" w14:paraId="322801DF" w14:textId="77777777" w:rsidTr="000B714E">
        <w:trPr>
          <w:trHeight w:val="300"/>
          <w:tblCellSpacing w:w="0" w:type="dxa"/>
        </w:trPr>
        <w:tc>
          <w:tcPr>
            <w:tcW w:w="0" w:type="auto"/>
            <w:gridSpan w:val="2"/>
            <w:tcBorders>
              <w:left w:val="single" w:sz="12" w:space="0" w:color="000000"/>
              <w:right w:val="single" w:sz="12" w:space="0" w:color="000000"/>
            </w:tcBorders>
            <w:shd w:val="clear" w:color="auto" w:fill="D8D8D8"/>
            <w:tcMar>
              <w:top w:w="0" w:type="dxa"/>
              <w:left w:w="45" w:type="dxa"/>
              <w:bottom w:w="0" w:type="dxa"/>
              <w:right w:w="45" w:type="dxa"/>
            </w:tcMar>
            <w:vAlign w:val="bottom"/>
            <w:hideMark/>
          </w:tcPr>
          <w:p w14:paraId="0CC6B8D6"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EBT</w:t>
            </w:r>
          </w:p>
        </w:tc>
        <w:tc>
          <w:tcPr>
            <w:tcW w:w="0" w:type="auto"/>
            <w:shd w:val="clear" w:color="auto" w:fill="D8D8D8"/>
            <w:tcMar>
              <w:top w:w="0" w:type="dxa"/>
              <w:left w:w="45" w:type="dxa"/>
              <w:bottom w:w="0" w:type="dxa"/>
              <w:right w:w="45" w:type="dxa"/>
            </w:tcMar>
            <w:vAlign w:val="bottom"/>
            <w:hideMark/>
          </w:tcPr>
          <w:p w14:paraId="3EADB30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(37,140,000)</w:t>
            </w:r>
          </w:p>
        </w:tc>
        <w:tc>
          <w:tcPr>
            <w:tcW w:w="0" w:type="auto"/>
            <w:shd w:val="clear" w:color="auto" w:fill="D8D8D8"/>
            <w:tcMar>
              <w:top w:w="0" w:type="dxa"/>
              <w:left w:w="45" w:type="dxa"/>
              <w:bottom w:w="0" w:type="dxa"/>
              <w:right w:w="45" w:type="dxa"/>
            </w:tcMar>
            <w:vAlign w:val="bottom"/>
            <w:hideMark/>
          </w:tcPr>
          <w:p w14:paraId="28B9B96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(38,696,000)</w:t>
            </w:r>
          </w:p>
        </w:tc>
        <w:tc>
          <w:tcPr>
            <w:tcW w:w="0" w:type="auto"/>
            <w:shd w:val="clear" w:color="auto" w:fill="D8D8D8"/>
            <w:tcMar>
              <w:top w:w="0" w:type="dxa"/>
              <w:left w:w="45" w:type="dxa"/>
              <w:bottom w:w="0" w:type="dxa"/>
              <w:right w:w="45" w:type="dxa"/>
            </w:tcMar>
            <w:vAlign w:val="bottom"/>
            <w:hideMark/>
          </w:tcPr>
          <w:p w14:paraId="7809B40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shd w:val="clear" w:color="auto" w:fill="D8D8D8"/>
            <w:tcMar>
              <w:top w:w="0" w:type="dxa"/>
              <w:left w:w="45" w:type="dxa"/>
              <w:bottom w:w="0" w:type="dxa"/>
              <w:right w:w="45" w:type="dxa"/>
            </w:tcMar>
            <w:vAlign w:val="bottom"/>
            <w:hideMark/>
          </w:tcPr>
          <w:p w14:paraId="274C38B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4%</w:t>
            </w:r>
          </w:p>
        </w:tc>
      </w:tr>
      <w:tr w:rsidR="000B714E" w:rsidRPr="000B714E" w14:paraId="49CABBB1" w14:textId="77777777" w:rsidTr="000B714E">
        <w:trPr>
          <w:trHeight w:val="300"/>
          <w:tblCellSpacing w:w="0" w:type="dxa"/>
        </w:trPr>
        <w:tc>
          <w:tcPr>
            <w:tcW w:w="0" w:type="auto"/>
            <w:gridSpan w:val="2"/>
            <w:tcBorders>
              <w:left w:val="single" w:sz="12" w:space="0" w:color="000000"/>
              <w:right w:val="single" w:sz="12" w:space="0" w:color="000000"/>
            </w:tcBorders>
            <w:tcMar>
              <w:top w:w="0" w:type="dxa"/>
              <w:left w:w="45" w:type="dxa"/>
              <w:bottom w:w="0" w:type="dxa"/>
              <w:right w:w="45" w:type="dxa"/>
            </w:tcMar>
            <w:vAlign w:val="bottom"/>
            <w:hideMark/>
          </w:tcPr>
          <w:p w14:paraId="43DC8F7E"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Tax</w:t>
            </w:r>
          </w:p>
        </w:tc>
        <w:tc>
          <w:tcPr>
            <w:tcW w:w="0" w:type="auto"/>
            <w:tcMar>
              <w:top w:w="0" w:type="dxa"/>
              <w:left w:w="45" w:type="dxa"/>
              <w:bottom w:w="0" w:type="dxa"/>
              <w:right w:w="45" w:type="dxa"/>
            </w:tcMar>
            <w:vAlign w:val="bottom"/>
            <w:hideMark/>
          </w:tcPr>
          <w:p w14:paraId="7F79B98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18,163,000 </w:t>
            </w:r>
          </w:p>
        </w:tc>
        <w:tc>
          <w:tcPr>
            <w:tcW w:w="0" w:type="auto"/>
            <w:tcMar>
              <w:top w:w="0" w:type="dxa"/>
              <w:left w:w="45" w:type="dxa"/>
              <w:bottom w:w="0" w:type="dxa"/>
              <w:right w:w="45" w:type="dxa"/>
            </w:tcMar>
            <w:vAlign w:val="bottom"/>
            <w:hideMark/>
          </w:tcPr>
          <w:p w14:paraId="7BD03BD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17,442,000 </w:t>
            </w:r>
          </w:p>
        </w:tc>
        <w:tc>
          <w:tcPr>
            <w:tcW w:w="0" w:type="auto"/>
            <w:tcMar>
              <w:top w:w="0" w:type="dxa"/>
              <w:left w:w="45" w:type="dxa"/>
              <w:bottom w:w="0" w:type="dxa"/>
              <w:right w:w="45" w:type="dxa"/>
            </w:tcMar>
            <w:vAlign w:val="bottom"/>
            <w:hideMark/>
          </w:tcPr>
          <w:p w14:paraId="7E93F32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right w:val="single" w:sz="12" w:space="0" w:color="000000"/>
            </w:tcBorders>
            <w:tcMar>
              <w:top w:w="0" w:type="dxa"/>
              <w:left w:w="45" w:type="dxa"/>
              <w:bottom w:w="0" w:type="dxa"/>
              <w:right w:w="45" w:type="dxa"/>
            </w:tcMar>
            <w:vAlign w:val="bottom"/>
            <w:hideMark/>
          </w:tcPr>
          <w:p w14:paraId="0CE50A59"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-4%</w:t>
            </w:r>
          </w:p>
        </w:tc>
      </w:tr>
      <w:tr w:rsidR="000B714E" w:rsidRPr="000B714E" w14:paraId="064BD35F" w14:textId="77777777" w:rsidTr="000B714E">
        <w:trPr>
          <w:trHeight w:val="300"/>
          <w:tblCellSpacing w:w="0" w:type="dxa"/>
        </w:trPr>
        <w:tc>
          <w:tcPr>
            <w:tcW w:w="0" w:type="auto"/>
            <w:gridSpan w:val="2"/>
            <w:tcBorders>
              <w:left w:val="single" w:sz="12" w:space="0" w:color="000000"/>
              <w:right w:val="single" w:sz="12" w:space="0" w:color="000000"/>
            </w:tcBorders>
            <w:shd w:val="clear" w:color="auto" w:fill="D8D8D8"/>
            <w:tcMar>
              <w:top w:w="0" w:type="dxa"/>
              <w:left w:w="45" w:type="dxa"/>
              <w:bottom w:w="0" w:type="dxa"/>
              <w:right w:w="45" w:type="dxa"/>
            </w:tcMar>
            <w:vAlign w:val="bottom"/>
            <w:hideMark/>
          </w:tcPr>
          <w:p w14:paraId="018F5A75"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Non-Recurring Events</w:t>
            </w:r>
          </w:p>
        </w:tc>
        <w:tc>
          <w:tcPr>
            <w:tcW w:w="0" w:type="auto"/>
            <w:shd w:val="clear" w:color="auto" w:fill="D8D8D8"/>
            <w:tcMar>
              <w:top w:w="0" w:type="dxa"/>
              <w:left w:w="45" w:type="dxa"/>
              <w:bottom w:w="0" w:type="dxa"/>
              <w:right w:w="45" w:type="dxa"/>
            </w:tcMar>
            <w:vAlign w:val="bottom"/>
            <w:hideMark/>
          </w:tcPr>
          <w:p w14:paraId="738DF63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0 </w:t>
            </w:r>
          </w:p>
        </w:tc>
        <w:tc>
          <w:tcPr>
            <w:tcW w:w="0" w:type="auto"/>
            <w:shd w:val="clear" w:color="auto" w:fill="D8D8D8"/>
            <w:tcMar>
              <w:top w:w="0" w:type="dxa"/>
              <w:left w:w="45" w:type="dxa"/>
              <w:bottom w:w="0" w:type="dxa"/>
              <w:right w:w="45" w:type="dxa"/>
            </w:tcMar>
            <w:vAlign w:val="bottom"/>
            <w:hideMark/>
          </w:tcPr>
          <w:p w14:paraId="282BB9A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0 </w:t>
            </w:r>
          </w:p>
        </w:tc>
        <w:tc>
          <w:tcPr>
            <w:tcW w:w="0" w:type="auto"/>
            <w:shd w:val="clear" w:color="auto" w:fill="D8D8D8"/>
            <w:tcMar>
              <w:top w:w="0" w:type="dxa"/>
              <w:left w:w="45" w:type="dxa"/>
              <w:bottom w:w="0" w:type="dxa"/>
              <w:right w:w="45" w:type="dxa"/>
            </w:tcMar>
            <w:vAlign w:val="bottom"/>
            <w:hideMark/>
          </w:tcPr>
          <w:p w14:paraId="307D417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NA</w:t>
            </w:r>
          </w:p>
        </w:tc>
        <w:tc>
          <w:tcPr>
            <w:tcW w:w="0" w:type="auto"/>
            <w:tcBorders>
              <w:right w:val="single" w:sz="12" w:space="0" w:color="000000"/>
            </w:tcBorders>
            <w:shd w:val="clear" w:color="auto" w:fill="D8D8D8"/>
            <w:tcMar>
              <w:top w:w="0" w:type="dxa"/>
              <w:left w:w="45" w:type="dxa"/>
              <w:bottom w:w="0" w:type="dxa"/>
              <w:right w:w="45" w:type="dxa"/>
            </w:tcMar>
            <w:vAlign w:val="bottom"/>
            <w:hideMark/>
          </w:tcPr>
          <w:p w14:paraId="50451BE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NA</w:t>
            </w:r>
          </w:p>
        </w:tc>
      </w:tr>
      <w:tr w:rsidR="000B714E" w:rsidRPr="000B714E" w14:paraId="34B9A37A" w14:textId="77777777" w:rsidTr="000B714E">
        <w:trPr>
          <w:trHeight w:val="300"/>
          <w:tblCellSpacing w:w="0" w:type="dxa"/>
        </w:trPr>
        <w:tc>
          <w:tcPr>
            <w:tcW w:w="0" w:type="auto"/>
            <w:gridSpan w:val="2"/>
            <w:tcBorders>
              <w:left w:val="single" w:sz="12" w:space="0" w:color="000000"/>
              <w:bottom w:val="single" w:sz="12" w:space="0" w:color="000000"/>
              <w:right w:val="single" w:sz="12" w:space="0" w:color="000000"/>
            </w:tcBorders>
            <w:tcMar>
              <w:top w:w="0" w:type="dxa"/>
              <w:left w:w="45" w:type="dxa"/>
              <w:bottom w:w="0" w:type="dxa"/>
              <w:right w:w="45" w:type="dxa"/>
            </w:tcMar>
            <w:vAlign w:val="bottom"/>
            <w:hideMark/>
          </w:tcPr>
          <w:p w14:paraId="25F89950"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Net Income</w:t>
            </w:r>
          </w:p>
        </w:tc>
        <w:tc>
          <w:tcPr>
            <w:tcW w:w="0" w:type="auto"/>
            <w:tcBorders>
              <w:bottom w:val="single" w:sz="12" w:space="0" w:color="000000"/>
            </w:tcBorders>
            <w:tcMar>
              <w:top w:w="0" w:type="dxa"/>
              <w:left w:w="45" w:type="dxa"/>
              <w:bottom w:w="0" w:type="dxa"/>
              <w:right w:w="45" w:type="dxa"/>
            </w:tcMar>
            <w:vAlign w:val="bottom"/>
            <w:hideMark/>
          </w:tcPr>
          <w:p w14:paraId="4D1E559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(55,303,000)</w:t>
            </w:r>
          </w:p>
        </w:tc>
        <w:tc>
          <w:tcPr>
            <w:tcW w:w="0" w:type="auto"/>
            <w:tcBorders>
              <w:bottom w:val="single" w:sz="12" w:space="0" w:color="000000"/>
            </w:tcBorders>
            <w:tcMar>
              <w:top w:w="0" w:type="dxa"/>
              <w:left w:w="45" w:type="dxa"/>
              <w:bottom w:w="0" w:type="dxa"/>
              <w:right w:w="45" w:type="dxa"/>
            </w:tcMar>
            <w:vAlign w:val="bottom"/>
            <w:hideMark/>
          </w:tcPr>
          <w:p w14:paraId="1FC5B52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(56,138,000)</w:t>
            </w:r>
          </w:p>
        </w:tc>
        <w:tc>
          <w:tcPr>
            <w:tcW w:w="0" w:type="auto"/>
            <w:tcBorders>
              <w:bottom w:val="single" w:sz="12" w:space="0" w:color="000000"/>
            </w:tcBorders>
            <w:tcMar>
              <w:top w:w="0" w:type="dxa"/>
              <w:left w:w="45" w:type="dxa"/>
              <w:bottom w:w="0" w:type="dxa"/>
              <w:right w:w="45" w:type="dxa"/>
            </w:tcMar>
            <w:vAlign w:val="bottom"/>
            <w:hideMark/>
          </w:tcPr>
          <w:p w14:paraId="7EC28CD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08A172B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2%</w:t>
            </w:r>
          </w:p>
        </w:tc>
      </w:tr>
    </w:tbl>
    <w:p w14:paraId="629D5CD5" w14:textId="49FF394F" w:rsidR="000B714E" w:rsidRDefault="000B714E" w:rsidP="000014DC">
      <w:pPr>
        <w:spacing w:after="0" w:line="240" w:lineRule="auto"/>
        <w:rPr>
          <w:rFonts w:ascii="Times New Roman" w:eastAsia="Times New Roman" w:hAnsi="Times New Roman" w:cs="Times New Roman"/>
          <w:color w:val="000000"/>
          <w:sz w:val="24"/>
          <w:szCs w:val="24"/>
        </w:rPr>
      </w:pPr>
    </w:p>
    <w:p w14:paraId="5F46750C" w14:textId="50C15B7B" w:rsidR="000B714E" w:rsidRDefault="000B714E" w:rsidP="000014DC">
      <w:pPr>
        <w:spacing w:after="0" w:line="240" w:lineRule="auto"/>
        <w:rPr>
          <w:rFonts w:ascii="Times New Roman" w:eastAsia="Times New Roman" w:hAnsi="Times New Roman" w:cs="Times New Roman"/>
          <w:color w:val="000000"/>
          <w:sz w:val="24"/>
          <w:szCs w:val="24"/>
        </w:rPr>
      </w:pPr>
    </w:p>
    <w:p w14:paraId="24DF678F" w14:textId="2994A5AD" w:rsidR="000B714E" w:rsidRDefault="000B714E" w:rsidP="000014DC">
      <w:pPr>
        <w:spacing w:after="0" w:line="240" w:lineRule="auto"/>
        <w:rPr>
          <w:rFonts w:ascii="Times New Roman" w:eastAsia="Times New Roman" w:hAnsi="Times New Roman" w:cs="Times New Roman"/>
          <w:color w:val="000000"/>
          <w:sz w:val="24"/>
          <w:szCs w:val="24"/>
        </w:rPr>
      </w:pPr>
    </w:p>
    <w:p w14:paraId="46A4B7B0" w14:textId="3827AC9C" w:rsidR="000B714E" w:rsidRDefault="000B714E" w:rsidP="000014DC">
      <w:pPr>
        <w:spacing w:after="0" w:line="240" w:lineRule="auto"/>
        <w:rPr>
          <w:rFonts w:ascii="Times New Roman" w:eastAsia="Times New Roman" w:hAnsi="Times New Roman" w:cs="Times New Roman"/>
          <w:color w:val="000000"/>
          <w:sz w:val="24"/>
          <w:szCs w:val="24"/>
        </w:rPr>
      </w:pPr>
    </w:p>
    <w:p w14:paraId="6515B60F" w14:textId="0CF6520B" w:rsidR="000B714E" w:rsidRDefault="000B714E" w:rsidP="000014DC">
      <w:pPr>
        <w:spacing w:after="0" w:line="240" w:lineRule="auto"/>
        <w:rPr>
          <w:rFonts w:ascii="Times New Roman" w:eastAsia="Times New Roman" w:hAnsi="Times New Roman" w:cs="Times New Roman"/>
          <w:color w:val="000000"/>
          <w:sz w:val="24"/>
          <w:szCs w:val="24"/>
        </w:rPr>
      </w:pPr>
    </w:p>
    <w:p w14:paraId="60B61562" w14:textId="445F42F1" w:rsidR="000B714E" w:rsidRDefault="000B714E" w:rsidP="000014DC">
      <w:pPr>
        <w:spacing w:after="0" w:line="240" w:lineRule="auto"/>
        <w:rPr>
          <w:rFonts w:ascii="Times New Roman" w:eastAsia="Times New Roman" w:hAnsi="Times New Roman" w:cs="Times New Roman"/>
          <w:color w:val="000000"/>
          <w:sz w:val="24"/>
          <w:szCs w:val="24"/>
        </w:rPr>
      </w:pPr>
    </w:p>
    <w:p w14:paraId="1597F870" w14:textId="02228ED9" w:rsidR="000B714E" w:rsidRDefault="000B714E" w:rsidP="000014DC">
      <w:pPr>
        <w:spacing w:after="0" w:line="240" w:lineRule="auto"/>
        <w:rPr>
          <w:rFonts w:ascii="Times New Roman" w:eastAsia="Times New Roman" w:hAnsi="Times New Roman" w:cs="Times New Roman"/>
          <w:color w:val="000000"/>
          <w:sz w:val="24"/>
          <w:szCs w:val="24"/>
        </w:rPr>
      </w:pPr>
    </w:p>
    <w:p w14:paraId="02CECA1E" w14:textId="522C859D" w:rsidR="000B714E" w:rsidRDefault="000B714E" w:rsidP="000014DC">
      <w:pPr>
        <w:spacing w:after="0" w:line="240" w:lineRule="auto"/>
        <w:rPr>
          <w:rFonts w:ascii="Times New Roman" w:eastAsia="Times New Roman" w:hAnsi="Times New Roman" w:cs="Times New Roman"/>
          <w:color w:val="000000"/>
          <w:sz w:val="24"/>
          <w:szCs w:val="24"/>
        </w:rPr>
      </w:pPr>
    </w:p>
    <w:p w14:paraId="110EC907" w14:textId="7F42BA13" w:rsidR="000B714E" w:rsidRDefault="000B714E" w:rsidP="000014DC">
      <w:pPr>
        <w:spacing w:after="0" w:line="240" w:lineRule="auto"/>
        <w:rPr>
          <w:rFonts w:ascii="Times New Roman" w:eastAsia="Times New Roman" w:hAnsi="Times New Roman" w:cs="Times New Roman"/>
          <w:color w:val="000000"/>
          <w:sz w:val="24"/>
          <w:szCs w:val="24"/>
        </w:rPr>
      </w:pPr>
    </w:p>
    <w:p w14:paraId="3DE9755F" w14:textId="40488AC3" w:rsidR="000B714E" w:rsidRDefault="000B714E" w:rsidP="000014DC">
      <w:pPr>
        <w:spacing w:after="0" w:line="240" w:lineRule="auto"/>
        <w:rPr>
          <w:rFonts w:ascii="Times New Roman" w:eastAsia="Times New Roman" w:hAnsi="Times New Roman" w:cs="Times New Roman"/>
          <w:color w:val="000000"/>
          <w:sz w:val="24"/>
          <w:szCs w:val="24"/>
        </w:rPr>
      </w:pPr>
    </w:p>
    <w:p w14:paraId="3A003F18" w14:textId="368156E8" w:rsidR="000B714E" w:rsidRDefault="000B714E" w:rsidP="000014DC">
      <w:pPr>
        <w:spacing w:after="0" w:line="240" w:lineRule="auto"/>
        <w:rPr>
          <w:rFonts w:ascii="Times New Roman" w:eastAsia="Times New Roman" w:hAnsi="Times New Roman" w:cs="Times New Roman"/>
          <w:color w:val="000000"/>
          <w:sz w:val="24"/>
          <w:szCs w:val="24"/>
        </w:rPr>
      </w:pPr>
    </w:p>
    <w:p w14:paraId="1AEFDE4C" w14:textId="7F2FBF2E" w:rsidR="000B714E" w:rsidRDefault="000B714E" w:rsidP="000014DC">
      <w:pPr>
        <w:spacing w:after="0" w:line="240" w:lineRule="auto"/>
        <w:rPr>
          <w:rFonts w:ascii="Times New Roman" w:eastAsia="Times New Roman" w:hAnsi="Times New Roman" w:cs="Times New Roman"/>
          <w:color w:val="000000"/>
          <w:sz w:val="24"/>
          <w:szCs w:val="24"/>
        </w:rPr>
      </w:pPr>
    </w:p>
    <w:p w14:paraId="65C6430A" w14:textId="0206D63D" w:rsidR="000B714E" w:rsidRDefault="000B714E" w:rsidP="000014DC">
      <w:pPr>
        <w:spacing w:after="0" w:line="240" w:lineRule="auto"/>
        <w:rPr>
          <w:rFonts w:ascii="Times New Roman" w:eastAsia="Times New Roman" w:hAnsi="Times New Roman" w:cs="Times New Roman"/>
          <w:color w:val="000000"/>
          <w:sz w:val="24"/>
          <w:szCs w:val="24"/>
        </w:rPr>
      </w:pPr>
    </w:p>
    <w:p w14:paraId="5B55A273" w14:textId="7F45E9C5" w:rsidR="000B714E" w:rsidRDefault="000B714E" w:rsidP="000014DC">
      <w:pPr>
        <w:spacing w:after="0" w:line="240" w:lineRule="auto"/>
        <w:rPr>
          <w:rFonts w:ascii="Times New Roman" w:eastAsia="Times New Roman" w:hAnsi="Times New Roman" w:cs="Times New Roman"/>
          <w:color w:val="000000"/>
          <w:sz w:val="24"/>
          <w:szCs w:val="24"/>
        </w:rPr>
      </w:pPr>
    </w:p>
    <w:p w14:paraId="033DAC41" w14:textId="476274C5" w:rsidR="000B714E" w:rsidRDefault="000B714E" w:rsidP="000014DC">
      <w:pPr>
        <w:spacing w:after="0" w:line="240" w:lineRule="auto"/>
        <w:rPr>
          <w:rFonts w:ascii="Times New Roman" w:eastAsia="Times New Roman" w:hAnsi="Times New Roman" w:cs="Times New Roman"/>
          <w:color w:val="000000"/>
          <w:sz w:val="24"/>
          <w:szCs w:val="24"/>
        </w:rPr>
      </w:pPr>
    </w:p>
    <w:p w14:paraId="272687CA" w14:textId="0C3426DB" w:rsidR="00396DEA" w:rsidRDefault="00396DEA" w:rsidP="000014DC">
      <w:pPr>
        <w:spacing w:after="0" w:line="240" w:lineRule="auto"/>
        <w:rPr>
          <w:rFonts w:ascii="Times New Roman" w:eastAsia="Times New Roman" w:hAnsi="Times New Roman" w:cs="Times New Roman"/>
          <w:color w:val="000000"/>
          <w:sz w:val="24"/>
          <w:szCs w:val="24"/>
        </w:rPr>
      </w:pPr>
    </w:p>
    <w:p w14:paraId="47C34433" w14:textId="291C2B8D" w:rsidR="00396DEA" w:rsidRDefault="00396DEA" w:rsidP="000014DC">
      <w:pPr>
        <w:spacing w:after="0" w:line="240" w:lineRule="auto"/>
        <w:rPr>
          <w:rFonts w:ascii="Times New Roman" w:eastAsia="Times New Roman" w:hAnsi="Times New Roman" w:cs="Times New Roman"/>
          <w:color w:val="000000"/>
          <w:sz w:val="24"/>
          <w:szCs w:val="24"/>
        </w:rPr>
      </w:pPr>
    </w:p>
    <w:p w14:paraId="38BF7D97" w14:textId="2541DAA1" w:rsidR="00396DEA" w:rsidRDefault="00396DEA" w:rsidP="000014DC">
      <w:pPr>
        <w:spacing w:after="0" w:line="240" w:lineRule="auto"/>
        <w:rPr>
          <w:rFonts w:ascii="Times New Roman" w:eastAsia="Times New Roman" w:hAnsi="Times New Roman" w:cs="Times New Roman"/>
          <w:color w:val="000000"/>
          <w:sz w:val="24"/>
          <w:szCs w:val="24"/>
        </w:rPr>
      </w:pPr>
    </w:p>
    <w:p w14:paraId="6A6D24FB" w14:textId="7830B0DC" w:rsidR="00396DEA" w:rsidRDefault="00396DEA" w:rsidP="000014DC">
      <w:pPr>
        <w:spacing w:after="0" w:line="240" w:lineRule="auto"/>
        <w:rPr>
          <w:rFonts w:ascii="Times New Roman" w:eastAsia="Times New Roman" w:hAnsi="Times New Roman" w:cs="Times New Roman"/>
          <w:color w:val="000000"/>
          <w:sz w:val="24"/>
          <w:szCs w:val="24"/>
        </w:rPr>
      </w:pPr>
    </w:p>
    <w:p w14:paraId="7EFDD58A" w14:textId="6AF60571" w:rsidR="00396DEA" w:rsidRDefault="00396DEA" w:rsidP="000014DC">
      <w:pPr>
        <w:spacing w:after="0" w:line="240" w:lineRule="auto"/>
        <w:rPr>
          <w:rFonts w:ascii="Times New Roman" w:eastAsia="Times New Roman" w:hAnsi="Times New Roman" w:cs="Times New Roman"/>
          <w:color w:val="000000"/>
          <w:sz w:val="24"/>
          <w:szCs w:val="24"/>
        </w:rPr>
      </w:pPr>
    </w:p>
    <w:p w14:paraId="7B3BB90F" w14:textId="3D375BC7" w:rsidR="00396DEA" w:rsidRDefault="00396DEA" w:rsidP="000014DC">
      <w:pPr>
        <w:spacing w:after="0" w:line="240" w:lineRule="auto"/>
        <w:rPr>
          <w:rFonts w:ascii="Times New Roman" w:eastAsia="Times New Roman" w:hAnsi="Times New Roman" w:cs="Times New Roman"/>
          <w:color w:val="000000"/>
          <w:sz w:val="24"/>
          <w:szCs w:val="24"/>
        </w:rPr>
      </w:pPr>
    </w:p>
    <w:p w14:paraId="0FC8A75B" w14:textId="1FC8FB2B" w:rsidR="00396DEA" w:rsidRDefault="00396DEA" w:rsidP="000014DC">
      <w:pPr>
        <w:spacing w:after="0" w:line="240" w:lineRule="auto"/>
        <w:rPr>
          <w:rFonts w:ascii="Times New Roman" w:eastAsia="Times New Roman" w:hAnsi="Times New Roman" w:cs="Times New Roman"/>
          <w:color w:val="000000"/>
          <w:sz w:val="24"/>
          <w:szCs w:val="24"/>
        </w:rPr>
      </w:pPr>
    </w:p>
    <w:p w14:paraId="7C58616E" w14:textId="659EBDBB" w:rsidR="00396DEA" w:rsidRDefault="00396DEA" w:rsidP="000014DC">
      <w:pPr>
        <w:spacing w:after="0" w:line="240" w:lineRule="auto"/>
        <w:rPr>
          <w:rFonts w:ascii="Times New Roman" w:eastAsia="Times New Roman" w:hAnsi="Times New Roman" w:cs="Times New Roman"/>
          <w:color w:val="000000"/>
          <w:sz w:val="24"/>
          <w:szCs w:val="24"/>
        </w:rPr>
      </w:pPr>
    </w:p>
    <w:p w14:paraId="15E1AA0B" w14:textId="0D452C2F" w:rsidR="00396DEA" w:rsidRDefault="00396DEA" w:rsidP="000014DC">
      <w:pPr>
        <w:spacing w:after="0" w:line="240" w:lineRule="auto"/>
        <w:rPr>
          <w:rFonts w:ascii="Times New Roman" w:eastAsia="Times New Roman" w:hAnsi="Times New Roman" w:cs="Times New Roman"/>
          <w:color w:val="000000"/>
          <w:sz w:val="24"/>
          <w:szCs w:val="24"/>
        </w:rPr>
      </w:pPr>
    </w:p>
    <w:p w14:paraId="31BCC5CA" w14:textId="31FCB17F" w:rsidR="00396DEA" w:rsidRDefault="00396DEA" w:rsidP="000014DC">
      <w:pPr>
        <w:spacing w:after="0" w:line="240" w:lineRule="auto"/>
        <w:rPr>
          <w:rFonts w:ascii="Times New Roman" w:eastAsia="Times New Roman" w:hAnsi="Times New Roman" w:cs="Times New Roman"/>
          <w:color w:val="000000"/>
          <w:sz w:val="24"/>
          <w:szCs w:val="24"/>
        </w:rPr>
      </w:pPr>
    </w:p>
    <w:p w14:paraId="46322A2E" w14:textId="0D8906C6" w:rsidR="00396DEA" w:rsidRDefault="00396DEA" w:rsidP="000014DC">
      <w:pPr>
        <w:spacing w:after="0" w:line="240" w:lineRule="auto"/>
        <w:rPr>
          <w:rFonts w:ascii="Times New Roman" w:eastAsia="Times New Roman" w:hAnsi="Times New Roman" w:cs="Times New Roman"/>
          <w:color w:val="000000"/>
          <w:sz w:val="24"/>
          <w:szCs w:val="24"/>
        </w:rPr>
      </w:pPr>
    </w:p>
    <w:p w14:paraId="5CD58829" w14:textId="06D56982" w:rsidR="00396DEA" w:rsidRDefault="00396DEA" w:rsidP="000014DC">
      <w:pPr>
        <w:spacing w:after="0" w:line="240" w:lineRule="auto"/>
        <w:rPr>
          <w:rFonts w:ascii="Times New Roman" w:eastAsia="Times New Roman" w:hAnsi="Times New Roman" w:cs="Times New Roman"/>
          <w:color w:val="000000"/>
          <w:sz w:val="24"/>
          <w:szCs w:val="24"/>
        </w:rPr>
      </w:pPr>
    </w:p>
    <w:p w14:paraId="443D672F" w14:textId="02AC5071" w:rsidR="00396DEA" w:rsidRDefault="00396DEA" w:rsidP="000014DC">
      <w:pPr>
        <w:spacing w:after="0" w:line="240" w:lineRule="auto"/>
        <w:rPr>
          <w:rFonts w:ascii="Times New Roman" w:eastAsia="Times New Roman" w:hAnsi="Times New Roman" w:cs="Times New Roman"/>
          <w:color w:val="000000"/>
          <w:sz w:val="24"/>
          <w:szCs w:val="24"/>
        </w:rPr>
      </w:pPr>
    </w:p>
    <w:p w14:paraId="2796B4C7" w14:textId="5BA1F2D6" w:rsidR="00396DEA" w:rsidRDefault="00396DEA" w:rsidP="000014DC">
      <w:pPr>
        <w:spacing w:after="0" w:line="240" w:lineRule="auto"/>
        <w:rPr>
          <w:rFonts w:ascii="Times New Roman" w:eastAsia="Times New Roman" w:hAnsi="Times New Roman" w:cs="Times New Roman"/>
          <w:color w:val="000000"/>
          <w:sz w:val="24"/>
          <w:szCs w:val="24"/>
        </w:rPr>
      </w:pPr>
    </w:p>
    <w:p w14:paraId="6EEDE397" w14:textId="37410E9E" w:rsidR="00396DEA" w:rsidRDefault="00396DEA" w:rsidP="000014DC">
      <w:pPr>
        <w:spacing w:after="0" w:line="240" w:lineRule="auto"/>
        <w:rPr>
          <w:rFonts w:ascii="Times New Roman" w:eastAsia="Times New Roman" w:hAnsi="Times New Roman" w:cs="Times New Roman"/>
          <w:color w:val="000000"/>
          <w:sz w:val="24"/>
          <w:szCs w:val="24"/>
        </w:rPr>
      </w:pPr>
    </w:p>
    <w:p w14:paraId="55DA997D" w14:textId="3E3F454C" w:rsidR="00396DEA" w:rsidRDefault="00396DEA" w:rsidP="000014DC">
      <w:pPr>
        <w:spacing w:after="0" w:line="240" w:lineRule="auto"/>
        <w:rPr>
          <w:rFonts w:ascii="Times New Roman" w:eastAsia="Times New Roman" w:hAnsi="Times New Roman" w:cs="Times New Roman"/>
          <w:color w:val="000000"/>
          <w:sz w:val="24"/>
          <w:szCs w:val="24"/>
        </w:rPr>
      </w:pPr>
    </w:p>
    <w:p w14:paraId="1C525C3D" w14:textId="1EA94BA8" w:rsidR="00396DEA" w:rsidRDefault="00396DEA" w:rsidP="000014DC">
      <w:pPr>
        <w:spacing w:after="0" w:line="240" w:lineRule="auto"/>
        <w:rPr>
          <w:rFonts w:ascii="Times New Roman" w:eastAsia="Times New Roman" w:hAnsi="Times New Roman" w:cs="Times New Roman"/>
          <w:color w:val="000000"/>
          <w:sz w:val="24"/>
          <w:szCs w:val="24"/>
        </w:rPr>
      </w:pPr>
    </w:p>
    <w:p w14:paraId="5FC8280C" w14:textId="1CB54128" w:rsidR="00396DEA" w:rsidRDefault="00396DEA" w:rsidP="000014DC">
      <w:pPr>
        <w:spacing w:after="0" w:line="240" w:lineRule="auto"/>
        <w:rPr>
          <w:rFonts w:ascii="Times New Roman" w:eastAsia="Times New Roman" w:hAnsi="Times New Roman" w:cs="Times New Roman"/>
          <w:color w:val="000000"/>
          <w:sz w:val="24"/>
          <w:szCs w:val="24"/>
        </w:rPr>
      </w:pPr>
    </w:p>
    <w:p w14:paraId="70916B7A" w14:textId="15D52042" w:rsidR="00396DEA" w:rsidRDefault="00396DEA" w:rsidP="000014DC">
      <w:pPr>
        <w:spacing w:after="0" w:line="240" w:lineRule="auto"/>
        <w:rPr>
          <w:rFonts w:ascii="Times New Roman" w:eastAsia="Times New Roman" w:hAnsi="Times New Roman" w:cs="Times New Roman"/>
          <w:color w:val="000000"/>
          <w:sz w:val="24"/>
          <w:szCs w:val="24"/>
        </w:rPr>
      </w:pPr>
    </w:p>
    <w:p w14:paraId="2C433E0C" w14:textId="2AB0236F" w:rsidR="00396DEA" w:rsidRDefault="00396DEA" w:rsidP="000014DC">
      <w:pPr>
        <w:spacing w:after="0" w:line="240" w:lineRule="auto"/>
        <w:rPr>
          <w:rFonts w:ascii="Times New Roman" w:eastAsia="Times New Roman" w:hAnsi="Times New Roman" w:cs="Times New Roman"/>
          <w:color w:val="000000"/>
          <w:sz w:val="24"/>
          <w:szCs w:val="24"/>
        </w:rPr>
      </w:pPr>
    </w:p>
    <w:p w14:paraId="424C2155" w14:textId="7DA782B5" w:rsidR="00396DEA" w:rsidRDefault="00396DEA" w:rsidP="000014DC">
      <w:pPr>
        <w:spacing w:after="0" w:line="240" w:lineRule="auto"/>
        <w:rPr>
          <w:rFonts w:ascii="Times New Roman" w:eastAsia="Times New Roman" w:hAnsi="Times New Roman" w:cs="Times New Roman"/>
          <w:color w:val="000000"/>
          <w:sz w:val="24"/>
          <w:szCs w:val="24"/>
        </w:rPr>
      </w:pPr>
    </w:p>
    <w:p w14:paraId="1E4E48E0" w14:textId="3C4E7B3D" w:rsidR="00396DEA" w:rsidRDefault="00396DEA" w:rsidP="000014DC">
      <w:pPr>
        <w:spacing w:after="0" w:line="240" w:lineRule="auto"/>
        <w:rPr>
          <w:rFonts w:ascii="Times New Roman" w:eastAsia="Times New Roman" w:hAnsi="Times New Roman" w:cs="Times New Roman"/>
          <w:color w:val="000000"/>
          <w:sz w:val="24"/>
          <w:szCs w:val="24"/>
        </w:rPr>
      </w:pPr>
    </w:p>
    <w:p w14:paraId="29DAA00A" w14:textId="433A610C" w:rsidR="00396DEA" w:rsidRDefault="00396DEA" w:rsidP="000014DC">
      <w:pPr>
        <w:spacing w:after="0" w:line="240" w:lineRule="auto"/>
        <w:rPr>
          <w:rFonts w:ascii="Times New Roman" w:eastAsia="Times New Roman" w:hAnsi="Times New Roman" w:cs="Times New Roman"/>
          <w:color w:val="000000"/>
          <w:sz w:val="24"/>
          <w:szCs w:val="24"/>
        </w:rPr>
      </w:pPr>
    </w:p>
    <w:p w14:paraId="31A9D2CA" w14:textId="5B086985" w:rsidR="00396DEA" w:rsidRDefault="00396DEA" w:rsidP="000014DC">
      <w:pPr>
        <w:spacing w:after="0" w:line="240" w:lineRule="auto"/>
        <w:rPr>
          <w:rFonts w:ascii="Times New Roman" w:eastAsia="Times New Roman" w:hAnsi="Times New Roman" w:cs="Times New Roman"/>
          <w:color w:val="000000"/>
          <w:sz w:val="24"/>
          <w:szCs w:val="24"/>
        </w:rPr>
      </w:pPr>
    </w:p>
    <w:p w14:paraId="6CC500DC" w14:textId="5CBEE730" w:rsidR="00396DEA" w:rsidRDefault="00396DEA" w:rsidP="000014DC">
      <w:pPr>
        <w:spacing w:after="0" w:line="240" w:lineRule="auto"/>
        <w:rPr>
          <w:rFonts w:ascii="Times New Roman" w:eastAsia="Times New Roman" w:hAnsi="Times New Roman" w:cs="Times New Roman"/>
          <w:color w:val="000000"/>
          <w:sz w:val="24"/>
          <w:szCs w:val="24"/>
        </w:rPr>
      </w:pPr>
    </w:p>
    <w:p w14:paraId="22B8129A" w14:textId="0AAE6295" w:rsidR="00396DEA" w:rsidRDefault="00396DEA" w:rsidP="000014DC">
      <w:pPr>
        <w:spacing w:after="0" w:line="240" w:lineRule="auto"/>
        <w:rPr>
          <w:rFonts w:ascii="Times New Roman" w:eastAsia="Times New Roman" w:hAnsi="Times New Roman" w:cs="Times New Roman"/>
          <w:color w:val="000000"/>
          <w:sz w:val="24"/>
          <w:szCs w:val="24"/>
        </w:rPr>
      </w:pPr>
    </w:p>
    <w:p w14:paraId="5F08B04A" w14:textId="6B5FEFA1" w:rsidR="00396DEA" w:rsidRDefault="00396DEA" w:rsidP="000014DC">
      <w:pPr>
        <w:spacing w:after="0" w:line="240" w:lineRule="auto"/>
        <w:rPr>
          <w:rFonts w:ascii="Times New Roman" w:eastAsia="Times New Roman" w:hAnsi="Times New Roman" w:cs="Times New Roman"/>
          <w:color w:val="000000"/>
          <w:sz w:val="24"/>
          <w:szCs w:val="24"/>
        </w:rPr>
      </w:pPr>
    </w:p>
    <w:p w14:paraId="4B6D5F6F" w14:textId="77777777" w:rsidR="00396DEA" w:rsidRDefault="00396DEA" w:rsidP="000014DC">
      <w:pPr>
        <w:spacing w:after="0" w:line="240" w:lineRule="auto"/>
        <w:rPr>
          <w:rFonts w:ascii="Times New Roman" w:eastAsia="Times New Roman" w:hAnsi="Times New Roman" w:cs="Times New Roman"/>
          <w:color w:val="000000"/>
          <w:sz w:val="24"/>
          <w:szCs w:val="24"/>
        </w:rPr>
      </w:pPr>
    </w:p>
    <w:tbl>
      <w:tblPr>
        <w:tblpPr w:leftFromText="180" w:rightFromText="180" w:vertAnchor="text" w:horzAnchor="margin" w:tblpXSpec="center" w:tblpY="194"/>
        <w:tblW w:w="7549" w:type="dxa"/>
        <w:tblCellSpacing w:w="0" w:type="dxa"/>
        <w:tblCellMar>
          <w:left w:w="0" w:type="dxa"/>
          <w:right w:w="0" w:type="dxa"/>
        </w:tblCellMar>
        <w:tblLook w:val="04A0" w:firstRow="1" w:lastRow="0" w:firstColumn="1" w:lastColumn="0" w:noHBand="0" w:noVBand="1"/>
      </w:tblPr>
      <w:tblGrid>
        <w:gridCol w:w="3144"/>
        <w:gridCol w:w="1190"/>
        <w:gridCol w:w="1190"/>
        <w:gridCol w:w="408"/>
        <w:gridCol w:w="1617"/>
      </w:tblGrid>
      <w:tr w:rsidR="000B714E" w:rsidRPr="000B714E" w14:paraId="1AD1D259" w14:textId="77777777" w:rsidTr="000B714E">
        <w:trPr>
          <w:trHeight w:val="300"/>
          <w:tblCellSpacing w:w="0" w:type="dxa"/>
        </w:trPr>
        <w:tc>
          <w:tcPr>
            <w:tcW w:w="0" w:type="auto"/>
            <w:tcBorders>
              <w:top w:val="single" w:sz="12" w:space="0" w:color="000000"/>
              <w:left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251CDB40" w14:textId="77777777" w:rsidR="000B714E" w:rsidRPr="000B714E" w:rsidRDefault="000B714E" w:rsidP="000B714E">
            <w:pPr>
              <w:spacing w:after="0" w:line="240" w:lineRule="auto"/>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Balance Sheet</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5F13EF01"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12/31/2019</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1AC4E184"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12/31/2020</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0E0C4ADD"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p>
        </w:tc>
        <w:tc>
          <w:tcPr>
            <w:tcW w:w="0" w:type="auto"/>
            <w:tcBorders>
              <w:top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08A0C5D3" w14:textId="77777777" w:rsidR="000B714E" w:rsidRPr="000B714E" w:rsidRDefault="000B714E" w:rsidP="000B714E">
            <w:pPr>
              <w:spacing w:after="0" w:line="240" w:lineRule="auto"/>
              <w:jc w:val="center"/>
              <w:rPr>
                <w:rFonts w:ascii="Times New Roman" w:eastAsia="Times New Roman" w:hAnsi="Times New Roman" w:cs="Times New Roman"/>
                <w:b/>
                <w:bCs/>
                <w:color w:val="FFFFFF"/>
              </w:rPr>
            </w:pPr>
            <w:r w:rsidRPr="000B714E">
              <w:rPr>
                <w:rFonts w:ascii="Times New Roman" w:eastAsia="Times New Roman" w:hAnsi="Times New Roman" w:cs="Times New Roman"/>
                <w:b/>
                <w:bCs/>
                <w:color w:val="FFFFFF"/>
              </w:rPr>
              <w:t>Percent Change</w:t>
            </w:r>
          </w:p>
        </w:tc>
      </w:tr>
      <w:tr w:rsidR="000B714E" w:rsidRPr="000B714E" w14:paraId="5E6C9DF6" w14:textId="77777777" w:rsidTr="000B714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E7F57A0" w14:textId="77777777" w:rsidR="000B714E" w:rsidRPr="000B714E" w:rsidRDefault="000B714E" w:rsidP="000B714E">
            <w:pPr>
              <w:spacing w:after="0" w:line="240" w:lineRule="auto"/>
              <w:rPr>
                <w:rFonts w:ascii="Times New Roman" w:eastAsia="Times New Roman" w:hAnsi="Times New Roman" w:cs="Times New Roman"/>
                <w:b/>
                <w:bCs/>
              </w:rPr>
            </w:pPr>
            <w:r w:rsidRPr="000B714E">
              <w:rPr>
                <w:rFonts w:ascii="Times New Roman" w:eastAsia="Times New Roman" w:hAnsi="Times New Roman" w:cs="Times New Roman"/>
                <w:b/>
                <w:bCs/>
              </w:rPr>
              <w:t>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6519746" w14:textId="77777777" w:rsidR="000B714E" w:rsidRPr="000B714E" w:rsidRDefault="000B714E" w:rsidP="000B714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32545E7" w14:textId="77777777" w:rsidR="000B714E" w:rsidRPr="000B714E" w:rsidRDefault="000B714E" w:rsidP="000B714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7F770EE" w14:textId="77777777" w:rsidR="000B714E" w:rsidRPr="000B714E" w:rsidRDefault="000B714E" w:rsidP="000B714E">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AB43547" w14:textId="77777777" w:rsidR="000B714E" w:rsidRPr="000B714E" w:rsidRDefault="000B714E" w:rsidP="000B714E">
            <w:pPr>
              <w:spacing w:after="0" w:line="240" w:lineRule="auto"/>
              <w:rPr>
                <w:rFonts w:ascii="Times New Roman" w:eastAsia="Times New Roman" w:hAnsi="Times New Roman" w:cs="Times New Roman"/>
                <w:sz w:val="20"/>
                <w:szCs w:val="20"/>
              </w:rPr>
            </w:pPr>
          </w:p>
        </w:tc>
      </w:tr>
      <w:tr w:rsidR="000B714E" w:rsidRPr="000B714E" w14:paraId="422802BA" w14:textId="77777777" w:rsidTr="000B714E">
        <w:trPr>
          <w:trHeight w:val="300"/>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7F4D6EA"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 xml:space="preserve">Cash and </w:t>
            </w:r>
            <w:proofErr w:type="gramStart"/>
            <w:r w:rsidRPr="000B714E">
              <w:rPr>
                <w:rFonts w:ascii="Times New Roman" w:eastAsia="Times New Roman" w:hAnsi="Times New Roman" w:cs="Times New Roman"/>
              </w:rPr>
              <w:t>Short Term</w:t>
            </w:r>
            <w:proofErr w:type="gramEnd"/>
            <w:r w:rsidRPr="000B714E">
              <w:rPr>
                <w:rFonts w:ascii="Times New Roman" w:eastAsia="Times New Roman" w:hAnsi="Times New Roman" w:cs="Times New Roman"/>
              </w:rPr>
              <w:t xml:space="preserve"> Investments</w:t>
            </w:r>
          </w:p>
        </w:tc>
        <w:tc>
          <w:tcPr>
            <w:tcW w:w="0" w:type="auto"/>
            <w:tcBorders>
              <w:bottom w:val="single" w:sz="6" w:space="0" w:color="000000"/>
            </w:tcBorders>
            <w:tcMar>
              <w:top w:w="0" w:type="dxa"/>
              <w:left w:w="45" w:type="dxa"/>
              <w:bottom w:w="0" w:type="dxa"/>
              <w:right w:w="45" w:type="dxa"/>
            </w:tcMar>
            <w:vAlign w:val="bottom"/>
            <w:hideMark/>
          </w:tcPr>
          <w:p w14:paraId="56E57BB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$17,305,000</w:t>
            </w:r>
          </w:p>
        </w:tc>
        <w:tc>
          <w:tcPr>
            <w:tcW w:w="0" w:type="auto"/>
            <w:tcBorders>
              <w:bottom w:val="single" w:sz="6" w:space="0" w:color="000000"/>
            </w:tcBorders>
            <w:tcMar>
              <w:top w:w="0" w:type="dxa"/>
              <w:left w:w="45" w:type="dxa"/>
              <w:bottom w:w="0" w:type="dxa"/>
              <w:right w:w="45" w:type="dxa"/>
            </w:tcMar>
            <w:vAlign w:val="bottom"/>
            <w:hideMark/>
          </w:tcPr>
          <w:p w14:paraId="3CC8EC5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$13,985,000</w:t>
            </w:r>
          </w:p>
        </w:tc>
        <w:tc>
          <w:tcPr>
            <w:tcW w:w="0" w:type="auto"/>
            <w:tcBorders>
              <w:bottom w:val="single" w:sz="6" w:space="0" w:color="000000"/>
            </w:tcBorders>
            <w:tcMar>
              <w:top w:w="0" w:type="dxa"/>
              <w:left w:w="45" w:type="dxa"/>
              <w:bottom w:w="0" w:type="dxa"/>
              <w:right w:w="45" w:type="dxa"/>
            </w:tcMar>
            <w:vAlign w:val="bottom"/>
            <w:hideMark/>
          </w:tcPr>
          <w:p w14:paraId="0320521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9F975C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-19%</w:t>
            </w:r>
          </w:p>
        </w:tc>
      </w:tr>
      <w:tr w:rsidR="000B714E" w:rsidRPr="000B714E" w14:paraId="2693C630"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3FD6338"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Accounts Receivable</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AD414B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14,481,000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52C75B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13,576,000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5ADE73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B8B359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-6%</w:t>
            </w:r>
          </w:p>
        </w:tc>
      </w:tr>
      <w:tr w:rsidR="000B714E" w:rsidRPr="000B714E" w14:paraId="6BFA5528"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E26DB4F"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Inventory</w:t>
            </w:r>
          </w:p>
        </w:tc>
        <w:tc>
          <w:tcPr>
            <w:tcW w:w="0" w:type="auto"/>
            <w:tcBorders>
              <w:bottom w:val="single" w:sz="6" w:space="0" w:color="000000"/>
            </w:tcBorders>
            <w:tcMar>
              <w:top w:w="0" w:type="dxa"/>
              <w:left w:w="45" w:type="dxa"/>
              <w:bottom w:w="0" w:type="dxa"/>
              <w:right w:w="45" w:type="dxa"/>
            </w:tcMar>
            <w:vAlign w:val="bottom"/>
            <w:hideMark/>
          </w:tcPr>
          <w:p w14:paraId="03B81E3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9,020,000 </w:t>
            </w:r>
          </w:p>
        </w:tc>
        <w:tc>
          <w:tcPr>
            <w:tcW w:w="0" w:type="auto"/>
            <w:tcBorders>
              <w:bottom w:val="single" w:sz="6" w:space="0" w:color="000000"/>
            </w:tcBorders>
            <w:tcMar>
              <w:top w:w="0" w:type="dxa"/>
              <w:left w:w="45" w:type="dxa"/>
              <w:bottom w:w="0" w:type="dxa"/>
              <w:right w:w="45" w:type="dxa"/>
            </w:tcMar>
            <w:vAlign w:val="bottom"/>
            <w:hideMark/>
          </w:tcPr>
          <w:p w14:paraId="496B3C5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9,344,000 </w:t>
            </w:r>
          </w:p>
        </w:tc>
        <w:tc>
          <w:tcPr>
            <w:tcW w:w="0" w:type="auto"/>
            <w:tcBorders>
              <w:bottom w:val="single" w:sz="6" w:space="0" w:color="000000"/>
            </w:tcBorders>
            <w:tcMar>
              <w:top w:w="0" w:type="dxa"/>
              <w:left w:w="45" w:type="dxa"/>
              <w:bottom w:w="0" w:type="dxa"/>
              <w:right w:w="45" w:type="dxa"/>
            </w:tcMar>
            <w:vAlign w:val="bottom"/>
            <w:hideMark/>
          </w:tcPr>
          <w:p w14:paraId="31F740E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580DF1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4%</w:t>
            </w:r>
          </w:p>
        </w:tc>
      </w:tr>
      <w:tr w:rsidR="000B714E" w:rsidRPr="000B714E" w14:paraId="1DED4E18"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DA1D28B"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lastRenderedPageBreak/>
              <w:t>Other Current 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41717C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4,468,000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4F916A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14,332,000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2E7A059"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AFF445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221%</w:t>
            </w:r>
          </w:p>
        </w:tc>
      </w:tr>
      <w:tr w:rsidR="000B714E" w:rsidRPr="000B714E" w14:paraId="78F29B29"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3D9A0B2"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Total Current Assets</w:t>
            </w:r>
          </w:p>
        </w:tc>
        <w:tc>
          <w:tcPr>
            <w:tcW w:w="0" w:type="auto"/>
            <w:tcBorders>
              <w:bottom w:val="single" w:sz="6" w:space="0" w:color="000000"/>
            </w:tcBorders>
            <w:tcMar>
              <w:top w:w="0" w:type="dxa"/>
              <w:left w:w="45" w:type="dxa"/>
              <w:bottom w:w="0" w:type="dxa"/>
              <w:right w:w="45" w:type="dxa"/>
            </w:tcMar>
            <w:vAlign w:val="bottom"/>
            <w:hideMark/>
          </w:tcPr>
          <w:p w14:paraId="3EF6AC6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45,274,000 </w:t>
            </w:r>
          </w:p>
        </w:tc>
        <w:tc>
          <w:tcPr>
            <w:tcW w:w="0" w:type="auto"/>
            <w:tcBorders>
              <w:bottom w:val="single" w:sz="6" w:space="0" w:color="000000"/>
            </w:tcBorders>
            <w:tcMar>
              <w:top w:w="0" w:type="dxa"/>
              <w:left w:w="45" w:type="dxa"/>
              <w:bottom w:w="0" w:type="dxa"/>
              <w:right w:w="45" w:type="dxa"/>
            </w:tcMar>
            <w:vAlign w:val="bottom"/>
            <w:hideMark/>
          </w:tcPr>
          <w:p w14:paraId="18418A5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51,237,000 </w:t>
            </w:r>
          </w:p>
        </w:tc>
        <w:tc>
          <w:tcPr>
            <w:tcW w:w="0" w:type="auto"/>
            <w:tcBorders>
              <w:bottom w:val="single" w:sz="6" w:space="0" w:color="000000"/>
            </w:tcBorders>
            <w:tcMar>
              <w:top w:w="0" w:type="dxa"/>
              <w:left w:w="45" w:type="dxa"/>
              <w:bottom w:w="0" w:type="dxa"/>
              <w:right w:w="45" w:type="dxa"/>
            </w:tcMar>
            <w:vAlign w:val="bottom"/>
            <w:hideMark/>
          </w:tcPr>
          <w:p w14:paraId="2564328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FF3042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13%</w:t>
            </w:r>
          </w:p>
        </w:tc>
      </w:tr>
      <w:tr w:rsidR="000B714E" w:rsidRPr="000B714E" w14:paraId="04A493C1"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E377C0B"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Property Plant &amp; Equipment</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19E672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17,658,000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4E6E1C9"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18,766,000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870A77A"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4D5AEE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6%</w:t>
            </w:r>
          </w:p>
        </w:tc>
      </w:tr>
      <w:tr w:rsidR="000B714E" w:rsidRPr="000B714E" w14:paraId="01BAC267"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8C5002F"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Goodwill</w:t>
            </w:r>
          </w:p>
        </w:tc>
        <w:tc>
          <w:tcPr>
            <w:tcW w:w="0" w:type="auto"/>
            <w:tcBorders>
              <w:bottom w:val="single" w:sz="6" w:space="0" w:color="000000"/>
            </w:tcBorders>
            <w:tcMar>
              <w:top w:w="0" w:type="dxa"/>
              <w:left w:w="45" w:type="dxa"/>
              <w:bottom w:w="0" w:type="dxa"/>
              <w:right w:w="45" w:type="dxa"/>
            </w:tcMar>
            <w:vAlign w:val="bottom"/>
            <w:hideMark/>
          </w:tcPr>
          <w:p w14:paraId="78A4DB95"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33,639,000 </w:t>
            </w:r>
          </w:p>
        </w:tc>
        <w:tc>
          <w:tcPr>
            <w:tcW w:w="0" w:type="auto"/>
            <w:tcBorders>
              <w:bottom w:val="single" w:sz="6" w:space="0" w:color="000000"/>
            </w:tcBorders>
            <w:tcMar>
              <w:top w:w="0" w:type="dxa"/>
              <w:left w:w="45" w:type="dxa"/>
              <w:bottom w:w="0" w:type="dxa"/>
              <w:right w:w="45" w:type="dxa"/>
            </w:tcMar>
            <w:vAlign w:val="bottom"/>
            <w:hideMark/>
          </w:tcPr>
          <w:p w14:paraId="6788D6D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36,393,000 </w:t>
            </w:r>
          </w:p>
        </w:tc>
        <w:tc>
          <w:tcPr>
            <w:tcW w:w="0" w:type="auto"/>
            <w:tcBorders>
              <w:bottom w:val="single" w:sz="6" w:space="0" w:color="000000"/>
            </w:tcBorders>
            <w:tcMar>
              <w:top w:w="0" w:type="dxa"/>
              <w:left w:w="45" w:type="dxa"/>
              <w:bottom w:w="0" w:type="dxa"/>
              <w:right w:w="45" w:type="dxa"/>
            </w:tcMar>
            <w:vAlign w:val="bottom"/>
            <w:hideMark/>
          </w:tcPr>
          <w:p w14:paraId="07A5FB2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5A0B7E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8%</w:t>
            </w:r>
          </w:p>
        </w:tc>
      </w:tr>
      <w:tr w:rsidR="000B714E" w:rsidRPr="000B714E" w14:paraId="44789809"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4C09B78"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Intangibles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C19315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47,643,000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D8608C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53,402,000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A0AB88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855891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12%</w:t>
            </w:r>
          </w:p>
        </w:tc>
      </w:tr>
      <w:tr w:rsidR="000B714E" w:rsidRPr="000B714E" w14:paraId="128C5C1E"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16D6DF4"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Other Long-Term Assets</w:t>
            </w:r>
          </w:p>
        </w:tc>
        <w:tc>
          <w:tcPr>
            <w:tcW w:w="0" w:type="auto"/>
            <w:tcBorders>
              <w:bottom w:val="single" w:sz="6" w:space="0" w:color="000000"/>
            </w:tcBorders>
            <w:tcMar>
              <w:top w:w="0" w:type="dxa"/>
              <w:left w:w="45" w:type="dxa"/>
              <w:bottom w:w="0" w:type="dxa"/>
              <w:right w:w="45" w:type="dxa"/>
            </w:tcMar>
            <w:vAlign w:val="bottom"/>
            <w:hideMark/>
          </w:tcPr>
          <w:p w14:paraId="3E201DE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58,788,000 </w:t>
            </w:r>
          </w:p>
        </w:tc>
        <w:tc>
          <w:tcPr>
            <w:tcW w:w="0" w:type="auto"/>
            <w:tcBorders>
              <w:bottom w:val="single" w:sz="6" w:space="0" w:color="000000"/>
            </w:tcBorders>
            <w:tcMar>
              <w:top w:w="0" w:type="dxa"/>
              <w:left w:w="45" w:type="dxa"/>
              <w:bottom w:w="0" w:type="dxa"/>
              <w:right w:w="45" w:type="dxa"/>
            </w:tcMar>
            <w:vAlign w:val="bottom"/>
            <w:hideMark/>
          </w:tcPr>
          <w:p w14:paraId="712909B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66,333,000 </w:t>
            </w:r>
          </w:p>
        </w:tc>
        <w:tc>
          <w:tcPr>
            <w:tcW w:w="0" w:type="auto"/>
            <w:tcBorders>
              <w:bottom w:val="single" w:sz="6" w:space="0" w:color="000000"/>
            </w:tcBorders>
            <w:tcMar>
              <w:top w:w="0" w:type="dxa"/>
              <w:left w:w="45" w:type="dxa"/>
              <w:bottom w:w="0" w:type="dxa"/>
              <w:right w:w="45" w:type="dxa"/>
            </w:tcMar>
            <w:vAlign w:val="bottom"/>
            <w:hideMark/>
          </w:tcPr>
          <w:p w14:paraId="4E661ADA"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E20FCB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13%</w:t>
            </w:r>
          </w:p>
        </w:tc>
      </w:tr>
      <w:tr w:rsidR="000B714E" w:rsidRPr="000B714E" w14:paraId="5D078E4C"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DB697A2"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Total 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0E3E62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203,002,000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2028C1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226,131,000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6C5213A"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39883D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11%</w:t>
            </w:r>
          </w:p>
        </w:tc>
      </w:tr>
      <w:tr w:rsidR="000B714E" w:rsidRPr="000B714E" w14:paraId="7795C0AB"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5EAF1B9" w14:textId="77777777" w:rsidR="000B714E" w:rsidRPr="000B714E" w:rsidRDefault="000B714E" w:rsidP="000B714E">
            <w:pPr>
              <w:spacing w:after="0" w:line="240" w:lineRule="auto"/>
              <w:jc w:val="center"/>
              <w:rPr>
                <w:rFonts w:ascii="Times New Roman" w:eastAsia="Times New Roman" w:hAnsi="Times New Roman" w:cs="Times New Roman"/>
              </w:rPr>
            </w:pPr>
          </w:p>
        </w:tc>
        <w:tc>
          <w:tcPr>
            <w:tcW w:w="0" w:type="auto"/>
            <w:tcBorders>
              <w:bottom w:val="single" w:sz="6" w:space="0" w:color="000000"/>
            </w:tcBorders>
            <w:tcMar>
              <w:top w:w="0" w:type="dxa"/>
              <w:left w:w="45" w:type="dxa"/>
              <w:bottom w:w="0" w:type="dxa"/>
              <w:right w:w="45" w:type="dxa"/>
            </w:tcMar>
            <w:vAlign w:val="bottom"/>
            <w:hideMark/>
          </w:tcPr>
          <w:p w14:paraId="21480034" w14:textId="77777777" w:rsidR="000B714E" w:rsidRPr="000B714E" w:rsidRDefault="000B714E" w:rsidP="000B714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623C94FE"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492CC6C3"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5D215A8"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r>
      <w:tr w:rsidR="000B714E" w:rsidRPr="000B714E" w14:paraId="0725E785"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70D5CE0" w14:textId="77777777" w:rsidR="000B714E" w:rsidRPr="000B714E" w:rsidRDefault="000B714E" w:rsidP="000B714E">
            <w:pPr>
              <w:spacing w:after="0" w:line="240" w:lineRule="auto"/>
              <w:rPr>
                <w:rFonts w:ascii="Times New Roman" w:eastAsia="Times New Roman" w:hAnsi="Times New Roman" w:cs="Times New Roman"/>
                <w:b/>
                <w:bCs/>
              </w:rPr>
            </w:pPr>
            <w:r w:rsidRPr="000B714E">
              <w:rPr>
                <w:rFonts w:ascii="Times New Roman" w:eastAsia="Times New Roman" w:hAnsi="Times New Roman" w:cs="Times New Roman"/>
                <w:b/>
                <w:bCs/>
              </w:rPr>
              <w:t>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6B0E7D9" w14:textId="77777777" w:rsidR="000B714E" w:rsidRPr="000B714E" w:rsidRDefault="000B714E" w:rsidP="000B714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BBB4DF2"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BA9F5C9"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246F4B0"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r>
      <w:tr w:rsidR="000B714E" w:rsidRPr="000B714E" w14:paraId="6FA3F4C2"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42F9C27"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Accounts Payable</w:t>
            </w:r>
          </w:p>
        </w:tc>
        <w:tc>
          <w:tcPr>
            <w:tcW w:w="0" w:type="auto"/>
            <w:tcBorders>
              <w:bottom w:val="single" w:sz="6" w:space="0" w:color="000000"/>
            </w:tcBorders>
            <w:tcMar>
              <w:top w:w="0" w:type="dxa"/>
              <w:left w:w="45" w:type="dxa"/>
              <w:bottom w:w="0" w:type="dxa"/>
              <w:right w:w="45" w:type="dxa"/>
            </w:tcMar>
            <w:vAlign w:val="bottom"/>
            <w:hideMark/>
          </w:tcPr>
          <w:p w14:paraId="41865EE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8,544,000 </w:t>
            </w:r>
          </w:p>
        </w:tc>
        <w:tc>
          <w:tcPr>
            <w:tcW w:w="0" w:type="auto"/>
            <w:tcBorders>
              <w:bottom w:val="single" w:sz="6" w:space="0" w:color="000000"/>
            </w:tcBorders>
            <w:tcMar>
              <w:top w:w="0" w:type="dxa"/>
              <w:left w:w="45" w:type="dxa"/>
              <w:bottom w:w="0" w:type="dxa"/>
              <w:right w:w="45" w:type="dxa"/>
            </w:tcMar>
            <w:vAlign w:val="bottom"/>
            <w:hideMark/>
          </w:tcPr>
          <w:p w14:paraId="5AF3C2D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9,505,000 </w:t>
            </w:r>
          </w:p>
        </w:tc>
        <w:tc>
          <w:tcPr>
            <w:tcW w:w="0" w:type="auto"/>
            <w:tcBorders>
              <w:bottom w:val="single" w:sz="6" w:space="0" w:color="000000"/>
            </w:tcBorders>
            <w:tcMar>
              <w:top w:w="0" w:type="dxa"/>
              <w:left w:w="45" w:type="dxa"/>
              <w:bottom w:w="0" w:type="dxa"/>
              <w:right w:w="45" w:type="dxa"/>
            </w:tcMar>
            <w:vAlign w:val="bottom"/>
            <w:hideMark/>
          </w:tcPr>
          <w:p w14:paraId="5486CD2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278641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11%</w:t>
            </w:r>
          </w:p>
        </w:tc>
      </w:tr>
      <w:tr w:rsidR="000B714E" w:rsidRPr="000B714E" w14:paraId="5C6854B6"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FF197BB"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Other Current 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256D87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27,420,000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8BA5C7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32,988,000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07A0CF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550EB8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20%</w:t>
            </w:r>
          </w:p>
        </w:tc>
      </w:tr>
      <w:tr w:rsidR="000B714E" w:rsidRPr="000B714E" w14:paraId="5AE29902"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986AC93"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Total Current Liabilities</w:t>
            </w:r>
          </w:p>
        </w:tc>
        <w:tc>
          <w:tcPr>
            <w:tcW w:w="0" w:type="auto"/>
            <w:tcBorders>
              <w:bottom w:val="single" w:sz="6" w:space="0" w:color="000000"/>
            </w:tcBorders>
            <w:tcMar>
              <w:top w:w="0" w:type="dxa"/>
              <w:left w:w="45" w:type="dxa"/>
              <w:bottom w:w="0" w:type="dxa"/>
              <w:right w:w="45" w:type="dxa"/>
            </w:tcMar>
            <w:vAlign w:val="bottom"/>
            <w:hideMark/>
          </w:tcPr>
          <w:p w14:paraId="2E9750C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35,964,000 </w:t>
            </w:r>
          </w:p>
        </w:tc>
        <w:tc>
          <w:tcPr>
            <w:tcW w:w="0" w:type="auto"/>
            <w:tcBorders>
              <w:bottom w:val="single" w:sz="6" w:space="0" w:color="000000"/>
            </w:tcBorders>
            <w:tcMar>
              <w:top w:w="0" w:type="dxa"/>
              <w:left w:w="45" w:type="dxa"/>
              <w:bottom w:w="0" w:type="dxa"/>
              <w:right w:w="45" w:type="dxa"/>
            </w:tcMar>
            <w:vAlign w:val="bottom"/>
            <w:hideMark/>
          </w:tcPr>
          <w:p w14:paraId="7E03BAA9"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42,493,000 </w:t>
            </w:r>
          </w:p>
        </w:tc>
        <w:tc>
          <w:tcPr>
            <w:tcW w:w="0" w:type="auto"/>
            <w:tcBorders>
              <w:bottom w:val="single" w:sz="6" w:space="0" w:color="000000"/>
            </w:tcBorders>
            <w:tcMar>
              <w:top w:w="0" w:type="dxa"/>
              <w:left w:w="45" w:type="dxa"/>
              <w:bottom w:w="0" w:type="dxa"/>
              <w:right w:w="45" w:type="dxa"/>
            </w:tcMar>
            <w:vAlign w:val="bottom"/>
            <w:hideMark/>
          </w:tcPr>
          <w:p w14:paraId="701CDEB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1E987C3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18%</w:t>
            </w:r>
          </w:p>
        </w:tc>
      </w:tr>
      <w:tr w:rsidR="000B714E" w:rsidRPr="000B714E" w14:paraId="2FE31953"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214B6B2"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Long-Term Debt</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FB1A3C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26,494,000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CE3FBD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32,635,000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140D04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E82181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23%</w:t>
            </w:r>
          </w:p>
        </w:tc>
      </w:tr>
      <w:tr w:rsidR="000B714E" w:rsidRPr="000B714E" w14:paraId="673CBCAF"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64F5F5E"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Other Long-Term Liabilities</w:t>
            </w:r>
          </w:p>
        </w:tc>
        <w:tc>
          <w:tcPr>
            <w:tcW w:w="0" w:type="auto"/>
            <w:tcBorders>
              <w:bottom w:val="single" w:sz="6" w:space="0" w:color="000000"/>
            </w:tcBorders>
            <w:tcMar>
              <w:top w:w="0" w:type="dxa"/>
              <w:left w:w="45" w:type="dxa"/>
              <w:bottom w:w="0" w:type="dxa"/>
              <w:right w:w="45" w:type="dxa"/>
            </w:tcMar>
            <w:vAlign w:val="bottom"/>
            <w:hideMark/>
          </w:tcPr>
          <w:p w14:paraId="1E0A674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71,763,000 </w:t>
            </w:r>
          </w:p>
        </w:tc>
        <w:tc>
          <w:tcPr>
            <w:tcW w:w="0" w:type="auto"/>
            <w:tcBorders>
              <w:bottom w:val="single" w:sz="6" w:space="0" w:color="000000"/>
            </w:tcBorders>
            <w:tcMar>
              <w:top w:w="0" w:type="dxa"/>
              <w:left w:w="45" w:type="dxa"/>
              <w:bottom w:w="0" w:type="dxa"/>
              <w:right w:w="45" w:type="dxa"/>
            </w:tcMar>
            <w:vAlign w:val="bottom"/>
            <w:hideMark/>
          </w:tcPr>
          <w:p w14:paraId="1029B9C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78,981,000 </w:t>
            </w:r>
          </w:p>
        </w:tc>
        <w:tc>
          <w:tcPr>
            <w:tcW w:w="0" w:type="auto"/>
            <w:tcBorders>
              <w:bottom w:val="single" w:sz="6" w:space="0" w:color="000000"/>
            </w:tcBorders>
            <w:tcMar>
              <w:top w:w="0" w:type="dxa"/>
              <w:left w:w="45" w:type="dxa"/>
              <w:bottom w:w="0" w:type="dxa"/>
              <w:right w:w="45" w:type="dxa"/>
            </w:tcMar>
            <w:vAlign w:val="bottom"/>
            <w:hideMark/>
          </w:tcPr>
          <w:p w14:paraId="2BC81794"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63D42E9"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10%</w:t>
            </w:r>
          </w:p>
        </w:tc>
      </w:tr>
      <w:tr w:rsidR="000B714E" w:rsidRPr="000B714E" w14:paraId="58005EA6"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01F6FD3"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Total 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111BAD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134,221,000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03A4F2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154,109,000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7FB851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72D180C"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15%</w:t>
            </w:r>
          </w:p>
        </w:tc>
      </w:tr>
      <w:tr w:rsidR="000B714E" w:rsidRPr="000B714E" w14:paraId="07640C1A"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13BDB6D" w14:textId="77777777" w:rsidR="000B714E" w:rsidRPr="000B714E" w:rsidRDefault="000B714E" w:rsidP="000B714E">
            <w:pPr>
              <w:spacing w:after="0" w:line="240" w:lineRule="auto"/>
              <w:jc w:val="center"/>
              <w:rPr>
                <w:rFonts w:ascii="Times New Roman" w:eastAsia="Times New Roman" w:hAnsi="Times New Roman" w:cs="Times New Roman"/>
              </w:rPr>
            </w:pPr>
          </w:p>
        </w:tc>
        <w:tc>
          <w:tcPr>
            <w:tcW w:w="0" w:type="auto"/>
            <w:tcBorders>
              <w:bottom w:val="single" w:sz="6" w:space="0" w:color="000000"/>
            </w:tcBorders>
            <w:tcMar>
              <w:top w:w="0" w:type="dxa"/>
              <w:left w:w="45" w:type="dxa"/>
              <w:bottom w:w="0" w:type="dxa"/>
              <w:right w:w="45" w:type="dxa"/>
            </w:tcMar>
            <w:vAlign w:val="bottom"/>
            <w:hideMark/>
          </w:tcPr>
          <w:p w14:paraId="105DA544" w14:textId="77777777" w:rsidR="000B714E" w:rsidRPr="000B714E" w:rsidRDefault="000B714E" w:rsidP="000B714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7399CBCF"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6E2CC78C"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46F02FBC"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r>
      <w:tr w:rsidR="000B714E" w:rsidRPr="000B714E" w14:paraId="041A51CB"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430FBE4" w14:textId="77777777" w:rsidR="000B714E" w:rsidRPr="000B714E" w:rsidRDefault="000B714E" w:rsidP="000B714E">
            <w:pPr>
              <w:spacing w:after="0" w:line="240" w:lineRule="auto"/>
              <w:rPr>
                <w:rFonts w:ascii="Times New Roman" w:eastAsia="Times New Roman" w:hAnsi="Times New Roman" w:cs="Times New Roman"/>
                <w:b/>
                <w:bCs/>
              </w:rPr>
            </w:pPr>
            <w:r w:rsidRPr="000B714E">
              <w:rPr>
                <w:rFonts w:ascii="Times New Roman" w:eastAsia="Times New Roman" w:hAnsi="Times New Roman" w:cs="Times New Roman"/>
                <w:b/>
                <w:bCs/>
              </w:rPr>
              <w:t>Equity</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63C2762" w14:textId="77777777" w:rsidR="000B714E" w:rsidRPr="000B714E" w:rsidRDefault="000B714E" w:rsidP="000B714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CBF8E00"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BB78710"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AC574AF"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r>
      <w:tr w:rsidR="000B714E" w:rsidRPr="000B714E" w14:paraId="6B0B3363"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0C081BC"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Common Stock</w:t>
            </w:r>
          </w:p>
        </w:tc>
        <w:tc>
          <w:tcPr>
            <w:tcW w:w="0" w:type="auto"/>
            <w:tcBorders>
              <w:bottom w:val="single" w:sz="6" w:space="0" w:color="000000"/>
            </w:tcBorders>
            <w:tcMar>
              <w:top w:w="0" w:type="dxa"/>
              <w:left w:w="45" w:type="dxa"/>
              <w:bottom w:w="0" w:type="dxa"/>
              <w:right w:w="45" w:type="dxa"/>
            </w:tcMar>
            <w:vAlign w:val="bottom"/>
            <w:hideMark/>
          </w:tcPr>
          <w:p w14:paraId="743DCA7B"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3,120,000 </w:t>
            </w:r>
          </w:p>
        </w:tc>
        <w:tc>
          <w:tcPr>
            <w:tcW w:w="0" w:type="auto"/>
            <w:tcBorders>
              <w:bottom w:val="single" w:sz="6" w:space="0" w:color="000000"/>
            </w:tcBorders>
            <w:tcMar>
              <w:top w:w="0" w:type="dxa"/>
              <w:left w:w="45" w:type="dxa"/>
              <w:bottom w:w="0" w:type="dxa"/>
              <w:right w:w="45" w:type="dxa"/>
            </w:tcMar>
            <w:vAlign w:val="bottom"/>
            <w:hideMark/>
          </w:tcPr>
          <w:p w14:paraId="018DD1F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3,120,000 </w:t>
            </w:r>
          </w:p>
        </w:tc>
        <w:tc>
          <w:tcPr>
            <w:tcW w:w="0" w:type="auto"/>
            <w:tcBorders>
              <w:bottom w:val="single" w:sz="6" w:space="0" w:color="000000"/>
            </w:tcBorders>
            <w:tcMar>
              <w:top w:w="0" w:type="dxa"/>
              <w:left w:w="45" w:type="dxa"/>
              <w:bottom w:w="0" w:type="dxa"/>
              <w:right w:w="45" w:type="dxa"/>
            </w:tcMar>
            <w:vAlign w:val="bottom"/>
            <w:hideMark/>
          </w:tcPr>
          <w:p w14:paraId="38BBAFF1"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0</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13597C8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0%</w:t>
            </w:r>
          </w:p>
        </w:tc>
      </w:tr>
      <w:tr w:rsidR="000B714E" w:rsidRPr="000B714E" w14:paraId="1FB3FBB5"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7BF4FD5"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Retained Earnings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166636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97,888,000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FFFB1F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101,768,000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F5B4B3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C623C6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4%</w:t>
            </w:r>
          </w:p>
        </w:tc>
      </w:tr>
      <w:tr w:rsidR="000B714E" w:rsidRPr="000B714E" w14:paraId="349B30EA"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6CC22BF"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Treasury Stock</w:t>
            </w:r>
          </w:p>
        </w:tc>
        <w:tc>
          <w:tcPr>
            <w:tcW w:w="0" w:type="auto"/>
            <w:tcBorders>
              <w:bottom w:val="single" w:sz="6" w:space="0" w:color="000000"/>
            </w:tcBorders>
            <w:tcMar>
              <w:top w:w="0" w:type="dxa"/>
              <w:left w:w="45" w:type="dxa"/>
              <w:bottom w:w="0" w:type="dxa"/>
              <w:right w:w="45" w:type="dxa"/>
            </w:tcMar>
            <w:vAlign w:val="bottom"/>
            <w:hideMark/>
          </w:tcPr>
          <w:p w14:paraId="705DEAFA"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38,417,000 </w:t>
            </w:r>
          </w:p>
        </w:tc>
        <w:tc>
          <w:tcPr>
            <w:tcW w:w="0" w:type="auto"/>
            <w:tcBorders>
              <w:bottom w:val="single" w:sz="6" w:space="0" w:color="000000"/>
            </w:tcBorders>
            <w:tcMar>
              <w:top w:w="0" w:type="dxa"/>
              <w:left w:w="45" w:type="dxa"/>
              <w:bottom w:w="0" w:type="dxa"/>
              <w:right w:w="45" w:type="dxa"/>
            </w:tcMar>
            <w:vAlign w:val="bottom"/>
            <w:hideMark/>
          </w:tcPr>
          <w:p w14:paraId="5E0C60B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38,490,000 </w:t>
            </w:r>
          </w:p>
        </w:tc>
        <w:tc>
          <w:tcPr>
            <w:tcW w:w="0" w:type="auto"/>
            <w:tcBorders>
              <w:bottom w:val="single" w:sz="6" w:space="0" w:color="000000"/>
            </w:tcBorders>
            <w:tcMar>
              <w:top w:w="0" w:type="dxa"/>
              <w:left w:w="45" w:type="dxa"/>
              <w:bottom w:w="0" w:type="dxa"/>
              <w:right w:w="45" w:type="dxa"/>
            </w:tcMar>
            <w:vAlign w:val="bottom"/>
            <w:hideMark/>
          </w:tcPr>
          <w:p w14:paraId="1BE856D5"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B57DBE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0%</w:t>
            </w:r>
          </w:p>
        </w:tc>
      </w:tr>
      <w:tr w:rsidR="000B714E" w:rsidRPr="000B714E" w14:paraId="06011860"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0B0433F"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Paid in Capital &amp; Other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510913E"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7A0CAB2"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E8CD9F7"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NA</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C92C79F"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NA</w:t>
            </w:r>
          </w:p>
        </w:tc>
      </w:tr>
      <w:tr w:rsidR="000B714E" w:rsidRPr="000B714E" w14:paraId="499500FA"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310C6C8" w14:textId="77777777" w:rsidR="000B714E" w:rsidRPr="000B714E" w:rsidRDefault="000B714E" w:rsidP="000B714E">
            <w:pPr>
              <w:spacing w:after="0" w:line="240" w:lineRule="auto"/>
              <w:rPr>
                <w:rFonts w:ascii="Times New Roman" w:eastAsia="Times New Roman" w:hAnsi="Times New Roman" w:cs="Times New Roman"/>
              </w:rPr>
            </w:pPr>
            <w:r w:rsidRPr="000B714E">
              <w:rPr>
                <w:rFonts w:ascii="Times New Roman" w:eastAsia="Times New Roman" w:hAnsi="Times New Roman" w:cs="Times New Roman"/>
              </w:rPr>
              <w:t>Total Equity</w:t>
            </w:r>
          </w:p>
        </w:tc>
        <w:tc>
          <w:tcPr>
            <w:tcW w:w="0" w:type="auto"/>
            <w:tcBorders>
              <w:bottom w:val="single" w:sz="6" w:space="0" w:color="000000"/>
            </w:tcBorders>
            <w:tcMar>
              <w:top w:w="0" w:type="dxa"/>
              <w:left w:w="45" w:type="dxa"/>
              <w:bottom w:w="0" w:type="dxa"/>
              <w:right w:w="45" w:type="dxa"/>
            </w:tcMar>
            <w:vAlign w:val="bottom"/>
            <w:hideMark/>
          </w:tcPr>
          <w:p w14:paraId="65A6D16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139,425,000 </w:t>
            </w:r>
          </w:p>
        </w:tc>
        <w:tc>
          <w:tcPr>
            <w:tcW w:w="0" w:type="auto"/>
            <w:tcBorders>
              <w:bottom w:val="single" w:sz="6" w:space="0" w:color="000000"/>
            </w:tcBorders>
            <w:tcMar>
              <w:top w:w="0" w:type="dxa"/>
              <w:left w:w="45" w:type="dxa"/>
              <w:bottom w:w="0" w:type="dxa"/>
              <w:right w:w="45" w:type="dxa"/>
            </w:tcMar>
            <w:vAlign w:val="bottom"/>
            <w:hideMark/>
          </w:tcPr>
          <w:p w14:paraId="4BBD3CA8"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 xml:space="preserve">143,378,000 </w:t>
            </w:r>
          </w:p>
        </w:tc>
        <w:tc>
          <w:tcPr>
            <w:tcW w:w="0" w:type="auto"/>
            <w:tcBorders>
              <w:bottom w:val="single" w:sz="6" w:space="0" w:color="000000"/>
            </w:tcBorders>
            <w:tcMar>
              <w:top w:w="0" w:type="dxa"/>
              <w:left w:w="45" w:type="dxa"/>
              <w:bottom w:w="0" w:type="dxa"/>
              <w:right w:w="45" w:type="dxa"/>
            </w:tcMar>
            <w:vAlign w:val="bottom"/>
            <w:hideMark/>
          </w:tcPr>
          <w:p w14:paraId="35CCCEC0"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D246DCD"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3%</w:t>
            </w:r>
          </w:p>
        </w:tc>
      </w:tr>
      <w:tr w:rsidR="000B714E" w:rsidRPr="000B714E" w14:paraId="2A5EEB88" w14:textId="77777777" w:rsidTr="000B714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45356CD" w14:textId="77777777" w:rsidR="000B714E" w:rsidRPr="000B714E" w:rsidRDefault="000B714E" w:rsidP="000B714E">
            <w:pPr>
              <w:spacing w:after="0" w:line="240" w:lineRule="auto"/>
              <w:jc w:val="center"/>
              <w:rPr>
                <w:rFonts w:ascii="Times New Roman" w:eastAsia="Times New Roman" w:hAnsi="Times New Roman" w:cs="Times New Roman"/>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C35EA76" w14:textId="77777777" w:rsidR="000B714E" w:rsidRPr="000B714E" w:rsidRDefault="000B714E" w:rsidP="000B714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B709199"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88E8788"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EF22413" w14:textId="77777777" w:rsidR="000B714E" w:rsidRPr="000B714E" w:rsidRDefault="000B714E" w:rsidP="000B714E">
            <w:pPr>
              <w:spacing w:after="0" w:line="240" w:lineRule="auto"/>
              <w:jc w:val="center"/>
              <w:rPr>
                <w:rFonts w:ascii="Times New Roman" w:eastAsia="Times New Roman" w:hAnsi="Times New Roman" w:cs="Times New Roman"/>
                <w:sz w:val="20"/>
                <w:szCs w:val="20"/>
              </w:rPr>
            </w:pPr>
          </w:p>
        </w:tc>
      </w:tr>
      <w:tr w:rsidR="000B714E" w:rsidRPr="000B714E" w14:paraId="1ADDE274" w14:textId="77777777" w:rsidTr="000B714E">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vAlign w:val="bottom"/>
            <w:hideMark/>
          </w:tcPr>
          <w:p w14:paraId="167E9959" w14:textId="77777777" w:rsidR="000B714E" w:rsidRPr="000B714E" w:rsidRDefault="000B714E" w:rsidP="000B714E">
            <w:pPr>
              <w:spacing w:after="0" w:line="240" w:lineRule="auto"/>
              <w:rPr>
                <w:rFonts w:ascii="Times New Roman" w:eastAsia="Times New Roman" w:hAnsi="Times New Roman" w:cs="Times New Roman"/>
                <w:b/>
                <w:bCs/>
              </w:rPr>
            </w:pPr>
            <w:r w:rsidRPr="000B714E">
              <w:rPr>
                <w:rFonts w:ascii="Times New Roman" w:eastAsia="Times New Roman" w:hAnsi="Times New Roman" w:cs="Times New Roman"/>
                <w:b/>
                <w:bCs/>
              </w:rPr>
              <w:t>Total Liabilities and Equity</w:t>
            </w:r>
          </w:p>
        </w:tc>
        <w:tc>
          <w:tcPr>
            <w:tcW w:w="0" w:type="auto"/>
            <w:tcBorders>
              <w:bottom w:val="single" w:sz="12" w:space="0" w:color="000000"/>
            </w:tcBorders>
            <w:tcMar>
              <w:top w:w="0" w:type="dxa"/>
              <w:left w:w="45" w:type="dxa"/>
              <w:bottom w:w="0" w:type="dxa"/>
              <w:right w:w="45" w:type="dxa"/>
            </w:tcMar>
            <w:vAlign w:val="bottom"/>
            <w:hideMark/>
          </w:tcPr>
          <w:p w14:paraId="11CDB61D" w14:textId="77777777" w:rsidR="000B714E" w:rsidRPr="000B714E" w:rsidRDefault="000B714E" w:rsidP="000B714E">
            <w:pPr>
              <w:spacing w:after="0" w:line="240" w:lineRule="auto"/>
              <w:jc w:val="center"/>
              <w:rPr>
                <w:rFonts w:ascii="Times New Roman" w:eastAsia="Times New Roman" w:hAnsi="Times New Roman" w:cs="Times New Roman"/>
                <w:b/>
                <w:bCs/>
              </w:rPr>
            </w:pPr>
            <w:r w:rsidRPr="000B714E">
              <w:rPr>
                <w:rFonts w:ascii="Times New Roman" w:eastAsia="Times New Roman" w:hAnsi="Times New Roman" w:cs="Times New Roman"/>
                <w:b/>
                <w:bCs/>
              </w:rPr>
              <w:t xml:space="preserve">273,646,000 </w:t>
            </w:r>
          </w:p>
        </w:tc>
        <w:tc>
          <w:tcPr>
            <w:tcW w:w="0" w:type="auto"/>
            <w:tcBorders>
              <w:bottom w:val="single" w:sz="12" w:space="0" w:color="000000"/>
            </w:tcBorders>
            <w:tcMar>
              <w:top w:w="0" w:type="dxa"/>
              <w:left w:w="45" w:type="dxa"/>
              <w:bottom w:w="0" w:type="dxa"/>
              <w:right w:w="45" w:type="dxa"/>
            </w:tcMar>
            <w:vAlign w:val="bottom"/>
            <w:hideMark/>
          </w:tcPr>
          <w:p w14:paraId="1BD034A7" w14:textId="77777777" w:rsidR="000B714E" w:rsidRPr="000B714E" w:rsidRDefault="000B714E" w:rsidP="000B714E">
            <w:pPr>
              <w:spacing w:after="0" w:line="240" w:lineRule="auto"/>
              <w:jc w:val="center"/>
              <w:rPr>
                <w:rFonts w:ascii="Times New Roman" w:eastAsia="Times New Roman" w:hAnsi="Times New Roman" w:cs="Times New Roman"/>
                <w:b/>
                <w:bCs/>
              </w:rPr>
            </w:pPr>
            <w:r w:rsidRPr="000B714E">
              <w:rPr>
                <w:rFonts w:ascii="Times New Roman" w:eastAsia="Times New Roman" w:hAnsi="Times New Roman" w:cs="Times New Roman"/>
                <w:b/>
                <w:bCs/>
              </w:rPr>
              <w:t xml:space="preserve">297,487,000 </w:t>
            </w:r>
          </w:p>
        </w:tc>
        <w:tc>
          <w:tcPr>
            <w:tcW w:w="0" w:type="auto"/>
            <w:tcBorders>
              <w:bottom w:val="single" w:sz="12" w:space="0" w:color="000000"/>
            </w:tcBorders>
            <w:tcMar>
              <w:top w:w="0" w:type="dxa"/>
              <w:left w:w="45" w:type="dxa"/>
              <w:bottom w:w="0" w:type="dxa"/>
              <w:right w:w="45" w:type="dxa"/>
            </w:tcMar>
            <w:vAlign w:val="bottom"/>
            <w:hideMark/>
          </w:tcPr>
          <w:p w14:paraId="1D80B466"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1</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6D957CB3" w14:textId="77777777" w:rsidR="000B714E" w:rsidRPr="000B714E" w:rsidRDefault="000B714E" w:rsidP="000B714E">
            <w:pPr>
              <w:spacing w:after="0" w:line="240" w:lineRule="auto"/>
              <w:jc w:val="center"/>
              <w:rPr>
                <w:rFonts w:ascii="Times New Roman" w:eastAsia="Times New Roman" w:hAnsi="Times New Roman" w:cs="Times New Roman"/>
              </w:rPr>
            </w:pPr>
            <w:r w:rsidRPr="000B714E">
              <w:rPr>
                <w:rFonts w:ascii="Times New Roman" w:eastAsia="Times New Roman" w:hAnsi="Times New Roman" w:cs="Times New Roman"/>
              </w:rPr>
              <w:t>9%</w:t>
            </w:r>
          </w:p>
        </w:tc>
      </w:tr>
    </w:tbl>
    <w:p w14:paraId="2DE402DA" w14:textId="77777777" w:rsidR="000B714E" w:rsidRDefault="000B714E" w:rsidP="000014DC">
      <w:pPr>
        <w:spacing w:after="0" w:line="240" w:lineRule="auto"/>
        <w:rPr>
          <w:rFonts w:ascii="Times New Roman" w:eastAsia="Times New Roman" w:hAnsi="Times New Roman" w:cs="Times New Roman"/>
          <w:color w:val="000000"/>
          <w:sz w:val="24"/>
          <w:szCs w:val="24"/>
        </w:rPr>
      </w:pPr>
    </w:p>
    <w:p w14:paraId="1A2BC62D" w14:textId="29A0CD17" w:rsidR="000B714E" w:rsidRDefault="000B714E" w:rsidP="000014DC">
      <w:pPr>
        <w:spacing w:after="0" w:line="240" w:lineRule="auto"/>
        <w:rPr>
          <w:rFonts w:ascii="Times New Roman" w:eastAsia="Times New Roman" w:hAnsi="Times New Roman" w:cs="Times New Roman"/>
          <w:color w:val="000000"/>
          <w:sz w:val="24"/>
          <w:szCs w:val="24"/>
        </w:rPr>
      </w:pPr>
    </w:p>
    <w:p w14:paraId="18E8C499" w14:textId="34CAE1DF" w:rsidR="00EE7437" w:rsidRDefault="00EE7437" w:rsidP="000014DC">
      <w:pPr>
        <w:spacing w:after="0" w:line="240" w:lineRule="auto"/>
        <w:rPr>
          <w:rFonts w:ascii="Times New Roman" w:eastAsia="Times New Roman" w:hAnsi="Times New Roman" w:cs="Times New Roman"/>
          <w:color w:val="000000"/>
          <w:sz w:val="24"/>
          <w:szCs w:val="24"/>
        </w:rPr>
      </w:pPr>
    </w:p>
    <w:p w14:paraId="6647FC01" w14:textId="729BA3F4" w:rsidR="00EE7437" w:rsidRDefault="00EE7437" w:rsidP="000014DC">
      <w:pPr>
        <w:spacing w:after="0" w:line="240" w:lineRule="auto"/>
        <w:rPr>
          <w:rFonts w:ascii="Times New Roman" w:eastAsia="Times New Roman" w:hAnsi="Times New Roman" w:cs="Times New Roman"/>
          <w:color w:val="000000"/>
          <w:sz w:val="24"/>
          <w:szCs w:val="24"/>
        </w:rPr>
      </w:pPr>
    </w:p>
    <w:p w14:paraId="57EDAF91" w14:textId="5475251E" w:rsidR="00EE7437" w:rsidRDefault="00EE7437" w:rsidP="000014DC">
      <w:pPr>
        <w:spacing w:after="0" w:line="240" w:lineRule="auto"/>
        <w:rPr>
          <w:rFonts w:ascii="Times New Roman" w:eastAsia="Times New Roman" w:hAnsi="Times New Roman" w:cs="Times New Roman"/>
          <w:color w:val="000000"/>
          <w:sz w:val="24"/>
          <w:szCs w:val="24"/>
        </w:rPr>
      </w:pPr>
    </w:p>
    <w:p w14:paraId="2D1DC8C4" w14:textId="6AABCB03" w:rsidR="00EE7437" w:rsidRDefault="00EE7437" w:rsidP="000014DC">
      <w:pPr>
        <w:spacing w:after="0" w:line="240" w:lineRule="auto"/>
        <w:rPr>
          <w:rFonts w:ascii="Times New Roman" w:eastAsia="Times New Roman" w:hAnsi="Times New Roman" w:cs="Times New Roman"/>
          <w:color w:val="000000"/>
          <w:sz w:val="24"/>
          <w:szCs w:val="24"/>
        </w:rPr>
      </w:pPr>
    </w:p>
    <w:p w14:paraId="5B981AB0" w14:textId="7544C1A7" w:rsidR="00EE7437" w:rsidRDefault="00EE7437" w:rsidP="000014DC">
      <w:pPr>
        <w:spacing w:after="0" w:line="240" w:lineRule="auto"/>
        <w:rPr>
          <w:rFonts w:ascii="Times New Roman" w:eastAsia="Times New Roman" w:hAnsi="Times New Roman" w:cs="Times New Roman"/>
          <w:color w:val="000000"/>
          <w:sz w:val="24"/>
          <w:szCs w:val="24"/>
        </w:rPr>
      </w:pPr>
    </w:p>
    <w:p w14:paraId="69C61D33" w14:textId="705B1F57" w:rsidR="00EE7437" w:rsidRDefault="00EE7437" w:rsidP="000014DC">
      <w:pPr>
        <w:spacing w:after="0" w:line="240" w:lineRule="auto"/>
        <w:rPr>
          <w:rFonts w:ascii="Times New Roman" w:eastAsia="Times New Roman" w:hAnsi="Times New Roman" w:cs="Times New Roman"/>
          <w:color w:val="000000"/>
          <w:sz w:val="24"/>
          <w:szCs w:val="24"/>
        </w:rPr>
      </w:pPr>
    </w:p>
    <w:p w14:paraId="72CE496F" w14:textId="6EE418D7" w:rsidR="00EE7437" w:rsidRDefault="00EE7437" w:rsidP="000014DC">
      <w:pPr>
        <w:spacing w:after="0" w:line="240" w:lineRule="auto"/>
        <w:rPr>
          <w:rFonts w:ascii="Times New Roman" w:eastAsia="Times New Roman" w:hAnsi="Times New Roman" w:cs="Times New Roman"/>
          <w:color w:val="000000"/>
          <w:sz w:val="24"/>
          <w:szCs w:val="24"/>
        </w:rPr>
      </w:pPr>
    </w:p>
    <w:p w14:paraId="3F99D123" w14:textId="0AF90E40" w:rsidR="00EE7437" w:rsidRDefault="00EE7437" w:rsidP="000014DC">
      <w:pPr>
        <w:spacing w:after="0" w:line="240" w:lineRule="auto"/>
        <w:rPr>
          <w:rFonts w:ascii="Times New Roman" w:eastAsia="Times New Roman" w:hAnsi="Times New Roman" w:cs="Times New Roman"/>
          <w:color w:val="000000"/>
          <w:sz w:val="24"/>
          <w:szCs w:val="24"/>
        </w:rPr>
      </w:pPr>
    </w:p>
    <w:p w14:paraId="0FA45B42" w14:textId="2F4DBAAF" w:rsidR="00EE7437" w:rsidRDefault="00EE7437" w:rsidP="000014DC">
      <w:pPr>
        <w:spacing w:after="0" w:line="240" w:lineRule="auto"/>
        <w:rPr>
          <w:rFonts w:ascii="Times New Roman" w:eastAsia="Times New Roman" w:hAnsi="Times New Roman" w:cs="Times New Roman"/>
          <w:color w:val="000000"/>
          <w:sz w:val="24"/>
          <w:szCs w:val="24"/>
        </w:rPr>
      </w:pPr>
    </w:p>
    <w:p w14:paraId="53FF9EE5" w14:textId="107F906F" w:rsidR="00EE7437" w:rsidRDefault="00EE7437" w:rsidP="000014DC">
      <w:pPr>
        <w:spacing w:after="0" w:line="240" w:lineRule="auto"/>
        <w:rPr>
          <w:rFonts w:ascii="Times New Roman" w:eastAsia="Times New Roman" w:hAnsi="Times New Roman" w:cs="Times New Roman"/>
          <w:color w:val="000000"/>
          <w:sz w:val="24"/>
          <w:szCs w:val="24"/>
        </w:rPr>
      </w:pPr>
    </w:p>
    <w:p w14:paraId="08D4B29E" w14:textId="62D50507" w:rsidR="00EE7437" w:rsidRDefault="00EE7437" w:rsidP="000014DC">
      <w:pPr>
        <w:spacing w:after="0" w:line="240" w:lineRule="auto"/>
        <w:rPr>
          <w:rFonts w:ascii="Times New Roman" w:eastAsia="Times New Roman" w:hAnsi="Times New Roman" w:cs="Times New Roman"/>
          <w:color w:val="000000"/>
          <w:sz w:val="24"/>
          <w:szCs w:val="24"/>
        </w:rPr>
      </w:pPr>
    </w:p>
    <w:p w14:paraId="212ECF23" w14:textId="1BCD3348" w:rsidR="00EE7437" w:rsidRDefault="00EE7437" w:rsidP="000014DC">
      <w:pPr>
        <w:spacing w:after="0" w:line="240" w:lineRule="auto"/>
        <w:rPr>
          <w:rFonts w:ascii="Times New Roman" w:eastAsia="Times New Roman" w:hAnsi="Times New Roman" w:cs="Times New Roman"/>
          <w:color w:val="000000"/>
          <w:sz w:val="24"/>
          <w:szCs w:val="24"/>
        </w:rPr>
      </w:pPr>
    </w:p>
    <w:p w14:paraId="2A350229" w14:textId="4EA0B0CA" w:rsidR="00EE7437" w:rsidRDefault="00EE7437" w:rsidP="000014DC">
      <w:pPr>
        <w:spacing w:after="0" w:line="240" w:lineRule="auto"/>
        <w:rPr>
          <w:rFonts w:ascii="Times New Roman" w:eastAsia="Times New Roman" w:hAnsi="Times New Roman" w:cs="Times New Roman"/>
          <w:color w:val="000000"/>
          <w:sz w:val="24"/>
          <w:szCs w:val="24"/>
        </w:rPr>
      </w:pPr>
    </w:p>
    <w:p w14:paraId="05AB23AE" w14:textId="11848C13" w:rsidR="00EE7437" w:rsidRDefault="00EE7437" w:rsidP="000014DC">
      <w:pPr>
        <w:spacing w:after="0" w:line="240" w:lineRule="auto"/>
        <w:rPr>
          <w:rFonts w:ascii="Times New Roman" w:eastAsia="Times New Roman" w:hAnsi="Times New Roman" w:cs="Times New Roman"/>
          <w:color w:val="000000"/>
          <w:sz w:val="24"/>
          <w:szCs w:val="24"/>
        </w:rPr>
      </w:pPr>
    </w:p>
    <w:p w14:paraId="24FE81C8" w14:textId="52C59711" w:rsidR="00EE7437" w:rsidRDefault="00EE7437" w:rsidP="000014DC">
      <w:pPr>
        <w:spacing w:after="0" w:line="240" w:lineRule="auto"/>
        <w:rPr>
          <w:rFonts w:ascii="Times New Roman" w:eastAsia="Times New Roman" w:hAnsi="Times New Roman" w:cs="Times New Roman"/>
          <w:color w:val="000000"/>
          <w:sz w:val="24"/>
          <w:szCs w:val="24"/>
        </w:rPr>
      </w:pPr>
    </w:p>
    <w:p w14:paraId="014156F9" w14:textId="42B2423C" w:rsidR="00EE7437" w:rsidRDefault="00EE7437" w:rsidP="000014DC">
      <w:pPr>
        <w:spacing w:after="0" w:line="240" w:lineRule="auto"/>
        <w:rPr>
          <w:rFonts w:ascii="Times New Roman" w:eastAsia="Times New Roman" w:hAnsi="Times New Roman" w:cs="Times New Roman"/>
          <w:color w:val="000000"/>
          <w:sz w:val="24"/>
          <w:szCs w:val="24"/>
        </w:rPr>
      </w:pPr>
    </w:p>
    <w:p w14:paraId="4BA3BEFB" w14:textId="63E2778D" w:rsidR="00EE7437" w:rsidRDefault="00EE7437" w:rsidP="000014DC">
      <w:pPr>
        <w:spacing w:after="0" w:line="240" w:lineRule="auto"/>
        <w:rPr>
          <w:rFonts w:ascii="Times New Roman" w:eastAsia="Times New Roman" w:hAnsi="Times New Roman" w:cs="Times New Roman"/>
          <w:color w:val="000000"/>
          <w:sz w:val="24"/>
          <w:szCs w:val="24"/>
        </w:rPr>
      </w:pPr>
    </w:p>
    <w:p w14:paraId="02114A4C" w14:textId="6C5BF290" w:rsidR="00EE7437" w:rsidRDefault="00EE7437" w:rsidP="000014DC">
      <w:pPr>
        <w:spacing w:after="0" w:line="240" w:lineRule="auto"/>
        <w:rPr>
          <w:rFonts w:ascii="Times New Roman" w:eastAsia="Times New Roman" w:hAnsi="Times New Roman" w:cs="Times New Roman"/>
          <w:color w:val="000000"/>
          <w:sz w:val="24"/>
          <w:szCs w:val="24"/>
        </w:rPr>
      </w:pPr>
    </w:p>
    <w:p w14:paraId="1E757DEC" w14:textId="1C6C77AA" w:rsidR="00EE7437" w:rsidRDefault="00EE7437" w:rsidP="000014DC">
      <w:pPr>
        <w:spacing w:after="0" w:line="240" w:lineRule="auto"/>
        <w:rPr>
          <w:rFonts w:ascii="Times New Roman" w:eastAsia="Times New Roman" w:hAnsi="Times New Roman" w:cs="Times New Roman"/>
          <w:color w:val="000000"/>
          <w:sz w:val="24"/>
          <w:szCs w:val="24"/>
        </w:rPr>
      </w:pPr>
    </w:p>
    <w:p w14:paraId="08377FB1" w14:textId="542A4EFD" w:rsidR="00EE7437" w:rsidRDefault="00EE7437" w:rsidP="000014DC">
      <w:pPr>
        <w:spacing w:after="0" w:line="240" w:lineRule="auto"/>
        <w:rPr>
          <w:rFonts w:ascii="Times New Roman" w:eastAsia="Times New Roman" w:hAnsi="Times New Roman" w:cs="Times New Roman"/>
          <w:color w:val="000000"/>
          <w:sz w:val="24"/>
          <w:szCs w:val="24"/>
        </w:rPr>
      </w:pPr>
    </w:p>
    <w:p w14:paraId="762527C2" w14:textId="0A73343E" w:rsidR="00EE7437" w:rsidRDefault="00EE7437" w:rsidP="000014DC">
      <w:pPr>
        <w:spacing w:after="0" w:line="240" w:lineRule="auto"/>
        <w:rPr>
          <w:rFonts w:ascii="Times New Roman" w:eastAsia="Times New Roman" w:hAnsi="Times New Roman" w:cs="Times New Roman"/>
          <w:color w:val="000000"/>
          <w:sz w:val="24"/>
          <w:szCs w:val="24"/>
        </w:rPr>
      </w:pPr>
    </w:p>
    <w:p w14:paraId="00A7DE42" w14:textId="43063223" w:rsidR="00EE7437" w:rsidRDefault="00EE7437" w:rsidP="000014DC">
      <w:pPr>
        <w:spacing w:after="0" w:line="240" w:lineRule="auto"/>
        <w:rPr>
          <w:rFonts w:ascii="Times New Roman" w:eastAsia="Times New Roman" w:hAnsi="Times New Roman" w:cs="Times New Roman"/>
          <w:color w:val="000000"/>
          <w:sz w:val="24"/>
          <w:szCs w:val="24"/>
        </w:rPr>
      </w:pPr>
    </w:p>
    <w:p w14:paraId="5FBE5057" w14:textId="231D06EE" w:rsidR="00EE7437" w:rsidRDefault="00EE7437" w:rsidP="000014DC">
      <w:pPr>
        <w:spacing w:after="0" w:line="240" w:lineRule="auto"/>
        <w:rPr>
          <w:rFonts w:ascii="Times New Roman" w:eastAsia="Times New Roman" w:hAnsi="Times New Roman" w:cs="Times New Roman"/>
          <w:color w:val="000000"/>
          <w:sz w:val="24"/>
          <w:szCs w:val="24"/>
        </w:rPr>
      </w:pPr>
    </w:p>
    <w:p w14:paraId="2B9F8C76" w14:textId="22DC66F5" w:rsidR="00EE7437" w:rsidRDefault="00EE7437" w:rsidP="000014DC">
      <w:pPr>
        <w:spacing w:after="0" w:line="240" w:lineRule="auto"/>
        <w:rPr>
          <w:rFonts w:ascii="Times New Roman" w:eastAsia="Times New Roman" w:hAnsi="Times New Roman" w:cs="Times New Roman"/>
          <w:color w:val="000000"/>
          <w:sz w:val="24"/>
          <w:szCs w:val="24"/>
        </w:rPr>
      </w:pPr>
    </w:p>
    <w:p w14:paraId="7C66818B" w14:textId="0384A8B6" w:rsidR="00EE7437" w:rsidRDefault="00EE7437" w:rsidP="000014DC">
      <w:pPr>
        <w:spacing w:after="0" w:line="240" w:lineRule="auto"/>
        <w:rPr>
          <w:rFonts w:ascii="Times New Roman" w:eastAsia="Times New Roman" w:hAnsi="Times New Roman" w:cs="Times New Roman"/>
          <w:color w:val="000000"/>
          <w:sz w:val="24"/>
          <w:szCs w:val="24"/>
        </w:rPr>
      </w:pPr>
    </w:p>
    <w:p w14:paraId="1349014C" w14:textId="72C37668" w:rsidR="00EE7437" w:rsidRDefault="00EE7437" w:rsidP="000014DC">
      <w:pPr>
        <w:spacing w:after="0" w:line="240" w:lineRule="auto"/>
        <w:rPr>
          <w:rFonts w:ascii="Times New Roman" w:eastAsia="Times New Roman" w:hAnsi="Times New Roman" w:cs="Times New Roman"/>
          <w:color w:val="000000"/>
          <w:sz w:val="24"/>
          <w:szCs w:val="24"/>
        </w:rPr>
      </w:pPr>
    </w:p>
    <w:p w14:paraId="4FA25DA8" w14:textId="22EFC2D6" w:rsidR="00EE7437" w:rsidRDefault="00EE7437" w:rsidP="000014DC">
      <w:pPr>
        <w:spacing w:after="0" w:line="240" w:lineRule="auto"/>
        <w:rPr>
          <w:rFonts w:ascii="Times New Roman" w:eastAsia="Times New Roman" w:hAnsi="Times New Roman" w:cs="Times New Roman"/>
          <w:color w:val="000000"/>
          <w:sz w:val="24"/>
          <w:szCs w:val="24"/>
        </w:rPr>
      </w:pPr>
    </w:p>
    <w:p w14:paraId="6312462F" w14:textId="4F1B6CFD" w:rsidR="00EE7437" w:rsidRDefault="00EE7437" w:rsidP="000014DC">
      <w:pPr>
        <w:spacing w:after="0" w:line="240" w:lineRule="auto"/>
        <w:rPr>
          <w:rFonts w:ascii="Times New Roman" w:eastAsia="Times New Roman" w:hAnsi="Times New Roman" w:cs="Times New Roman"/>
          <w:color w:val="000000"/>
          <w:sz w:val="24"/>
          <w:szCs w:val="24"/>
        </w:rPr>
      </w:pPr>
    </w:p>
    <w:p w14:paraId="6A30FFAC" w14:textId="74CD5A8C" w:rsidR="00EE7437" w:rsidRDefault="00EE7437" w:rsidP="000014DC">
      <w:pPr>
        <w:spacing w:after="0" w:line="240" w:lineRule="auto"/>
        <w:rPr>
          <w:rFonts w:ascii="Times New Roman" w:eastAsia="Times New Roman" w:hAnsi="Times New Roman" w:cs="Times New Roman"/>
          <w:color w:val="000000"/>
          <w:sz w:val="24"/>
          <w:szCs w:val="24"/>
        </w:rPr>
      </w:pPr>
    </w:p>
    <w:p w14:paraId="0517B0BD" w14:textId="78E3EA25" w:rsidR="00EE7437" w:rsidRDefault="00EE7437" w:rsidP="000014DC">
      <w:pPr>
        <w:spacing w:after="0" w:line="240" w:lineRule="auto"/>
        <w:rPr>
          <w:rFonts w:ascii="Times New Roman" w:eastAsia="Times New Roman" w:hAnsi="Times New Roman" w:cs="Times New Roman"/>
          <w:color w:val="000000"/>
          <w:sz w:val="24"/>
          <w:szCs w:val="24"/>
        </w:rPr>
      </w:pPr>
    </w:p>
    <w:p w14:paraId="5A9A8314" w14:textId="74A376FF" w:rsidR="00EE7437" w:rsidRDefault="00EE7437" w:rsidP="000014DC">
      <w:pPr>
        <w:spacing w:after="0" w:line="240" w:lineRule="auto"/>
        <w:rPr>
          <w:rFonts w:ascii="Times New Roman" w:eastAsia="Times New Roman" w:hAnsi="Times New Roman" w:cs="Times New Roman"/>
          <w:color w:val="000000"/>
          <w:sz w:val="24"/>
          <w:szCs w:val="24"/>
        </w:rPr>
      </w:pPr>
    </w:p>
    <w:p w14:paraId="3E190195" w14:textId="605E8F2A" w:rsidR="00EE7437" w:rsidRDefault="00EE7437" w:rsidP="000014DC">
      <w:pPr>
        <w:spacing w:after="0" w:line="240" w:lineRule="auto"/>
        <w:rPr>
          <w:rFonts w:ascii="Times New Roman" w:eastAsia="Times New Roman" w:hAnsi="Times New Roman" w:cs="Times New Roman"/>
          <w:color w:val="000000"/>
          <w:sz w:val="24"/>
          <w:szCs w:val="24"/>
        </w:rPr>
      </w:pPr>
    </w:p>
    <w:p w14:paraId="26A71686" w14:textId="7317EB78" w:rsidR="00EE7437" w:rsidRDefault="00EE7437" w:rsidP="000014DC">
      <w:pPr>
        <w:spacing w:after="0" w:line="240" w:lineRule="auto"/>
        <w:rPr>
          <w:rFonts w:ascii="Times New Roman" w:eastAsia="Times New Roman" w:hAnsi="Times New Roman" w:cs="Times New Roman"/>
          <w:color w:val="000000"/>
          <w:sz w:val="24"/>
          <w:szCs w:val="24"/>
        </w:rPr>
      </w:pPr>
    </w:p>
    <w:p w14:paraId="77B13DCC" w14:textId="659CA7D4" w:rsidR="00EE7437" w:rsidRDefault="00EE7437" w:rsidP="000014DC">
      <w:pPr>
        <w:spacing w:after="0" w:line="240" w:lineRule="auto"/>
        <w:rPr>
          <w:rFonts w:ascii="Times New Roman" w:eastAsia="Times New Roman" w:hAnsi="Times New Roman" w:cs="Times New Roman"/>
          <w:color w:val="000000"/>
          <w:sz w:val="24"/>
          <w:szCs w:val="24"/>
        </w:rPr>
      </w:pPr>
    </w:p>
    <w:p w14:paraId="45DF5F6F" w14:textId="255D02FD" w:rsidR="00EE7437" w:rsidRDefault="00EE7437" w:rsidP="000014DC">
      <w:pPr>
        <w:spacing w:after="0" w:line="240" w:lineRule="auto"/>
        <w:rPr>
          <w:rFonts w:ascii="Times New Roman" w:eastAsia="Times New Roman" w:hAnsi="Times New Roman" w:cs="Times New Roman"/>
          <w:color w:val="000000"/>
          <w:sz w:val="24"/>
          <w:szCs w:val="24"/>
        </w:rPr>
      </w:pPr>
    </w:p>
    <w:p w14:paraId="7C485955" w14:textId="7E97FF45" w:rsidR="00EE7437" w:rsidRDefault="00EE7437" w:rsidP="000014DC">
      <w:pPr>
        <w:spacing w:after="0" w:line="240" w:lineRule="auto"/>
        <w:rPr>
          <w:rFonts w:ascii="Times New Roman" w:eastAsia="Times New Roman" w:hAnsi="Times New Roman" w:cs="Times New Roman"/>
          <w:color w:val="000000"/>
          <w:sz w:val="24"/>
          <w:szCs w:val="24"/>
        </w:rPr>
      </w:pPr>
    </w:p>
    <w:p w14:paraId="282901C3" w14:textId="48356DE1" w:rsidR="00EE7437" w:rsidRDefault="00EE7437" w:rsidP="000014DC">
      <w:pPr>
        <w:spacing w:after="0" w:line="240" w:lineRule="auto"/>
        <w:rPr>
          <w:rFonts w:ascii="Times New Roman" w:eastAsia="Times New Roman" w:hAnsi="Times New Roman" w:cs="Times New Roman"/>
          <w:color w:val="000000"/>
          <w:sz w:val="24"/>
          <w:szCs w:val="24"/>
        </w:rPr>
      </w:pPr>
    </w:p>
    <w:p w14:paraId="44C53AFD" w14:textId="5D74C51D" w:rsidR="00EE7437" w:rsidRDefault="00EE7437" w:rsidP="000014DC">
      <w:pPr>
        <w:spacing w:after="0" w:line="240" w:lineRule="auto"/>
        <w:rPr>
          <w:rFonts w:ascii="Times New Roman" w:eastAsia="Times New Roman" w:hAnsi="Times New Roman" w:cs="Times New Roman"/>
          <w:color w:val="000000"/>
          <w:sz w:val="24"/>
          <w:szCs w:val="24"/>
        </w:rPr>
      </w:pPr>
    </w:p>
    <w:p w14:paraId="63BAD521" w14:textId="118F4CE6" w:rsidR="00EE7437" w:rsidRDefault="00EE7437" w:rsidP="000014DC">
      <w:pPr>
        <w:spacing w:after="0" w:line="240" w:lineRule="auto"/>
        <w:rPr>
          <w:rFonts w:ascii="Times New Roman" w:eastAsia="Times New Roman" w:hAnsi="Times New Roman" w:cs="Times New Roman"/>
          <w:color w:val="000000"/>
          <w:sz w:val="24"/>
          <w:szCs w:val="24"/>
        </w:rPr>
      </w:pPr>
    </w:p>
    <w:p w14:paraId="4185DB56" w14:textId="473C4C88" w:rsidR="00EE7437" w:rsidRDefault="00EE7437" w:rsidP="000014DC">
      <w:pPr>
        <w:spacing w:after="0" w:line="240" w:lineRule="auto"/>
        <w:rPr>
          <w:rFonts w:ascii="Times New Roman" w:eastAsia="Times New Roman" w:hAnsi="Times New Roman" w:cs="Times New Roman"/>
          <w:color w:val="000000"/>
          <w:sz w:val="24"/>
          <w:szCs w:val="24"/>
        </w:rPr>
      </w:pPr>
    </w:p>
    <w:p w14:paraId="6F50D286" w14:textId="0AA945B6" w:rsidR="00EE7437" w:rsidRDefault="00EE7437" w:rsidP="000014DC">
      <w:pPr>
        <w:spacing w:after="0" w:line="240" w:lineRule="auto"/>
        <w:rPr>
          <w:rFonts w:ascii="Times New Roman" w:eastAsia="Times New Roman" w:hAnsi="Times New Roman" w:cs="Times New Roman"/>
          <w:color w:val="000000"/>
          <w:sz w:val="24"/>
          <w:szCs w:val="24"/>
        </w:rPr>
      </w:pPr>
    </w:p>
    <w:p w14:paraId="1AE4014E" w14:textId="3812CAEE" w:rsidR="00EE7437" w:rsidRDefault="00EE7437" w:rsidP="000014DC">
      <w:pPr>
        <w:spacing w:after="0" w:line="240" w:lineRule="auto"/>
        <w:rPr>
          <w:rFonts w:ascii="Times New Roman" w:eastAsia="Times New Roman" w:hAnsi="Times New Roman" w:cs="Times New Roman"/>
          <w:color w:val="000000"/>
          <w:sz w:val="24"/>
          <w:szCs w:val="24"/>
        </w:rPr>
      </w:pPr>
    </w:p>
    <w:p w14:paraId="43FFCBC7" w14:textId="4739576D" w:rsidR="00EE7437" w:rsidRDefault="00EE7437" w:rsidP="000014DC">
      <w:pPr>
        <w:spacing w:after="0" w:line="240" w:lineRule="auto"/>
        <w:rPr>
          <w:rFonts w:ascii="Times New Roman" w:eastAsia="Times New Roman" w:hAnsi="Times New Roman" w:cs="Times New Roman"/>
          <w:color w:val="000000"/>
          <w:sz w:val="24"/>
          <w:szCs w:val="24"/>
        </w:rPr>
      </w:pPr>
    </w:p>
    <w:p w14:paraId="7DDBCB08" w14:textId="7408FB52" w:rsidR="00EE7437" w:rsidRDefault="00EE7437" w:rsidP="000014DC">
      <w:pPr>
        <w:spacing w:after="0" w:line="240" w:lineRule="auto"/>
        <w:rPr>
          <w:rFonts w:ascii="Times New Roman" w:eastAsia="Times New Roman" w:hAnsi="Times New Roman" w:cs="Times New Roman"/>
          <w:color w:val="000000"/>
          <w:sz w:val="24"/>
          <w:szCs w:val="24"/>
        </w:rPr>
      </w:pPr>
    </w:p>
    <w:p w14:paraId="179E7E17" w14:textId="3657F13A" w:rsidR="00EE7437" w:rsidRDefault="00EE7437" w:rsidP="000014DC">
      <w:pPr>
        <w:spacing w:after="0" w:line="240" w:lineRule="auto"/>
        <w:rPr>
          <w:rFonts w:ascii="Times New Roman" w:eastAsia="Times New Roman" w:hAnsi="Times New Roman" w:cs="Times New Roman"/>
          <w:color w:val="000000"/>
          <w:sz w:val="24"/>
          <w:szCs w:val="24"/>
        </w:rPr>
      </w:pPr>
    </w:p>
    <w:p w14:paraId="66CE12BD" w14:textId="0AB1C03E" w:rsidR="00EE7437" w:rsidRDefault="00EE7437" w:rsidP="000014DC">
      <w:pPr>
        <w:spacing w:after="0" w:line="240" w:lineRule="auto"/>
        <w:rPr>
          <w:rFonts w:ascii="Times New Roman" w:eastAsia="Times New Roman" w:hAnsi="Times New Roman" w:cs="Times New Roman"/>
          <w:color w:val="000000"/>
          <w:sz w:val="24"/>
          <w:szCs w:val="24"/>
        </w:rPr>
      </w:pPr>
    </w:p>
    <w:p w14:paraId="54737753"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0A7C98CB" w14:textId="77777777" w:rsidR="00511F6F" w:rsidRDefault="00511F6F" w:rsidP="000014DC">
      <w:pPr>
        <w:spacing w:after="0" w:line="240" w:lineRule="auto"/>
        <w:rPr>
          <w:rFonts w:ascii="Times New Roman" w:eastAsia="Times New Roman" w:hAnsi="Times New Roman" w:cs="Times New Roman"/>
          <w:b/>
          <w:bCs/>
          <w:color w:val="000000"/>
          <w:sz w:val="28"/>
          <w:szCs w:val="28"/>
        </w:rPr>
      </w:pPr>
    </w:p>
    <w:p w14:paraId="7A7A8675" w14:textId="6CB58357" w:rsidR="00EE7437" w:rsidRDefault="00EE7437" w:rsidP="000014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Ratio Analysis</w:t>
      </w:r>
    </w:p>
    <w:p w14:paraId="167E397D" w14:textId="77777777" w:rsidR="00183BDA" w:rsidRDefault="00183BDA" w:rsidP="000014DC">
      <w:pPr>
        <w:spacing w:after="0" w:line="240" w:lineRule="auto"/>
        <w:rPr>
          <w:rFonts w:ascii="Times New Roman" w:eastAsia="Times New Roman" w:hAnsi="Times New Roman" w:cs="Times New Roman"/>
          <w:b/>
          <w:bCs/>
          <w:color w:val="000000"/>
          <w:sz w:val="28"/>
          <w:szCs w:val="28"/>
        </w:rPr>
      </w:pPr>
    </w:p>
    <w:tbl>
      <w:tblPr>
        <w:tblpPr w:leftFromText="180" w:rightFromText="180" w:vertAnchor="page" w:horzAnchor="margin" w:tblpXSpec="center" w:tblpY="2871"/>
        <w:tblW w:w="5415" w:type="dxa"/>
        <w:tblCellSpacing w:w="0" w:type="dxa"/>
        <w:tblCellMar>
          <w:left w:w="0" w:type="dxa"/>
          <w:right w:w="0" w:type="dxa"/>
        </w:tblCellMar>
        <w:tblLook w:val="04A0" w:firstRow="1" w:lastRow="0" w:firstColumn="1" w:lastColumn="0" w:noHBand="0" w:noVBand="1"/>
      </w:tblPr>
      <w:tblGrid>
        <w:gridCol w:w="2985"/>
        <w:gridCol w:w="1152"/>
        <w:gridCol w:w="96"/>
        <w:gridCol w:w="1182"/>
      </w:tblGrid>
      <w:tr w:rsidR="00183BDA" w:rsidRPr="00183BDA" w14:paraId="73D0E187" w14:textId="77777777" w:rsidTr="00183BDA">
        <w:trPr>
          <w:trHeight w:val="300"/>
          <w:tblCellSpacing w:w="0" w:type="dxa"/>
        </w:trPr>
        <w:tc>
          <w:tcPr>
            <w:tcW w:w="0" w:type="auto"/>
            <w:tcBorders>
              <w:top w:val="single" w:sz="12" w:space="0" w:color="000000"/>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0C89F949" w14:textId="77777777" w:rsidR="00183BDA" w:rsidRPr="00183BDA" w:rsidRDefault="00183BDA" w:rsidP="00183BDA">
            <w:pPr>
              <w:spacing w:after="0" w:line="240" w:lineRule="auto"/>
              <w:rPr>
                <w:rFonts w:ascii="Times New Roman" w:eastAsia="Times New Roman" w:hAnsi="Times New Roman" w:cs="Times New Roman"/>
                <w:sz w:val="24"/>
                <w:szCs w:val="24"/>
              </w:rPr>
            </w:pPr>
          </w:p>
        </w:tc>
        <w:tc>
          <w:tcPr>
            <w:tcW w:w="0" w:type="auto"/>
            <w:gridSpan w:val="3"/>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242D2AD5" w14:textId="77777777" w:rsidR="00183BDA" w:rsidRPr="00183BDA" w:rsidRDefault="00183BDA" w:rsidP="00183BDA">
            <w:pPr>
              <w:spacing w:after="0" w:line="240" w:lineRule="auto"/>
              <w:jc w:val="center"/>
              <w:rPr>
                <w:rFonts w:ascii="Calibri" w:eastAsia="Times New Roman" w:hAnsi="Calibri" w:cs="Calibri"/>
                <w:b/>
                <w:bCs/>
                <w:color w:val="FFFFFF"/>
              </w:rPr>
            </w:pPr>
            <w:r w:rsidRPr="00183BDA">
              <w:rPr>
                <w:rFonts w:ascii="Calibri" w:eastAsia="Times New Roman" w:hAnsi="Calibri" w:cs="Calibri"/>
                <w:b/>
                <w:bCs/>
                <w:color w:val="FFFFFF"/>
              </w:rPr>
              <w:t>Historical Ratios</w:t>
            </w:r>
          </w:p>
        </w:tc>
      </w:tr>
      <w:tr w:rsidR="00183BDA" w:rsidRPr="00183BDA" w14:paraId="799B9E2F" w14:textId="77777777" w:rsidTr="00183BDA">
        <w:trPr>
          <w:trHeight w:val="300"/>
          <w:tblCellSpacing w:w="0" w:type="dxa"/>
        </w:trPr>
        <w:tc>
          <w:tcPr>
            <w:tcW w:w="0" w:type="auto"/>
            <w:tcBorders>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2F68E211" w14:textId="77777777" w:rsidR="00183BDA" w:rsidRPr="00183BDA" w:rsidRDefault="00183BDA" w:rsidP="00183BDA">
            <w:pPr>
              <w:spacing w:after="0" w:line="240" w:lineRule="auto"/>
              <w:jc w:val="center"/>
              <w:rPr>
                <w:rFonts w:ascii="Calibri" w:eastAsia="Times New Roman" w:hAnsi="Calibri" w:cs="Calibri"/>
                <w:b/>
                <w:bCs/>
                <w:color w:val="FFFFFF"/>
              </w:rPr>
            </w:pPr>
          </w:p>
        </w:tc>
        <w:tc>
          <w:tcPr>
            <w:tcW w:w="0" w:type="auto"/>
            <w:tcBorders>
              <w:bottom w:val="single" w:sz="6" w:space="0" w:color="000000"/>
            </w:tcBorders>
            <w:shd w:val="clear" w:color="auto" w:fill="548DD4"/>
            <w:tcMar>
              <w:top w:w="0" w:type="dxa"/>
              <w:left w:w="45" w:type="dxa"/>
              <w:bottom w:w="0" w:type="dxa"/>
              <w:right w:w="45" w:type="dxa"/>
            </w:tcMar>
            <w:vAlign w:val="bottom"/>
            <w:hideMark/>
          </w:tcPr>
          <w:p w14:paraId="65B580E9" w14:textId="77777777" w:rsidR="00183BDA" w:rsidRPr="00183BDA" w:rsidRDefault="00183BDA" w:rsidP="00183BDA">
            <w:pPr>
              <w:spacing w:after="0" w:line="240" w:lineRule="auto"/>
              <w:jc w:val="center"/>
              <w:rPr>
                <w:rFonts w:ascii="Calibri" w:eastAsia="Times New Roman" w:hAnsi="Calibri" w:cs="Calibri"/>
                <w:color w:val="FFFFFF"/>
              </w:rPr>
            </w:pPr>
            <w:r w:rsidRPr="00183BDA">
              <w:rPr>
                <w:rFonts w:ascii="Calibri" w:eastAsia="Times New Roman" w:hAnsi="Calibri" w:cs="Calibri"/>
                <w:color w:val="FFFFFF"/>
              </w:rPr>
              <w:t>12/31/2019</w:t>
            </w:r>
          </w:p>
        </w:tc>
        <w:tc>
          <w:tcPr>
            <w:tcW w:w="0" w:type="auto"/>
            <w:tcBorders>
              <w:bottom w:val="single" w:sz="6" w:space="0" w:color="000000"/>
            </w:tcBorders>
            <w:shd w:val="clear" w:color="auto" w:fill="548DD4"/>
            <w:tcMar>
              <w:top w:w="0" w:type="dxa"/>
              <w:left w:w="45" w:type="dxa"/>
              <w:bottom w:w="0" w:type="dxa"/>
              <w:right w:w="45" w:type="dxa"/>
            </w:tcMar>
            <w:vAlign w:val="bottom"/>
            <w:hideMark/>
          </w:tcPr>
          <w:p w14:paraId="7F1F6992" w14:textId="77777777" w:rsidR="00183BDA" w:rsidRPr="00183BDA" w:rsidRDefault="00183BDA" w:rsidP="00183BDA">
            <w:pPr>
              <w:spacing w:after="0" w:line="240" w:lineRule="auto"/>
              <w:jc w:val="center"/>
              <w:rPr>
                <w:rFonts w:ascii="Calibri" w:eastAsia="Times New Roman" w:hAnsi="Calibri" w:cs="Calibri"/>
                <w:color w:val="FFFFFF"/>
              </w:rPr>
            </w:pPr>
          </w:p>
        </w:tc>
        <w:tc>
          <w:tcPr>
            <w:tcW w:w="0" w:type="auto"/>
            <w:tcBorders>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7321FAB3" w14:textId="77777777" w:rsidR="00183BDA" w:rsidRPr="00183BDA" w:rsidRDefault="00183BDA" w:rsidP="00183BDA">
            <w:pPr>
              <w:spacing w:after="0" w:line="240" w:lineRule="auto"/>
              <w:jc w:val="center"/>
              <w:rPr>
                <w:rFonts w:ascii="Calibri" w:eastAsia="Times New Roman" w:hAnsi="Calibri" w:cs="Calibri"/>
                <w:color w:val="FFFFFF"/>
              </w:rPr>
            </w:pPr>
            <w:r w:rsidRPr="00183BDA">
              <w:rPr>
                <w:rFonts w:ascii="Calibri" w:eastAsia="Times New Roman" w:hAnsi="Calibri" w:cs="Calibri"/>
                <w:color w:val="FFFFFF"/>
              </w:rPr>
              <w:t>12/31/2020</w:t>
            </w:r>
          </w:p>
        </w:tc>
      </w:tr>
      <w:tr w:rsidR="00183BDA" w:rsidRPr="00183BDA" w14:paraId="7D45D710"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2106656"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Current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A32D56C"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1.26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B326473"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7449646"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1.21</w:t>
            </w:r>
          </w:p>
        </w:tc>
      </w:tr>
      <w:tr w:rsidR="00183BDA" w:rsidRPr="00183BDA" w14:paraId="57FC61EF"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7B5886A2"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Quick Ratio</w:t>
            </w:r>
          </w:p>
        </w:tc>
        <w:tc>
          <w:tcPr>
            <w:tcW w:w="0" w:type="auto"/>
            <w:tcBorders>
              <w:bottom w:val="single" w:sz="6" w:space="0" w:color="000000"/>
            </w:tcBorders>
            <w:tcMar>
              <w:top w:w="0" w:type="dxa"/>
              <w:left w:w="45" w:type="dxa"/>
              <w:bottom w:w="0" w:type="dxa"/>
              <w:right w:w="45" w:type="dxa"/>
            </w:tcMar>
            <w:vAlign w:val="bottom"/>
            <w:hideMark/>
          </w:tcPr>
          <w:p w14:paraId="0E31DE94"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1.01</w:t>
            </w:r>
          </w:p>
        </w:tc>
        <w:tc>
          <w:tcPr>
            <w:tcW w:w="0" w:type="auto"/>
            <w:tcBorders>
              <w:bottom w:val="single" w:sz="6" w:space="0" w:color="000000"/>
            </w:tcBorders>
            <w:tcMar>
              <w:top w:w="0" w:type="dxa"/>
              <w:left w:w="45" w:type="dxa"/>
              <w:bottom w:w="0" w:type="dxa"/>
              <w:right w:w="45" w:type="dxa"/>
            </w:tcMar>
            <w:vAlign w:val="bottom"/>
            <w:hideMark/>
          </w:tcPr>
          <w:p w14:paraId="2A3492A2"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DEA138A"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0.99</w:t>
            </w:r>
          </w:p>
        </w:tc>
      </w:tr>
      <w:tr w:rsidR="00183BDA" w:rsidRPr="00183BDA" w14:paraId="244FD38C"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845EEA3"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Total Debt-to-Total-Assets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DE08A66"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0.66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A2A6B2F"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85EB4EE"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0.68</w:t>
            </w:r>
          </w:p>
        </w:tc>
      </w:tr>
      <w:tr w:rsidR="00183BDA" w:rsidRPr="00183BDA" w14:paraId="449E2B5B"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25736778"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Total Debt-to-Equity Ratio</w:t>
            </w:r>
          </w:p>
        </w:tc>
        <w:tc>
          <w:tcPr>
            <w:tcW w:w="0" w:type="auto"/>
            <w:tcBorders>
              <w:bottom w:val="single" w:sz="6" w:space="0" w:color="000000"/>
            </w:tcBorders>
            <w:tcMar>
              <w:top w:w="0" w:type="dxa"/>
              <w:left w:w="45" w:type="dxa"/>
              <w:bottom w:w="0" w:type="dxa"/>
              <w:right w:w="45" w:type="dxa"/>
            </w:tcMar>
            <w:vAlign w:val="bottom"/>
            <w:hideMark/>
          </w:tcPr>
          <w:p w14:paraId="5755369E"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0.96</w:t>
            </w:r>
          </w:p>
        </w:tc>
        <w:tc>
          <w:tcPr>
            <w:tcW w:w="0" w:type="auto"/>
            <w:tcBorders>
              <w:bottom w:val="single" w:sz="6" w:space="0" w:color="000000"/>
            </w:tcBorders>
            <w:tcMar>
              <w:top w:w="0" w:type="dxa"/>
              <w:left w:w="45" w:type="dxa"/>
              <w:bottom w:w="0" w:type="dxa"/>
              <w:right w:w="45" w:type="dxa"/>
            </w:tcMar>
            <w:vAlign w:val="bottom"/>
            <w:hideMark/>
          </w:tcPr>
          <w:p w14:paraId="7B1D24EF"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281EE75A"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1.07</w:t>
            </w:r>
          </w:p>
        </w:tc>
      </w:tr>
      <w:tr w:rsidR="00183BDA" w:rsidRPr="00183BDA" w14:paraId="3D5258FA"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2F21CBA"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Times-Interest-Earned Ratio</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D44B6CE"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-14</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025CF42"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58D0053"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-12</w:t>
            </w:r>
          </w:p>
        </w:tc>
      </w:tr>
      <w:tr w:rsidR="00183BDA" w:rsidRPr="00183BDA" w14:paraId="700A19CF"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1B2C4D28"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Inventory Turnover</w:t>
            </w:r>
          </w:p>
        </w:tc>
        <w:tc>
          <w:tcPr>
            <w:tcW w:w="0" w:type="auto"/>
            <w:tcBorders>
              <w:bottom w:val="single" w:sz="6" w:space="0" w:color="000000"/>
            </w:tcBorders>
            <w:tcMar>
              <w:top w:w="0" w:type="dxa"/>
              <w:left w:w="45" w:type="dxa"/>
              <w:bottom w:w="0" w:type="dxa"/>
              <w:right w:w="45" w:type="dxa"/>
            </w:tcMar>
            <w:vAlign w:val="bottom"/>
            <w:hideMark/>
          </w:tcPr>
          <w:p w14:paraId="0D98C54F"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3.05</w:t>
            </w:r>
          </w:p>
        </w:tc>
        <w:tc>
          <w:tcPr>
            <w:tcW w:w="0" w:type="auto"/>
            <w:tcBorders>
              <w:bottom w:val="single" w:sz="6" w:space="0" w:color="000000"/>
            </w:tcBorders>
            <w:tcMar>
              <w:top w:w="0" w:type="dxa"/>
              <w:left w:w="45" w:type="dxa"/>
              <w:bottom w:w="0" w:type="dxa"/>
              <w:right w:w="45" w:type="dxa"/>
            </w:tcMar>
            <w:vAlign w:val="bottom"/>
            <w:hideMark/>
          </w:tcPr>
          <w:p w14:paraId="38D63001"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BFC7B12"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3.04</w:t>
            </w:r>
          </w:p>
        </w:tc>
      </w:tr>
      <w:tr w:rsidR="00183BDA" w:rsidRPr="00183BDA" w14:paraId="6B01B420"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4E8D03D9"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Fixed Assets Turnover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2D97A2B"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0.86</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C309166"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E46BE5D"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0.78</w:t>
            </w:r>
          </w:p>
        </w:tc>
      </w:tr>
      <w:tr w:rsidR="00183BDA" w:rsidRPr="00183BDA" w14:paraId="39F511AB"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3B680E43"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Total Assets Turnover</w:t>
            </w:r>
          </w:p>
        </w:tc>
        <w:tc>
          <w:tcPr>
            <w:tcW w:w="0" w:type="auto"/>
            <w:tcBorders>
              <w:bottom w:val="single" w:sz="6" w:space="0" w:color="000000"/>
            </w:tcBorders>
            <w:tcMar>
              <w:top w:w="0" w:type="dxa"/>
              <w:left w:w="45" w:type="dxa"/>
              <w:bottom w:w="0" w:type="dxa"/>
              <w:right w:w="45" w:type="dxa"/>
            </w:tcMar>
            <w:vAlign w:val="bottom"/>
            <w:hideMark/>
          </w:tcPr>
          <w:p w14:paraId="21F7E3B4"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0.07</w:t>
            </w:r>
          </w:p>
        </w:tc>
        <w:tc>
          <w:tcPr>
            <w:tcW w:w="0" w:type="auto"/>
            <w:tcBorders>
              <w:bottom w:val="single" w:sz="6" w:space="0" w:color="000000"/>
            </w:tcBorders>
            <w:tcMar>
              <w:top w:w="0" w:type="dxa"/>
              <w:left w:w="45" w:type="dxa"/>
              <w:bottom w:w="0" w:type="dxa"/>
              <w:right w:w="45" w:type="dxa"/>
            </w:tcMar>
            <w:vAlign w:val="bottom"/>
            <w:hideMark/>
          </w:tcPr>
          <w:p w14:paraId="3DE72F2E"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909D9CA"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0.07</w:t>
            </w:r>
          </w:p>
        </w:tc>
      </w:tr>
      <w:tr w:rsidR="00183BDA" w:rsidRPr="00183BDA" w14:paraId="0536A002"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9B3AD8F"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Accounts Receivable Turnover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D15F1A8"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DE4A866"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81D4040"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1</w:t>
            </w:r>
          </w:p>
        </w:tc>
      </w:tr>
      <w:tr w:rsidR="00183BDA" w:rsidRPr="00183BDA" w14:paraId="149934A2"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1BA52E84"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Average Collection Period</w:t>
            </w:r>
          </w:p>
        </w:tc>
        <w:tc>
          <w:tcPr>
            <w:tcW w:w="0" w:type="auto"/>
            <w:tcBorders>
              <w:bottom w:val="single" w:sz="6" w:space="0" w:color="000000"/>
            </w:tcBorders>
            <w:tcMar>
              <w:top w:w="0" w:type="dxa"/>
              <w:left w:w="45" w:type="dxa"/>
              <w:bottom w:w="0" w:type="dxa"/>
              <w:right w:w="45" w:type="dxa"/>
            </w:tcMar>
            <w:vAlign w:val="bottom"/>
            <w:hideMark/>
          </w:tcPr>
          <w:p w14:paraId="2AF643DD"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349.60</w:t>
            </w:r>
          </w:p>
        </w:tc>
        <w:tc>
          <w:tcPr>
            <w:tcW w:w="0" w:type="auto"/>
            <w:tcBorders>
              <w:bottom w:val="single" w:sz="6" w:space="0" w:color="000000"/>
            </w:tcBorders>
            <w:tcMar>
              <w:top w:w="0" w:type="dxa"/>
              <w:left w:w="45" w:type="dxa"/>
              <w:bottom w:w="0" w:type="dxa"/>
              <w:right w:w="45" w:type="dxa"/>
            </w:tcMar>
            <w:vAlign w:val="bottom"/>
            <w:hideMark/>
          </w:tcPr>
          <w:p w14:paraId="44963AD2"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25B5358"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336.77</w:t>
            </w:r>
          </w:p>
        </w:tc>
      </w:tr>
      <w:tr w:rsidR="00183BDA" w:rsidRPr="00183BDA" w14:paraId="17177CE0"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5484E046"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Gross Profit Margin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89CCAD4"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-82%</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21DE1FD"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F735883"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-93%</w:t>
            </w:r>
          </w:p>
        </w:tc>
      </w:tr>
      <w:tr w:rsidR="00183BDA" w:rsidRPr="00183BDA" w14:paraId="4B5EA21D" w14:textId="77777777" w:rsidTr="00183BDA">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7B1E5B56"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Operating Profit Margin %</w:t>
            </w:r>
          </w:p>
        </w:tc>
        <w:tc>
          <w:tcPr>
            <w:tcW w:w="0" w:type="auto"/>
            <w:tcBorders>
              <w:bottom w:val="single" w:sz="6" w:space="0" w:color="000000"/>
            </w:tcBorders>
            <w:tcMar>
              <w:top w:w="0" w:type="dxa"/>
              <w:left w:w="45" w:type="dxa"/>
              <w:bottom w:w="0" w:type="dxa"/>
              <w:right w:w="45" w:type="dxa"/>
            </w:tcMar>
            <w:vAlign w:val="bottom"/>
            <w:hideMark/>
          </w:tcPr>
          <w:p w14:paraId="56A2FAC3"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-229%</w:t>
            </w:r>
          </w:p>
        </w:tc>
        <w:tc>
          <w:tcPr>
            <w:tcW w:w="0" w:type="auto"/>
            <w:tcBorders>
              <w:bottom w:val="single" w:sz="6" w:space="0" w:color="000000"/>
            </w:tcBorders>
            <w:tcMar>
              <w:top w:w="0" w:type="dxa"/>
              <w:left w:w="45" w:type="dxa"/>
              <w:bottom w:w="0" w:type="dxa"/>
              <w:right w:w="45" w:type="dxa"/>
            </w:tcMar>
            <w:vAlign w:val="bottom"/>
            <w:hideMark/>
          </w:tcPr>
          <w:p w14:paraId="457AE2E1"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165EBBFD"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-243%</w:t>
            </w:r>
          </w:p>
        </w:tc>
      </w:tr>
      <w:tr w:rsidR="00183BDA" w:rsidRPr="00183BDA" w14:paraId="251E6B87" w14:textId="77777777" w:rsidTr="00183BDA">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87E1E23"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ROA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956D1E5"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-27%</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2BF2C56"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B14B988"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-25%</w:t>
            </w:r>
          </w:p>
        </w:tc>
      </w:tr>
      <w:tr w:rsidR="00183BDA" w:rsidRPr="00183BDA" w14:paraId="0D9FAC3A" w14:textId="77777777" w:rsidTr="00183BDA">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vAlign w:val="bottom"/>
            <w:hideMark/>
          </w:tcPr>
          <w:p w14:paraId="1B0FDAB5" w14:textId="77777777" w:rsidR="00183BDA" w:rsidRPr="00183BDA" w:rsidRDefault="00183BDA" w:rsidP="00183BDA">
            <w:pPr>
              <w:spacing w:after="0" w:line="240" w:lineRule="auto"/>
              <w:rPr>
                <w:rFonts w:ascii="Calibri" w:eastAsia="Times New Roman" w:hAnsi="Calibri" w:cs="Calibri"/>
              </w:rPr>
            </w:pPr>
            <w:r w:rsidRPr="00183BDA">
              <w:rPr>
                <w:rFonts w:ascii="Calibri" w:eastAsia="Times New Roman" w:hAnsi="Calibri" w:cs="Calibri"/>
              </w:rPr>
              <w:t>ROE %</w:t>
            </w:r>
          </w:p>
        </w:tc>
        <w:tc>
          <w:tcPr>
            <w:tcW w:w="0" w:type="auto"/>
            <w:tcBorders>
              <w:bottom w:val="single" w:sz="12" w:space="0" w:color="000000"/>
            </w:tcBorders>
            <w:tcMar>
              <w:top w:w="0" w:type="dxa"/>
              <w:left w:w="45" w:type="dxa"/>
              <w:bottom w:w="0" w:type="dxa"/>
              <w:right w:w="45" w:type="dxa"/>
            </w:tcMar>
            <w:vAlign w:val="bottom"/>
            <w:hideMark/>
          </w:tcPr>
          <w:p w14:paraId="4A46223A"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-40%</w:t>
            </w:r>
          </w:p>
        </w:tc>
        <w:tc>
          <w:tcPr>
            <w:tcW w:w="0" w:type="auto"/>
            <w:tcBorders>
              <w:bottom w:val="single" w:sz="12" w:space="0" w:color="000000"/>
            </w:tcBorders>
            <w:tcMar>
              <w:top w:w="0" w:type="dxa"/>
              <w:left w:w="45" w:type="dxa"/>
              <w:bottom w:w="0" w:type="dxa"/>
              <w:right w:w="45" w:type="dxa"/>
            </w:tcMar>
            <w:vAlign w:val="bottom"/>
            <w:hideMark/>
          </w:tcPr>
          <w:p w14:paraId="7F9BE80E" w14:textId="77777777" w:rsidR="00183BDA" w:rsidRPr="00183BDA" w:rsidRDefault="00183BDA" w:rsidP="00183BDA">
            <w:pPr>
              <w:spacing w:after="0" w:line="240" w:lineRule="auto"/>
              <w:jc w:val="center"/>
              <w:rPr>
                <w:rFonts w:ascii="Calibri" w:eastAsia="Times New Roman" w:hAnsi="Calibri" w:cs="Calibri"/>
              </w:rPr>
            </w:pP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1B224AE3" w14:textId="77777777" w:rsidR="00183BDA" w:rsidRPr="00183BDA" w:rsidRDefault="00183BDA" w:rsidP="00183BDA">
            <w:pPr>
              <w:spacing w:after="0" w:line="240" w:lineRule="auto"/>
              <w:jc w:val="center"/>
              <w:rPr>
                <w:rFonts w:ascii="Calibri" w:eastAsia="Times New Roman" w:hAnsi="Calibri" w:cs="Calibri"/>
              </w:rPr>
            </w:pPr>
            <w:r w:rsidRPr="00183BDA">
              <w:rPr>
                <w:rFonts w:ascii="Calibri" w:eastAsia="Times New Roman" w:hAnsi="Calibri" w:cs="Calibri"/>
              </w:rPr>
              <w:t>-39%</w:t>
            </w:r>
          </w:p>
        </w:tc>
      </w:tr>
    </w:tbl>
    <w:p w14:paraId="2D81921C" w14:textId="28A4B63F" w:rsidR="00183BDA" w:rsidRDefault="00183BDA" w:rsidP="000014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are the financial ratios for Johnson &amp; Johnson for 2019 and 2020.</w:t>
      </w:r>
    </w:p>
    <w:p w14:paraId="51F06009" w14:textId="0DA1083F" w:rsidR="00183BDA" w:rsidRDefault="00183BDA" w:rsidP="000014DC">
      <w:pPr>
        <w:spacing w:after="0" w:line="240" w:lineRule="auto"/>
        <w:rPr>
          <w:rFonts w:ascii="Times New Roman" w:eastAsia="Times New Roman" w:hAnsi="Times New Roman" w:cs="Times New Roman"/>
          <w:color w:val="000000"/>
          <w:sz w:val="24"/>
          <w:szCs w:val="24"/>
        </w:rPr>
      </w:pPr>
    </w:p>
    <w:p w14:paraId="75C61D98" w14:textId="4C6A3FB6" w:rsidR="00183BDA" w:rsidRDefault="00183BDA" w:rsidP="000014DC">
      <w:pPr>
        <w:spacing w:after="0" w:line="240" w:lineRule="auto"/>
        <w:rPr>
          <w:rFonts w:ascii="Times New Roman" w:eastAsia="Times New Roman" w:hAnsi="Times New Roman" w:cs="Times New Roman"/>
          <w:color w:val="000000"/>
          <w:sz w:val="24"/>
          <w:szCs w:val="24"/>
        </w:rPr>
      </w:pPr>
    </w:p>
    <w:p w14:paraId="231B0DBF" w14:textId="5FEB300D" w:rsidR="00183BDA" w:rsidRDefault="00183BDA" w:rsidP="000014DC">
      <w:pPr>
        <w:spacing w:after="0" w:line="240" w:lineRule="auto"/>
        <w:rPr>
          <w:rFonts w:ascii="Times New Roman" w:eastAsia="Times New Roman" w:hAnsi="Times New Roman" w:cs="Times New Roman"/>
          <w:color w:val="000000"/>
          <w:sz w:val="24"/>
          <w:szCs w:val="24"/>
        </w:rPr>
      </w:pPr>
    </w:p>
    <w:p w14:paraId="5C9F507E" w14:textId="66DFCF95" w:rsidR="00183BDA" w:rsidRDefault="00183BDA" w:rsidP="000014DC">
      <w:pPr>
        <w:spacing w:after="0" w:line="240" w:lineRule="auto"/>
        <w:rPr>
          <w:rFonts w:ascii="Times New Roman" w:eastAsia="Times New Roman" w:hAnsi="Times New Roman" w:cs="Times New Roman"/>
          <w:color w:val="000000"/>
          <w:sz w:val="24"/>
          <w:szCs w:val="24"/>
        </w:rPr>
      </w:pPr>
    </w:p>
    <w:p w14:paraId="332B70DB" w14:textId="2495405A" w:rsidR="00183BDA" w:rsidRDefault="00183BDA" w:rsidP="000014DC">
      <w:pPr>
        <w:spacing w:after="0" w:line="240" w:lineRule="auto"/>
        <w:rPr>
          <w:rFonts w:ascii="Times New Roman" w:eastAsia="Times New Roman" w:hAnsi="Times New Roman" w:cs="Times New Roman"/>
          <w:color w:val="000000"/>
          <w:sz w:val="24"/>
          <w:szCs w:val="24"/>
        </w:rPr>
      </w:pPr>
    </w:p>
    <w:p w14:paraId="0CD2786B" w14:textId="01624B6F" w:rsidR="00183BDA" w:rsidRDefault="00183BDA" w:rsidP="000014DC">
      <w:pPr>
        <w:spacing w:after="0" w:line="240" w:lineRule="auto"/>
        <w:rPr>
          <w:rFonts w:ascii="Times New Roman" w:eastAsia="Times New Roman" w:hAnsi="Times New Roman" w:cs="Times New Roman"/>
          <w:color w:val="000000"/>
          <w:sz w:val="24"/>
          <w:szCs w:val="24"/>
        </w:rPr>
      </w:pPr>
    </w:p>
    <w:p w14:paraId="32F49B65" w14:textId="6CFA42C3" w:rsidR="00183BDA" w:rsidRDefault="00183BDA" w:rsidP="000014DC">
      <w:pPr>
        <w:spacing w:after="0" w:line="240" w:lineRule="auto"/>
        <w:rPr>
          <w:rFonts w:ascii="Times New Roman" w:eastAsia="Times New Roman" w:hAnsi="Times New Roman" w:cs="Times New Roman"/>
          <w:color w:val="000000"/>
          <w:sz w:val="24"/>
          <w:szCs w:val="24"/>
        </w:rPr>
      </w:pPr>
    </w:p>
    <w:p w14:paraId="57E02CB6" w14:textId="4E2019B5" w:rsidR="00183BDA" w:rsidRDefault="00183BDA" w:rsidP="000014DC">
      <w:pPr>
        <w:spacing w:after="0" w:line="240" w:lineRule="auto"/>
        <w:rPr>
          <w:rFonts w:ascii="Times New Roman" w:eastAsia="Times New Roman" w:hAnsi="Times New Roman" w:cs="Times New Roman"/>
          <w:color w:val="000000"/>
          <w:sz w:val="24"/>
          <w:szCs w:val="24"/>
        </w:rPr>
      </w:pPr>
    </w:p>
    <w:p w14:paraId="40871B8E" w14:textId="1A38F885" w:rsidR="00183BDA" w:rsidRDefault="00183BDA" w:rsidP="000014DC">
      <w:pPr>
        <w:spacing w:after="0" w:line="240" w:lineRule="auto"/>
        <w:rPr>
          <w:rFonts w:ascii="Times New Roman" w:eastAsia="Times New Roman" w:hAnsi="Times New Roman" w:cs="Times New Roman"/>
          <w:color w:val="000000"/>
          <w:sz w:val="24"/>
          <w:szCs w:val="24"/>
        </w:rPr>
      </w:pPr>
    </w:p>
    <w:p w14:paraId="16A2C94E" w14:textId="7E1177A5" w:rsidR="00183BDA" w:rsidRDefault="00183BDA" w:rsidP="000014DC">
      <w:pPr>
        <w:spacing w:after="0" w:line="240" w:lineRule="auto"/>
        <w:rPr>
          <w:rFonts w:ascii="Times New Roman" w:eastAsia="Times New Roman" w:hAnsi="Times New Roman" w:cs="Times New Roman"/>
          <w:color w:val="000000"/>
          <w:sz w:val="24"/>
          <w:szCs w:val="24"/>
        </w:rPr>
      </w:pPr>
    </w:p>
    <w:p w14:paraId="7F27EBA0" w14:textId="39874E8A" w:rsidR="00183BDA" w:rsidRDefault="00183BDA" w:rsidP="000014DC">
      <w:pPr>
        <w:spacing w:after="0" w:line="240" w:lineRule="auto"/>
        <w:rPr>
          <w:rFonts w:ascii="Times New Roman" w:eastAsia="Times New Roman" w:hAnsi="Times New Roman" w:cs="Times New Roman"/>
          <w:color w:val="000000"/>
          <w:sz w:val="24"/>
          <w:szCs w:val="24"/>
        </w:rPr>
      </w:pPr>
    </w:p>
    <w:p w14:paraId="16DCCFE3" w14:textId="30200372" w:rsidR="00183BDA" w:rsidRDefault="00183BDA" w:rsidP="000014DC">
      <w:pPr>
        <w:spacing w:after="0" w:line="240" w:lineRule="auto"/>
        <w:rPr>
          <w:rFonts w:ascii="Times New Roman" w:eastAsia="Times New Roman" w:hAnsi="Times New Roman" w:cs="Times New Roman"/>
          <w:color w:val="000000"/>
          <w:sz w:val="24"/>
          <w:szCs w:val="24"/>
        </w:rPr>
      </w:pPr>
    </w:p>
    <w:p w14:paraId="5730E6EF" w14:textId="0A183359" w:rsidR="00183BDA" w:rsidRDefault="00183BDA" w:rsidP="000014DC">
      <w:pPr>
        <w:spacing w:after="0" w:line="240" w:lineRule="auto"/>
        <w:rPr>
          <w:rFonts w:ascii="Times New Roman" w:eastAsia="Times New Roman" w:hAnsi="Times New Roman" w:cs="Times New Roman"/>
          <w:color w:val="000000"/>
          <w:sz w:val="24"/>
          <w:szCs w:val="24"/>
        </w:rPr>
      </w:pPr>
    </w:p>
    <w:p w14:paraId="5D768C9C" w14:textId="27FD2E1D" w:rsidR="00183BDA" w:rsidRDefault="00183BDA" w:rsidP="000014DC">
      <w:pPr>
        <w:spacing w:after="0" w:line="240" w:lineRule="auto"/>
        <w:rPr>
          <w:rFonts w:ascii="Times New Roman" w:eastAsia="Times New Roman" w:hAnsi="Times New Roman" w:cs="Times New Roman"/>
          <w:color w:val="000000"/>
          <w:sz w:val="24"/>
          <w:szCs w:val="24"/>
        </w:rPr>
      </w:pPr>
    </w:p>
    <w:p w14:paraId="36DEE886" w14:textId="208B3C4A" w:rsidR="00183BDA" w:rsidRDefault="00183BDA" w:rsidP="000014DC">
      <w:pPr>
        <w:spacing w:after="0" w:line="240" w:lineRule="auto"/>
        <w:rPr>
          <w:rFonts w:ascii="Times New Roman" w:eastAsia="Times New Roman" w:hAnsi="Times New Roman" w:cs="Times New Roman"/>
          <w:color w:val="000000"/>
          <w:sz w:val="24"/>
          <w:szCs w:val="24"/>
        </w:rPr>
      </w:pPr>
    </w:p>
    <w:p w14:paraId="1894B408" w14:textId="1BCB65E2" w:rsidR="00183BDA" w:rsidRDefault="00183BDA" w:rsidP="000014DC">
      <w:pPr>
        <w:spacing w:after="0" w:line="240" w:lineRule="auto"/>
        <w:rPr>
          <w:rFonts w:ascii="Times New Roman" w:eastAsia="Times New Roman" w:hAnsi="Times New Roman" w:cs="Times New Roman"/>
          <w:color w:val="000000"/>
          <w:sz w:val="24"/>
          <w:szCs w:val="24"/>
        </w:rPr>
      </w:pPr>
    </w:p>
    <w:p w14:paraId="651053CF" w14:textId="3E6C1BB1" w:rsidR="00183BDA" w:rsidRDefault="00183BDA" w:rsidP="000014DC">
      <w:pPr>
        <w:spacing w:after="0" w:line="240" w:lineRule="auto"/>
        <w:rPr>
          <w:rFonts w:ascii="Times New Roman" w:eastAsia="Times New Roman" w:hAnsi="Times New Roman" w:cs="Times New Roman"/>
          <w:color w:val="000000"/>
          <w:sz w:val="24"/>
          <w:szCs w:val="24"/>
        </w:rPr>
      </w:pPr>
    </w:p>
    <w:p w14:paraId="546F39EE" w14:textId="4A0E3720" w:rsidR="00183BDA" w:rsidRDefault="00183BDA" w:rsidP="000014DC">
      <w:pPr>
        <w:spacing w:after="0" w:line="240" w:lineRule="auto"/>
        <w:rPr>
          <w:rFonts w:ascii="Times New Roman" w:eastAsia="Times New Roman" w:hAnsi="Times New Roman" w:cs="Times New Roman"/>
          <w:color w:val="000000"/>
          <w:sz w:val="24"/>
          <w:szCs w:val="24"/>
        </w:rPr>
      </w:pPr>
    </w:p>
    <w:p w14:paraId="1E65B466" w14:textId="3EC66481" w:rsidR="00183BDA" w:rsidRDefault="00183BDA" w:rsidP="000014DC">
      <w:pPr>
        <w:spacing w:after="0" w:line="240" w:lineRule="auto"/>
        <w:rPr>
          <w:rFonts w:ascii="Times New Roman" w:eastAsia="Times New Roman" w:hAnsi="Times New Roman" w:cs="Times New Roman"/>
          <w:color w:val="000000"/>
          <w:sz w:val="24"/>
          <w:szCs w:val="24"/>
        </w:rPr>
      </w:pPr>
    </w:p>
    <w:p w14:paraId="5C0A6C39" w14:textId="16E6ABDD" w:rsidR="00183BDA" w:rsidRDefault="00183BDA" w:rsidP="000014DC">
      <w:pPr>
        <w:spacing w:after="0" w:line="240" w:lineRule="auto"/>
        <w:rPr>
          <w:rFonts w:ascii="Times New Roman" w:eastAsia="Times New Roman" w:hAnsi="Times New Roman" w:cs="Times New Roman"/>
          <w:color w:val="000000"/>
          <w:sz w:val="24"/>
          <w:szCs w:val="24"/>
        </w:rPr>
      </w:pPr>
    </w:p>
    <w:p w14:paraId="2A5BF901" w14:textId="256C6C4A" w:rsidR="00183BDA" w:rsidRDefault="00183BDA" w:rsidP="000014DC">
      <w:pPr>
        <w:spacing w:after="0" w:line="240" w:lineRule="auto"/>
        <w:rPr>
          <w:rFonts w:ascii="Times New Roman" w:eastAsia="Times New Roman" w:hAnsi="Times New Roman" w:cs="Times New Roman"/>
          <w:color w:val="000000"/>
          <w:sz w:val="24"/>
          <w:szCs w:val="24"/>
        </w:rPr>
      </w:pPr>
    </w:p>
    <w:p w14:paraId="4B830CF4" w14:textId="7D94BDB6" w:rsidR="00183BDA" w:rsidRDefault="00183BDA" w:rsidP="000014DC">
      <w:pPr>
        <w:spacing w:after="0" w:line="240" w:lineRule="auto"/>
        <w:rPr>
          <w:rFonts w:ascii="Times New Roman" w:eastAsia="Times New Roman" w:hAnsi="Times New Roman" w:cs="Times New Roman"/>
          <w:color w:val="000000"/>
          <w:sz w:val="24"/>
          <w:szCs w:val="24"/>
        </w:rPr>
      </w:pPr>
    </w:p>
    <w:p w14:paraId="4E3EDD7C" w14:textId="5CC3CD50" w:rsidR="00183BDA" w:rsidRDefault="00183BDA" w:rsidP="000014DC">
      <w:pPr>
        <w:spacing w:after="0" w:line="240" w:lineRule="auto"/>
        <w:rPr>
          <w:rFonts w:ascii="Times New Roman" w:eastAsia="Times New Roman" w:hAnsi="Times New Roman" w:cs="Times New Roman"/>
          <w:color w:val="000000"/>
          <w:sz w:val="24"/>
          <w:szCs w:val="24"/>
        </w:rPr>
      </w:pPr>
    </w:p>
    <w:p w14:paraId="5EA86C26" w14:textId="68FE64B5" w:rsidR="00183BDA" w:rsidRDefault="00183BDA" w:rsidP="00D63141">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healthcare, consumer goods, and medical device industries</w:t>
      </w:r>
      <w:r w:rsidR="00D63141">
        <w:rPr>
          <w:rFonts w:ascii="Times New Roman" w:eastAsia="Times New Roman" w:hAnsi="Times New Roman" w:cs="Times New Roman"/>
          <w:color w:val="000000"/>
          <w:sz w:val="24"/>
          <w:szCs w:val="24"/>
        </w:rPr>
        <w:t xml:space="preserve"> are influenced by a variety of factors including state of the economy, natural disasters, or pandemics. Generally, these industries have consistent demand. Johnson &amp; Johnson’s average collection period of close to a year is significant. With a long average collection period, Johnson &amp; Johnson will need to increase debt to continue producing products while awaiting payment from customers.</w:t>
      </w:r>
    </w:p>
    <w:p w14:paraId="7BB743ED" w14:textId="40B5DF32" w:rsidR="00501AD4" w:rsidRDefault="00501AD4" w:rsidP="00D63141">
      <w:pPr>
        <w:spacing w:after="0" w:line="480" w:lineRule="auto"/>
        <w:contextualSpacing/>
        <w:rPr>
          <w:rFonts w:ascii="Times New Roman" w:eastAsia="Times New Roman" w:hAnsi="Times New Roman" w:cs="Times New Roman"/>
          <w:color w:val="000000"/>
          <w:sz w:val="24"/>
          <w:szCs w:val="24"/>
        </w:rPr>
      </w:pPr>
    </w:p>
    <w:p w14:paraId="1C4063FF" w14:textId="6D48F783" w:rsidR="00501AD4" w:rsidRDefault="00501AD4" w:rsidP="00D63141">
      <w:pPr>
        <w:spacing w:after="0" w:line="480" w:lineRule="auto"/>
        <w:contextualSpacing/>
        <w:rPr>
          <w:rFonts w:ascii="Times New Roman" w:eastAsia="Times New Roman" w:hAnsi="Times New Roman" w:cs="Times New Roman"/>
          <w:color w:val="000000"/>
          <w:sz w:val="24"/>
          <w:szCs w:val="24"/>
        </w:rPr>
      </w:pPr>
    </w:p>
    <w:p w14:paraId="234C608A" w14:textId="44206307" w:rsidR="00501AD4" w:rsidRDefault="00501AD4" w:rsidP="00D63141">
      <w:pPr>
        <w:spacing w:after="0" w:line="480" w:lineRule="auto"/>
        <w:contextualSpacing/>
        <w:rPr>
          <w:rFonts w:ascii="Times New Roman" w:eastAsia="Times New Roman" w:hAnsi="Times New Roman" w:cs="Times New Roman"/>
          <w:color w:val="000000"/>
          <w:sz w:val="24"/>
          <w:szCs w:val="24"/>
        </w:rPr>
      </w:pPr>
    </w:p>
    <w:p w14:paraId="2FAF2EDC" w14:textId="77777777" w:rsidR="00396DEA" w:rsidRDefault="00396DEA" w:rsidP="00D63141">
      <w:pPr>
        <w:spacing w:after="0" w:line="480" w:lineRule="auto"/>
        <w:contextualSpacing/>
        <w:rPr>
          <w:rFonts w:ascii="Times New Roman" w:eastAsia="Times New Roman" w:hAnsi="Times New Roman" w:cs="Times New Roman"/>
          <w:b/>
          <w:bCs/>
          <w:color w:val="000000"/>
          <w:sz w:val="28"/>
          <w:szCs w:val="28"/>
        </w:rPr>
      </w:pPr>
    </w:p>
    <w:p w14:paraId="5E3C622F" w14:textId="77777777" w:rsidR="00396DEA" w:rsidRDefault="00396DEA" w:rsidP="00D63141">
      <w:pPr>
        <w:spacing w:after="0" w:line="480" w:lineRule="auto"/>
        <w:contextualSpacing/>
        <w:rPr>
          <w:rFonts w:ascii="Times New Roman" w:eastAsia="Times New Roman" w:hAnsi="Times New Roman" w:cs="Times New Roman"/>
          <w:b/>
          <w:bCs/>
          <w:color w:val="000000"/>
          <w:sz w:val="28"/>
          <w:szCs w:val="28"/>
        </w:rPr>
      </w:pPr>
    </w:p>
    <w:p w14:paraId="17FB868A" w14:textId="77777777" w:rsidR="00396DEA" w:rsidRDefault="00396DEA" w:rsidP="00D63141">
      <w:pPr>
        <w:spacing w:after="0" w:line="480" w:lineRule="auto"/>
        <w:contextualSpacing/>
        <w:rPr>
          <w:rFonts w:ascii="Times New Roman" w:eastAsia="Times New Roman" w:hAnsi="Times New Roman" w:cs="Times New Roman"/>
          <w:b/>
          <w:bCs/>
          <w:color w:val="000000"/>
          <w:sz w:val="28"/>
          <w:szCs w:val="28"/>
        </w:rPr>
      </w:pPr>
    </w:p>
    <w:p w14:paraId="45F591F2" w14:textId="77777777" w:rsidR="00511F6F" w:rsidRDefault="00511F6F" w:rsidP="00D63141">
      <w:pPr>
        <w:spacing w:after="0" w:line="480" w:lineRule="auto"/>
        <w:contextualSpacing/>
        <w:rPr>
          <w:rFonts w:ascii="Times New Roman" w:eastAsia="Times New Roman" w:hAnsi="Times New Roman" w:cs="Times New Roman"/>
          <w:b/>
          <w:bCs/>
          <w:color w:val="000000"/>
          <w:sz w:val="28"/>
          <w:szCs w:val="28"/>
        </w:rPr>
      </w:pPr>
    </w:p>
    <w:p w14:paraId="6B9B7520" w14:textId="026A601B" w:rsidR="00501AD4" w:rsidRPr="00501AD4" w:rsidRDefault="00501AD4" w:rsidP="00D63141">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Internal Factor Evaluation Matrix (IFE)</w:t>
      </w:r>
    </w:p>
    <w:p w14:paraId="75DBC31E" w14:textId="750200E3" w:rsidR="00501AD4" w:rsidRDefault="00396DEA" w:rsidP="00396DEA">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w:t>
      </w:r>
      <w:r w:rsidR="00C501F7">
        <w:rPr>
          <w:rFonts w:ascii="Times New Roman" w:eastAsia="Times New Roman" w:hAnsi="Times New Roman" w:cs="Times New Roman"/>
          <w:color w:val="000000"/>
          <w:sz w:val="24"/>
          <w:szCs w:val="24"/>
        </w:rPr>
        <w:t xml:space="preserve">nternal Factor Evaluation </w:t>
      </w:r>
      <w:r>
        <w:rPr>
          <w:rFonts w:ascii="Times New Roman" w:eastAsia="Times New Roman" w:hAnsi="Times New Roman" w:cs="Times New Roman"/>
          <w:color w:val="000000"/>
          <w:sz w:val="24"/>
          <w:szCs w:val="24"/>
        </w:rPr>
        <w:t>Matrix for Johnson &amp; Johnson is below and details the organization’s greatest strengths and weaknesses.</w:t>
      </w:r>
    </w:p>
    <w:tbl>
      <w:tblPr>
        <w:tblW w:w="0" w:type="dxa"/>
        <w:tblCellSpacing w:w="0" w:type="dxa"/>
        <w:tblCellMar>
          <w:left w:w="0" w:type="dxa"/>
          <w:right w:w="0" w:type="dxa"/>
        </w:tblCellMar>
        <w:tblLook w:val="04A0" w:firstRow="1" w:lastRow="0" w:firstColumn="1" w:lastColumn="0" w:noHBand="0" w:noVBand="1"/>
      </w:tblPr>
      <w:tblGrid>
        <w:gridCol w:w="350"/>
        <w:gridCol w:w="6392"/>
        <w:gridCol w:w="713"/>
        <w:gridCol w:w="668"/>
        <w:gridCol w:w="1207"/>
      </w:tblGrid>
      <w:tr w:rsidR="00396DEA" w:rsidRPr="00396DEA" w14:paraId="7D868E85" w14:textId="77777777" w:rsidTr="00396DEA">
        <w:trPr>
          <w:trHeight w:val="300"/>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6A175DA2" w14:textId="77777777" w:rsidR="00396DEA" w:rsidRPr="00396DEA" w:rsidRDefault="00396DEA" w:rsidP="00396DEA">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1D700FC2" w14:textId="77777777" w:rsidR="00396DEA" w:rsidRPr="00396DEA" w:rsidRDefault="00396DEA" w:rsidP="00396DEA">
            <w:pPr>
              <w:spacing w:after="0" w:line="240" w:lineRule="auto"/>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Strengths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6F193B46"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3603D64E"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C413B23"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Weighted Score</w:t>
            </w:r>
          </w:p>
        </w:tc>
      </w:tr>
      <w:tr w:rsidR="00396DEA" w:rsidRPr="00396DEA" w14:paraId="0E0D2AB8"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E16783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F0F4946"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J&amp;J revenue increase from 82.06 million in 2019 to 82.58 million in 2020.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87AD41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B27C2D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F6A5A0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0.42</w:t>
            </w:r>
          </w:p>
        </w:tc>
      </w:tr>
      <w:tr w:rsidR="00396DEA" w:rsidRPr="00396DEA" w14:paraId="0315777A"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2A2C9CB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0C84604A"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Employee morale is exceptional.</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D6EA18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8372C5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7AD6C0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0.30</w:t>
            </w:r>
          </w:p>
        </w:tc>
      </w:tr>
      <w:tr w:rsidR="00396DEA" w:rsidRPr="00396DEA" w14:paraId="327611C0"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995224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9506539"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During the first 9 months of 2020, J&amp;J pharma outfit generated $33.3 billion in global sales, a 5.2% increase from the same period last year.</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C47F00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ECF4E5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1FC989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0.28</w:t>
            </w:r>
          </w:p>
        </w:tc>
      </w:tr>
      <w:tr w:rsidR="00396DEA" w:rsidRPr="00396DEA" w14:paraId="02453710"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693BE2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1CF1C77D"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J&amp;J beat the market on pharma growth in the 3rd quarter of 2020, seven branded pharmaceuticals brought in $3.8 billion in sales.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27ED59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6D59B4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BB322A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0.21</w:t>
            </w:r>
          </w:p>
        </w:tc>
      </w:tr>
      <w:tr w:rsidR="00396DEA" w:rsidRPr="00396DEA" w14:paraId="78730615"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345E24D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AB86FFB"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J&amp;J over-the-counter drugs are expected to perform well as consumers look to self-manage conditions like fever and pain.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0AC9DD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92F262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0D78E1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0.24</w:t>
            </w:r>
          </w:p>
        </w:tc>
      </w:tr>
      <w:tr w:rsidR="00396DEA" w:rsidRPr="00396DEA" w14:paraId="788E70AF"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6FBD4BE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4C1531D5"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Leadership position in diverse healthcare segments owning more than 250 companies in over 60 countries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425A7A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0.05</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39D5B0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6B9FF9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0.15</w:t>
            </w:r>
          </w:p>
        </w:tc>
      </w:tr>
      <w:tr w:rsidR="00396DEA" w:rsidRPr="00396DEA" w14:paraId="63DF415B"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B85D1F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7D4322B"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J&amp;J is the largest and most broadly based healthcare company in the world.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2955BC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6EE0DE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598040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0.09</w:t>
            </w:r>
          </w:p>
        </w:tc>
      </w:tr>
      <w:tr w:rsidR="00396DEA" w:rsidRPr="00396DEA" w14:paraId="2655CAE0"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6DB1E8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1F2F9636"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Focus on R&amp;D allowing innovative product launches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FA255A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1BDD9A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B54268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r>
      <w:tr w:rsidR="00396DEA" w:rsidRPr="00396DEA" w14:paraId="4827CF1C"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4454CD1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044BC8EA"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During 2020 more the 50% of J&amp;J employees located in China are back to work</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A67744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DE4954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53F4AD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r>
      <w:tr w:rsidR="00396DEA" w:rsidRPr="00396DEA" w14:paraId="2CED688F"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3A41424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7499A212"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 xml:space="preserve">Out of the top 15 highest-paid biopharma CEO, J&amp;J CEO Alex </w:t>
            </w:r>
            <w:proofErr w:type="spellStart"/>
            <w:r w:rsidRPr="00396DEA">
              <w:rPr>
                <w:rFonts w:ascii="Times New Roman" w:eastAsia="Times New Roman" w:hAnsi="Times New Roman" w:cs="Times New Roman"/>
                <w:sz w:val="20"/>
                <w:szCs w:val="20"/>
              </w:rPr>
              <w:t>Gorsky</w:t>
            </w:r>
            <w:proofErr w:type="spellEnd"/>
            <w:r w:rsidRPr="00396DEA">
              <w:rPr>
                <w:rFonts w:ascii="Times New Roman" w:eastAsia="Times New Roman" w:hAnsi="Times New Roman" w:cs="Times New Roman"/>
                <w:sz w:val="20"/>
                <w:szCs w:val="20"/>
              </w:rPr>
              <w:t xml:space="preserve"> was ranked 3rd in place.</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44EB706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74497A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3D7AD94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r>
    </w:tbl>
    <w:p w14:paraId="08CCA595" w14:textId="7F14F3FF" w:rsidR="00396DEA" w:rsidRDefault="00396DEA" w:rsidP="00396DEA">
      <w:pPr>
        <w:spacing w:after="0" w:line="480" w:lineRule="auto"/>
        <w:ind w:firstLine="720"/>
        <w:contextualSpacing/>
        <w:rPr>
          <w:rFonts w:ascii="Times New Roman" w:eastAsia="Times New Roman" w:hAnsi="Times New Roman" w:cs="Times New Roman"/>
          <w:color w:val="000000"/>
          <w:sz w:val="24"/>
          <w:szCs w:val="24"/>
        </w:rPr>
      </w:pPr>
    </w:p>
    <w:p w14:paraId="61E173CC" w14:textId="77777777" w:rsidR="00396DEA" w:rsidRDefault="00396DEA" w:rsidP="00396DEA">
      <w:pPr>
        <w:spacing w:after="0" w:line="480" w:lineRule="auto"/>
        <w:ind w:firstLine="720"/>
        <w:contextualSpacing/>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50"/>
        <w:gridCol w:w="6417"/>
        <w:gridCol w:w="743"/>
        <w:gridCol w:w="698"/>
        <w:gridCol w:w="1122"/>
      </w:tblGrid>
      <w:tr w:rsidR="00396DEA" w:rsidRPr="00396DEA" w14:paraId="078606F3" w14:textId="77777777" w:rsidTr="00396DEA">
        <w:trPr>
          <w:trHeight w:val="31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7D70BBFB" w14:textId="77777777" w:rsidR="00396DEA" w:rsidRPr="00396DEA" w:rsidRDefault="00396DEA" w:rsidP="00396DEA">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68E88138" w14:textId="77777777" w:rsidR="00396DEA" w:rsidRPr="00396DEA" w:rsidRDefault="00396DEA" w:rsidP="00396DEA">
            <w:pPr>
              <w:spacing w:after="0" w:line="240" w:lineRule="auto"/>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Weaknesses</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3AB2370F"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61F6FBA3"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B20771A"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Weighted Score</w:t>
            </w:r>
          </w:p>
        </w:tc>
      </w:tr>
      <w:tr w:rsidR="00396DEA" w:rsidRPr="00396DEA" w14:paraId="37E3A37B"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3BC55E5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DC0DCB7"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AE0194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23730A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A5271C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0.40</w:t>
            </w:r>
          </w:p>
        </w:tc>
      </w:tr>
      <w:tr w:rsidR="00396DEA" w:rsidRPr="00396DEA" w14:paraId="7BB8CFED"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3303646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242F782B"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Rivals in the market effects revenue and production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C21DEA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A67FFD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2CDC98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0.24</w:t>
            </w:r>
          </w:p>
        </w:tc>
      </w:tr>
      <w:tr w:rsidR="00396DEA" w:rsidRPr="00396DEA" w14:paraId="31447E71"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C0DA46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32697750"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 xml:space="preserve">Paused distribution of COVID 19 vaccine due to rare/severe </w:t>
            </w:r>
            <w:proofErr w:type="spellStart"/>
            <w:r w:rsidRPr="00396DEA">
              <w:rPr>
                <w:rFonts w:ascii="Times New Roman" w:eastAsia="Times New Roman" w:hAnsi="Times New Roman" w:cs="Times New Roman"/>
                <w:sz w:val="20"/>
                <w:szCs w:val="20"/>
              </w:rPr>
              <w:t>symptons</w:t>
            </w:r>
            <w:proofErr w:type="spellEnd"/>
            <w:r w:rsidRPr="00396DEA">
              <w:rPr>
                <w:rFonts w:ascii="Times New Roman" w:eastAsia="Times New Roman" w:hAnsi="Times New Roman" w:cs="Times New Roman"/>
                <w:sz w:val="20"/>
                <w:szCs w:val="20"/>
              </w:rPr>
              <w:t xml:space="preserve"> reported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312F4D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9474EC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FA5A8A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0.28</w:t>
            </w:r>
          </w:p>
        </w:tc>
      </w:tr>
      <w:tr w:rsidR="00396DEA" w:rsidRPr="00396DEA" w14:paraId="191A5216"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2BB3721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1E2DC42A"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Due to COVID-19 there was reduction in doctor’s visit, which meant fewer diagnoses and new patient starts on medicines.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CCB3BE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BC4D83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9A6A52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0.09</w:t>
            </w:r>
          </w:p>
        </w:tc>
      </w:tr>
      <w:tr w:rsidR="00396DEA" w:rsidRPr="00396DEA" w14:paraId="4C5DECC7"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1CBE11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5864988"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Six branded meds posted sales declines due to generic and biosimilar competition.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BBF9FA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15C9AD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8AC12E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r>
      <w:tr w:rsidR="00396DEA" w:rsidRPr="00396DEA" w14:paraId="6586A8F1"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A51655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2FAA56CF"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Product recall and lawsuits could affect the company's brand image</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4D11B9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51D3CC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DB0DFC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0.09</w:t>
            </w:r>
          </w:p>
        </w:tc>
      </w:tr>
      <w:tr w:rsidR="00396DEA" w:rsidRPr="00396DEA" w14:paraId="3C6195BB"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A0C0DD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3B7C380A"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The Supreme Court has rejected J&amp;J's appeal of a $2.11B Missouri verdict that found the company's talc-based products caused ovarian cancer.</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77EBB5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3E6AF8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3E9D37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r>
      <w:tr w:rsidR="00396DEA" w:rsidRPr="00396DEA" w14:paraId="59A34383"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6B9EE3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25F39DAD"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Debt-to-total asset ratio increased from 0.66 in 2019 to 0.68 in 2020.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DF4C17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1AE3D2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46DF6D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r>
      <w:tr w:rsidR="00396DEA" w:rsidRPr="00396DEA" w14:paraId="700B976E" w14:textId="77777777" w:rsidTr="00396DEA">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761EC4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32B24B04"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Inventory turnover decrease from 3.05 in 2019 to 3.04 in 2020.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CF4AF8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1FE5DB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65D9AE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r>
      <w:tr w:rsidR="00396DEA" w:rsidRPr="00396DEA" w14:paraId="32DAE200" w14:textId="77777777" w:rsidTr="00396DEA">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07BD542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0552BD2E"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Pricing pressure factor-If unemployment remain high, fewer patients will be on commercial insurance which pays a higher price for drugs. However, J&amp;J pharma growth is all based on volume, not price.</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5230531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2F0A13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0465076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r>
      <w:tr w:rsidR="00396DEA" w:rsidRPr="00396DEA" w14:paraId="51A96E9B" w14:textId="77777777" w:rsidTr="00396DEA">
        <w:trPr>
          <w:trHeight w:val="315"/>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121CE81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hideMark/>
          </w:tcPr>
          <w:p w14:paraId="7A000514" w14:textId="77777777" w:rsidR="00396DEA" w:rsidRPr="00396DEA" w:rsidRDefault="00396DEA" w:rsidP="00396DEA">
            <w:pPr>
              <w:spacing w:after="0" w:line="240" w:lineRule="auto"/>
              <w:rPr>
                <w:rFonts w:ascii="Times New Roman" w:eastAsia="Times New Roman" w:hAnsi="Times New Roman" w:cs="Times New Roman"/>
                <w:b/>
                <w:bCs/>
                <w:sz w:val="20"/>
                <w:szCs w:val="20"/>
              </w:rPr>
            </w:pPr>
            <w:r w:rsidRPr="00396DEA">
              <w:rPr>
                <w:rFonts w:ascii="Times New Roman" w:eastAsia="Times New Roman" w:hAnsi="Times New Roman" w:cs="Times New Roman"/>
                <w:b/>
                <w:bCs/>
                <w:sz w:val="20"/>
                <w:szCs w:val="20"/>
              </w:rPr>
              <w:t>Total IFE Score</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DCFCAD9" w14:textId="77777777" w:rsidR="00396DEA" w:rsidRPr="00396DEA" w:rsidRDefault="00396DEA" w:rsidP="00396DEA">
            <w:pPr>
              <w:spacing w:after="0" w:line="240" w:lineRule="auto"/>
              <w:jc w:val="center"/>
              <w:rPr>
                <w:rFonts w:ascii="Times New Roman" w:eastAsia="Times New Roman" w:hAnsi="Times New Roman" w:cs="Times New Roman"/>
                <w:b/>
                <w:bCs/>
                <w:sz w:val="20"/>
                <w:szCs w:val="20"/>
              </w:rPr>
            </w:pPr>
            <w:r w:rsidRPr="00396DEA">
              <w:rPr>
                <w:rFonts w:ascii="Times New Roman" w:eastAsia="Times New Roman" w:hAnsi="Times New Roman" w:cs="Times New Roman"/>
                <w:b/>
                <w:bCs/>
                <w:sz w:val="20"/>
                <w:szCs w:val="20"/>
              </w:rPr>
              <w:t>1.00</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57A5C6F7" w14:textId="77777777" w:rsidR="00396DEA" w:rsidRPr="00396DEA" w:rsidRDefault="00396DEA" w:rsidP="00396DEA">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0DCECD5F" w14:textId="77777777" w:rsidR="00396DEA" w:rsidRPr="00396DEA" w:rsidRDefault="00396DEA" w:rsidP="00396DEA">
            <w:pPr>
              <w:spacing w:after="0" w:line="240" w:lineRule="auto"/>
              <w:jc w:val="center"/>
              <w:rPr>
                <w:rFonts w:ascii="Times New Roman" w:eastAsia="Times New Roman" w:hAnsi="Times New Roman" w:cs="Times New Roman"/>
                <w:b/>
                <w:bCs/>
                <w:sz w:val="20"/>
                <w:szCs w:val="20"/>
              </w:rPr>
            </w:pPr>
            <w:r w:rsidRPr="00396DEA">
              <w:rPr>
                <w:rFonts w:ascii="Times New Roman" w:eastAsia="Times New Roman" w:hAnsi="Times New Roman" w:cs="Times New Roman"/>
                <w:b/>
                <w:bCs/>
                <w:sz w:val="20"/>
                <w:szCs w:val="20"/>
              </w:rPr>
              <w:t>3.19</w:t>
            </w:r>
          </w:p>
        </w:tc>
      </w:tr>
    </w:tbl>
    <w:p w14:paraId="24A0C637" w14:textId="77777777" w:rsidR="00396DEA" w:rsidRDefault="00396DEA" w:rsidP="00396DEA">
      <w:pPr>
        <w:spacing w:after="0" w:line="480" w:lineRule="auto"/>
        <w:ind w:firstLine="720"/>
        <w:contextualSpacing/>
        <w:rPr>
          <w:rFonts w:ascii="Times New Roman" w:eastAsia="Times New Roman" w:hAnsi="Times New Roman" w:cs="Times New Roman"/>
          <w:color w:val="000000"/>
          <w:sz w:val="24"/>
          <w:szCs w:val="24"/>
        </w:rPr>
      </w:pPr>
    </w:p>
    <w:p w14:paraId="4D11290E" w14:textId="2660CFC2" w:rsidR="00501AD4" w:rsidRDefault="00501AD4" w:rsidP="00D63141">
      <w:pPr>
        <w:spacing w:after="0" w:line="480" w:lineRule="auto"/>
        <w:contextualSpacing/>
        <w:rPr>
          <w:rFonts w:ascii="Times New Roman" w:eastAsia="Times New Roman" w:hAnsi="Times New Roman" w:cs="Times New Roman"/>
          <w:color w:val="000000"/>
          <w:sz w:val="24"/>
          <w:szCs w:val="24"/>
        </w:rPr>
      </w:pPr>
    </w:p>
    <w:p w14:paraId="6B0F1EDD" w14:textId="293063D7" w:rsidR="00501AD4" w:rsidRDefault="00396DEA" w:rsidP="00D63141">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External Factor Evaluation Matrix (EFE)</w:t>
      </w:r>
    </w:p>
    <w:p w14:paraId="79F3CC3F" w14:textId="0E70E07B" w:rsidR="00396DEA" w:rsidRDefault="00396DEA" w:rsidP="00396DEA">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Below is the </w:t>
      </w:r>
      <w:r w:rsidR="00C501F7">
        <w:rPr>
          <w:rFonts w:ascii="Times New Roman" w:eastAsia="Times New Roman" w:hAnsi="Times New Roman" w:cs="Times New Roman"/>
          <w:color w:val="000000"/>
          <w:sz w:val="24"/>
          <w:szCs w:val="24"/>
        </w:rPr>
        <w:t>EFE</w:t>
      </w:r>
      <w:r>
        <w:rPr>
          <w:rFonts w:ascii="Times New Roman" w:eastAsia="Times New Roman" w:hAnsi="Times New Roman" w:cs="Times New Roman"/>
          <w:color w:val="000000"/>
          <w:sz w:val="24"/>
          <w:szCs w:val="24"/>
        </w:rPr>
        <w:t xml:space="preserve"> Matrix for Johnson &amp; Johnson and the pharmaceutical, medical device, and consumer goods industries. The matrix reveals major opportunities </w:t>
      </w:r>
      <w:r w:rsidR="00257279">
        <w:rPr>
          <w:rFonts w:ascii="Times New Roman" w:eastAsia="Times New Roman" w:hAnsi="Times New Roman" w:cs="Times New Roman"/>
          <w:color w:val="000000"/>
          <w:sz w:val="24"/>
          <w:szCs w:val="24"/>
        </w:rPr>
        <w:t>followed by</w:t>
      </w:r>
      <w:r>
        <w:rPr>
          <w:rFonts w:ascii="Times New Roman" w:eastAsia="Times New Roman" w:hAnsi="Times New Roman" w:cs="Times New Roman"/>
          <w:color w:val="000000"/>
          <w:sz w:val="24"/>
          <w:szCs w:val="24"/>
        </w:rPr>
        <w:t xml:space="preserve"> threats.</w:t>
      </w:r>
    </w:p>
    <w:tbl>
      <w:tblPr>
        <w:tblW w:w="9330" w:type="dxa"/>
        <w:tblCellSpacing w:w="0" w:type="dxa"/>
        <w:tblCellMar>
          <w:left w:w="0" w:type="dxa"/>
          <w:right w:w="0" w:type="dxa"/>
        </w:tblCellMar>
        <w:tblLook w:val="04A0" w:firstRow="1" w:lastRow="0" w:firstColumn="1" w:lastColumn="0" w:noHBand="0" w:noVBand="1"/>
      </w:tblPr>
      <w:tblGrid>
        <w:gridCol w:w="350"/>
        <w:gridCol w:w="6509"/>
        <w:gridCol w:w="713"/>
        <w:gridCol w:w="668"/>
        <w:gridCol w:w="1090"/>
      </w:tblGrid>
      <w:tr w:rsidR="00396DEA" w:rsidRPr="00396DEA" w14:paraId="27F8EF6E" w14:textId="77777777" w:rsidTr="00396DEA">
        <w:trPr>
          <w:trHeight w:val="300"/>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6E549614" w14:textId="77777777" w:rsidR="00396DEA" w:rsidRPr="00396DEA" w:rsidRDefault="00396DEA" w:rsidP="00396DEA">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3E0E6D22" w14:textId="77777777" w:rsidR="00396DEA" w:rsidRPr="00396DEA" w:rsidRDefault="00396DEA" w:rsidP="00396DEA">
            <w:pPr>
              <w:spacing w:after="0" w:line="240" w:lineRule="auto"/>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Opportunities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A7D9289"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E6B5BCC"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07AD8CA3" w14:textId="77777777" w:rsidR="00396DEA" w:rsidRPr="00396DEA" w:rsidRDefault="00396DEA" w:rsidP="00396DEA">
            <w:pPr>
              <w:spacing w:after="0" w:line="240" w:lineRule="auto"/>
              <w:jc w:val="center"/>
              <w:rPr>
                <w:rFonts w:ascii="Times New Roman" w:eastAsia="Times New Roman" w:hAnsi="Times New Roman" w:cs="Times New Roman"/>
                <w:b/>
                <w:bCs/>
                <w:color w:val="FFFFFF"/>
                <w:sz w:val="20"/>
                <w:szCs w:val="20"/>
              </w:rPr>
            </w:pPr>
            <w:r w:rsidRPr="00396DEA">
              <w:rPr>
                <w:rFonts w:ascii="Times New Roman" w:eastAsia="Times New Roman" w:hAnsi="Times New Roman" w:cs="Times New Roman"/>
                <w:b/>
                <w:bCs/>
                <w:color w:val="FFFFFF"/>
                <w:sz w:val="20"/>
                <w:szCs w:val="20"/>
              </w:rPr>
              <w:t>Weighted Score</w:t>
            </w:r>
          </w:p>
        </w:tc>
      </w:tr>
      <w:tr w:rsidR="00396DEA" w:rsidRPr="00396DEA" w14:paraId="1B1569F0"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14061AD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49416A33"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 xml:space="preserve">Pharmaceutical companies invested nearly $7 trillion in research and development in new medications and vaccines for new and better treatments and cures. </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D93FF2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1B0E9E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B099E9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0.48</w:t>
            </w:r>
          </w:p>
        </w:tc>
      </w:tr>
      <w:tr w:rsidR="00396DEA" w:rsidRPr="00396DEA" w14:paraId="2086E4D1"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1F8DCB5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1DBDC5EF"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It is anticipated that growth in the Internet of Medical Things (IoMT) market will continue by 30.8% annually, reaching $159.1 billion by 2022.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45F1DB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002EE2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B77731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0.32</w:t>
            </w:r>
          </w:p>
        </w:tc>
      </w:tr>
      <w:tr w:rsidR="00396DEA" w:rsidRPr="00396DEA" w14:paraId="550288ED"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204E6E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411A7ED0"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Revenue for Supply and Manufacturing forecasted to rise to $97.2 billion over the next five years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07FBE3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FB116D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7C67EF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0.18</w:t>
            </w:r>
          </w:p>
        </w:tc>
      </w:tr>
      <w:tr w:rsidR="00396DEA" w:rsidRPr="00396DEA" w14:paraId="4FDA3A4C"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5D4BBDD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3DBEE7D4"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By 2025, the use of extended reality devices is expected to reach $51 billion.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FD07A1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BE9C36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1F99BC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0.18</w:t>
            </w:r>
          </w:p>
        </w:tc>
      </w:tr>
      <w:tr w:rsidR="00396DEA" w:rsidRPr="00396DEA" w14:paraId="3097ED35"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1FB4C0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09F8667"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The use of artificial intelligence and machine learning will increase in 2021 and is expected to become an $8 billion industry in 2022.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F3CE3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E3A4E8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DE335E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r>
      <w:tr w:rsidR="00396DEA" w:rsidRPr="00396DEA" w14:paraId="52491F4F"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F73E19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2BA362A9"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Until 2024, it's anticipated that growth in the medical device industry will average 5.6 percent.</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60CB55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095196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2FB6B1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r>
      <w:tr w:rsidR="00396DEA" w:rsidRPr="00396DEA" w14:paraId="0707575A"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A43097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8D000E9" w14:textId="7615936B"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 xml:space="preserve">Gain back trust when it comes to the government, social media, safety and people </w:t>
            </w:r>
            <w:proofErr w:type="spellStart"/>
            <w:r w:rsidRPr="00396DEA">
              <w:rPr>
                <w:rFonts w:ascii="Times New Roman" w:eastAsia="Times New Roman" w:hAnsi="Times New Roman" w:cs="Times New Roman"/>
                <w:sz w:val="20"/>
                <w:szCs w:val="20"/>
              </w:rPr>
              <w:t>everday</w:t>
            </w:r>
            <w:proofErr w:type="spellEnd"/>
            <w:r w:rsidRPr="00396DEA">
              <w:rPr>
                <w:rFonts w:ascii="Times New Roman" w:eastAsia="Times New Roman" w:hAnsi="Times New Roman" w:cs="Times New Roman"/>
                <w:sz w:val="20"/>
                <w:szCs w:val="20"/>
              </w:rPr>
              <w:t xml:space="preserve"> live. The pharma industry plans to be more informative, transparent and more personalized.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EBFD83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0D598B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D50277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r>
      <w:tr w:rsidR="00396DEA" w:rsidRPr="00396DEA" w14:paraId="37F4392A"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3FAEDE0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32898811"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56.9 million Americans will be of age 65 and required more healthcare thus increasing demand</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135CAD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7B4868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39AE29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r>
      <w:tr w:rsidR="00396DEA" w:rsidRPr="00396DEA" w14:paraId="76D2C0A9" w14:textId="77777777" w:rsidTr="00396DEA">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F41C67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0967A4A4"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Skin care market set to recover from pandemic in 2021 growing at 7.4%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823E02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35AF0F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2DB016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r>
      <w:tr w:rsidR="00396DEA" w:rsidRPr="00396DEA" w14:paraId="30CDC236"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0E35FC3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10</w:t>
            </w:r>
          </w:p>
        </w:tc>
        <w:tc>
          <w:tcPr>
            <w:tcW w:w="0" w:type="auto"/>
            <w:tcBorders>
              <w:right w:val="single" w:sz="12" w:space="0" w:color="000000"/>
            </w:tcBorders>
            <w:tcMar>
              <w:top w:w="0" w:type="dxa"/>
              <w:left w:w="45" w:type="dxa"/>
              <w:bottom w:w="0" w:type="dxa"/>
              <w:right w:w="45" w:type="dxa"/>
            </w:tcMar>
            <w:hideMark/>
          </w:tcPr>
          <w:p w14:paraId="4819CEAE"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Overall sunscreen manufacturing expected to grow 2.7% until 2026</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11AB6F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8EAD03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0342B2B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0.01</w:t>
            </w:r>
          </w:p>
        </w:tc>
      </w:tr>
      <w:tr w:rsidR="00396DEA" w:rsidRPr="00396DEA" w14:paraId="27283441"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4F81BD"/>
            <w:tcMar>
              <w:top w:w="0" w:type="dxa"/>
              <w:left w:w="45" w:type="dxa"/>
              <w:bottom w:w="0" w:type="dxa"/>
              <w:right w:w="45" w:type="dxa"/>
            </w:tcMar>
            <w:hideMark/>
          </w:tcPr>
          <w:p w14:paraId="5E74737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p>
        </w:tc>
        <w:tc>
          <w:tcPr>
            <w:tcW w:w="0" w:type="auto"/>
            <w:tcBorders>
              <w:right w:val="single" w:sz="12" w:space="0" w:color="000000"/>
            </w:tcBorders>
            <w:shd w:val="clear" w:color="auto" w:fill="4F81BD"/>
            <w:tcMar>
              <w:top w:w="0" w:type="dxa"/>
              <w:left w:w="45" w:type="dxa"/>
              <w:bottom w:w="0" w:type="dxa"/>
              <w:right w:w="45" w:type="dxa"/>
            </w:tcMar>
            <w:hideMark/>
          </w:tcPr>
          <w:p w14:paraId="347E4451"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Threats</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6B0FB81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Weight</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515E39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Rating</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3C9936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Weighted Score</w:t>
            </w:r>
          </w:p>
        </w:tc>
      </w:tr>
      <w:tr w:rsidR="00396DEA" w:rsidRPr="00396DEA" w14:paraId="06E04B3A"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4C695BA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right w:val="single" w:sz="12" w:space="0" w:color="000000"/>
            </w:tcBorders>
            <w:shd w:val="clear" w:color="auto" w:fill="DBE5F1"/>
            <w:tcMar>
              <w:top w:w="0" w:type="dxa"/>
              <w:left w:w="45" w:type="dxa"/>
              <w:bottom w:w="0" w:type="dxa"/>
              <w:right w:w="45" w:type="dxa"/>
            </w:tcMar>
            <w:hideMark/>
          </w:tcPr>
          <w:p w14:paraId="00EF19A7"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Increased access to health insurance allows government, employers, and health plans to save trillions by using generics.</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FB7BD4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0.08</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76E66EE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01391B7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0.32</w:t>
            </w:r>
          </w:p>
        </w:tc>
      </w:tr>
      <w:tr w:rsidR="00396DEA" w:rsidRPr="00396DEA" w14:paraId="64756A26"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65B2A81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right w:val="single" w:sz="12" w:space="0" w:color="000000"/>
            </w:tcBorders>
            <w:tcMar>
              <w:top w:w="0" w:type="dxa"/>
              <w:left w:w="45" w:type="dxa"/>
              <w:bottom w:w="0" w:type="dxa"/>
              <w:right w:w="45" w:type="dxa"/>
            </w:tcMar>
            <w:hideMark/>
          </w:tcPr>
          <w:p w14:paraId="11E86726"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In 2022, the pharmaceutical industry is expected to have almost $50 billion in prescription drug sales worldwide at risk due to patent expiration.</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BC9C95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0.07</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73CD7D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431C59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0.28</w:t>
            </w:r>
          </w:p>
        </w:tc>
      </w:tr>
      <w:tr w:rsidR="00396DEA" w:rsidRPr="00396DEA" w14:paraId="3D927F9F"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0776142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right w:val="single" w:sz="12" w:space="0" w:color="000000"/>
            </w:tcBorders>
            <w:shd w:val="clear" w:color="auto" w:fill="DBE5F1"/>
            <w:tcMar>
              <w:top w:w="0" w:type="dxa"/>
              <w:left w:w="45" w:type="dxa"/>
              <w:bottom w:w="0" w:type="dxa"/>
              <w:right w:w="45" w:type="dxa"/>
            </w:tcMar>
            <w:hideMark/>
          </w:tcPr>
          <w:p w14:paraId="57F0595C"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Opioid manufacturers are under fire for feeding the epidemic sweeping the nation. Hundreds of lawsuits filed, accuse drug makers of misleading the public about the addictive properties of opioid painkillers.</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3AA110E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0.07</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5012A97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76FC068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0.28</w:t>
            </w:r>
          </w:p>
        </w:tc>
      </w:tr>
      <w:tr w:rsidR="00396DEA" w:rsidRPr="00396DEA" w14:paraId="082060B6"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3836BAD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4</w:t>
            </w:r>
          </w:p>
        </w:tc>
        <w:tc>
          <w:tcPr>
            <w:tcW w:w="0" w:type="auto"/>
            <w:tcBorders>
              <w:right w:val="single" w:sz="12" w:space="0" w:color="000000"/>
            </w:tcBorders>
            <w:tcMar>
              <w:top w:w="0" w:type="dxa"/>
              <w:left w:w="45" w:type="dxa"/>
              <w:bottom w:w="0" w:type="dxa"/>
              <w:right w:w="45" w:type="dxa"/>
            </w:tcMar>
            <w:hideMark/>
          </w:tcPr>
          <w:p w14:paraId="26ABDB20"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Multinational pharma companies must ensure they meet U.S. quality standards while adhering to all local regulations abroad, and responsible for blocking for illegal trafficking of counterfeit medications</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A02137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CB2C3C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10E996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0.18</w:t>
            </w:r>
          </w:p>
        </w:tc>
      </w:tr>
      <w:tr w:rsidR="00396DEA" w:rsidRPr="00396DEA" w14:paraId="77EE2999"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5D2ADA7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5</w:t>
            </w:r>
          </w:p>
        </w:tc>
        <w:tc>
          <w:tcPr>
            <w:tcW w:w="0" w:type="auto"/>
            <w:tcBorders>
              <w:right w:val="single" w:sz="12" w:space="0" w:color="000000"/>
            </w:tcBorders>
            <w:shd w:val="clear" w:color="auto" w:fill="DBE5F1"/>
            <w:tcMar>
              <w:top w:w="0" w:type="dxa"/>
              <w:left w:w="45" w:type="dxa"/>
              <w:bottom w:w="0" w:type="dxa"/>
              <w:right w:w="45" w:type="dxa"/>
            </w:tcMar>
            <w:hideMark/>
          </w:tcPr>
          <w:p w14:paraId="500CEC57"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Cyber security concerns. Potential security breach can be leeway for hackers to access medical devices and tamper with them, which can negatively affect product quality and recall rates.</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1AD393E8"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41DDFE0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7C66343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0.18</w:t>
            </w:r>
          </w:p>
        </w:tc>
      </w:tr>
      <w:tr w:rsidR="00396DEA" w:rsidRPr="00396DEA" w14:paraId="44B93B4F"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06BECA19"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6</w:t>
            </w:r>
          </w:p>
        </w:tc>
        <w:tc>
          <w:tcPr>
            <w:tcW w:w="0" w:type="auto"/>
            <w:tcBorders>
              <w:right w:val="single" w:sz="12" w:space="0" w:color="000000"/>
            </w:tcBorders>
            <w:tcMar>
              <w:top w:w="0" w:type="dxa"/>
              <w:left w:w="45" w:type="dxa"/>
              <w:bottom w:w="0" w:type="dxa"/>
              <w:right w:w="45" w:type="dxa"/>
            </w:tcMar>
            <w:hideMark/>
          </w:tcPr>
          <w:p w14:paraId="605BC9C4"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Medical devices must undergo pre and post market test before receiving authorization and certifications. Due to the pandemic the healthcare industry was overwhelmed, this making the effective delivery of medical services to patients a challenge.</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3C58563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3F173E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00F7FD3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0.12</w:t>
            </w:r>
          </w:p>
        </w:tc>
      </w:tr>
      <w:tr w:rsidR="00396DEA" w:rsidRPr="00396DEA" w14:paraId="6437DD22"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11251EDE"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7</w:t>
            </w:r>
          </w:p>
        </w:tc>
        <w:tc>
          <w:tcPr>
            <w:tcW w:w="0" w:type="auto"/>
            <w:tcBorders>
              <w:right w:val="single" w:sz="12" w:space="0" w:color="000000"/>
            </w:tcBorders>
            <w:shd w:val="clear" w:color="auto" w:fill="DBE5F1"/>
            <w:tcMar>
              <w:top w:w="0" w:type="dxa"/>
              <w:left w:w="45" w:type="dxa"/>
              <w:bottom w:w="0" w:type="dxa"/>
              <w:right w:w="45" w:type="dxa"/>
            </w:tcMar>
            <w:hideMark/>
          </w:tcPr>
          <w:p w14:paraId="581DEF6E"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High cost to develop a medical device from a just an idea to a realization.</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0F77456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0.05</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DAF20B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7287F110"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0.10</w:t>
            </w:r>
          </w:p>
        </w:tc>
      </w:tr>
      <w:tr w:rsidR="00396DEA" w:rsidRPr="00396DEA" w14:paraId="2ED28355"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4E2B57F6"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8</w:t>
            </w:r>
          </w:p>
        </w:tc>
        <w:tc>
          <w:tcPr>
            <w:tcW w:w="0" w:type="auto"/>
            <w:tcBorders>
              <w:right w:val="single" w:sz="12" w:space="0" w:color="000000"/>
            </w:tcBorders>
            <w:tcMar>
              <w:top w:w="0" w:type="dxa"/>
              <w:left w:w="45" w:type="dxa"/>
              <w:bottom w:w="0" w:type="dxa"/>
              <w:right w:w="45" w:type="dxa"/>
            </w:tcMar>
            <w:hideMark/>
          </w:tcPr>
          <w:p w14:paraId="6FDA66CF"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Consumer confidence index change from -27.2% to 15.2 about business profiles</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8A7095D"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B1EF97F"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5E564644"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r>
      <w:tr w:rsidR="00396DEA" w:rsidRPr="00396DEA" w14:paraId="6034D40F"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5D052B8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9</w:t>
            </w:r>
          </w:p>
        </w:tc>
        <w:tc>
          <w:tcPr>
            <w:tcW w:w="0" w:type="auto"/>
            <w:tcBorders>
              <w:right w:val="single" w:sz="12" w:space="0" w:color="000000"/>
            </w:tcBorders>
            <w:shd w:val="clear" w:color="auto" w:fill="DBE5F1"/>
            <w:tcMar>
              <w:top w:w="0" w:type="dxa"/>
              <w:left w:w="45" w:type="dxa"/>
              <w:bottom w:w="0" w:type="dxa"/>
              <w:right w:w="45" w:type="dxa"/>
            </w:tcMar>
            <w:hideMark/>
          </w:tcPr>
          <w:p w14:paraId="2A646145"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Instrument and Supply manufacturing forecasted to decline 1% yearly.</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7F44B83"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0.03</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2201CA5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39BB4437"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0.06</w:t>
            </w:r>
          </w:p>
        </w:tc>
      </w:tr>
      <w:tr w:rsidR="00396DEA" w:rsidRPr="00396DEA" w14:paraId="159A20BF"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65B83AB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10</w:t>
            </w:r>
          </w:p>
        </w:tc>
        <w:tc>
          <w:tcPr>
            <w:tcW w:w="0" w:type="auto"/>
            <w:tcBorders>
              <w:right w:val="single" w:sz="12" w:space="0" w:color="000000"/>
            </w:tcBorders>
            <w:tcMar>
              <w:top w:w="0" w:type="dxa"/>
              <w:left w:w="45" w:type="dxa"/>
              <w:bottom w:w="0" w:type="dxa"/>
              <w:right w:w="45" w:type="dxa"/>
            </w:tcMar>
            <w:hideMark/>
          </w:tcPr>
          <w:p w14:paraId="67B21EBA"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Consumer beauty industry fell 4.5% in 2020 as an adverse effect from the pandemic</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3751BD0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55CCBDBB"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A979E21"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0.04</w:t>
            </w:r>
          </w:p>
        </w:tc>
      </w:tr>
      <w:tr w:rsidR="00396DEA" w:rsidRPr="00396DEA" w14:paraId="450702BC" w14:textId="77777777" w:rsidTr="00396DEA">
        <w:trPr>
          <w:trHeight w:val="300"/>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54E7012C"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p>
        </w:tc>
        <w:tc>
          <w:tcPr>
            <w:tcW w:w="0" w:type="auto"/>
            <w:tcBorders>
              <w:right w:val="single" w:sz="12" w:space="0" w:color="000000"/>
            </w:tcBorders>
            <w:shd w:val="clear" w:color="auto" w:fill="DBE5F1"/>
            <w:tcMar>
              <w:top w:w="0" w:type="dxa"/>
              <w:left w:w="45" w:type="dxa"/>
              <w:bottom w:w="0" w:type="dxa"/>
              <w:right w:w="45" w:type="dxa"/>
            </w:tcMar>
            <w:hideMark/>
          </w:tcPr>
          <w:p w14:paraId="3D24E142" w14:textId="77777777" w:rsidR="00396DEA" w:rsidRPr="00396DEA" w:rsidRDefault="00396DEA" w:rsidP="00396DEA">
            <w:pPr>
              <w:spacing w:after="0" w:line="240" w:lineRule="auto"/>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Total EFE Score</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4AE26682"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1.00</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A8378A5"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50B82F9A" w14:textId="77777777" w:rsidR="00396DEA" w:rsidRPr="00396DEA" w:rsidRDefault="00396DEA" w:rsidP="00396DEA">
            <w:pPr>
              <w:spacing w:after="0" w:line="240" w:lineRule="auto"/>
              <w:jc w:val="center"/>
              <w:rPr>
                <w:rFonts w:ascii="Times New Roman" w:eastAsia="Times New Roman" w:hAnsi="Times New Roman" w:cs="Times New Roman"/>
                <w:sz w:val="20"/>
                <w:szCs w:val="20"/>
              </w:rPr>
            </w:pPr>
            <w:r w:rsidRPr="00396DEA">
              <w:rPr>
                <w:rFonts w:ascii="Times New Roman" w:eastAsia="Times New Roman" w:hAnsi="Times New Roman" w:cs="Times New Roman"/>
                <w:sz w:val="20"/>
                <w:szCs w:val="20"/>
              </w:rPr>
              <w:t>3.18</w:t>
            </w:r>
          </w:p>
        </w:tc>
      </w:tr>
    </w:tbl>
    <w:p w14:paraId="31C8F8A8" w14:textId="77777777" w:rsidR="00511F6F" w:rsidRDefault="00511F6F" w:rsidP="00396DEA">
      <w:pPr>
        <w:spacing w:after="0" w:line="480" w:lineRule="auto"/>
        <w:ind w:firstLine="720"/>
        <w:contextualSpacing/>
        <w:rPr>
          <w:rFonts w:ascii="Times New Roman" w:eastAsia="Times New Roman" w:hAnsi="Times New Roman" w:cs="Times New Roman"/>
          <w:b/>
          <w:bCs/>
          <w:color w:val="000000"/>
          <w:sz w:val="28"/>
          <w:szCs w:val="28"/>
        </w:rPr>
      </w:pPr>
    </w:p>
    <w:p w14:paraId="1DF9494C" w14:textId="78ECDC36" w:rsidR="00396DEA" w:rsidRDefault="00257279" w:rsidP="00396DEA">
      <w:pPr>
        <w:spacing w:after="0" w:line="480" w:lineRule="auto"/>
        <w:ind w:firstLine="720"/>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Proposed Strategies Developed from SWOT Matrix</w:t>
      </w:r>
    </w:p>
    <w:p w14:paraId="23DD32F2" w14:textId="1BB1B1E8" w:rsidR="00257279" w:rsidRDefault="00257279" w:rsidP="00396DEA">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following strategies can be implemented by Johnson &amp; Johnson to growth the company and remain a strong competitor. </w:t>
      </w:r>
    </w:p>
    <w:p w14:paraId="0B02CD74" w14:textId="347AC014" w:rsidR="005A50EE" w:rsidRPr="005A50EE" w:rsidRDefault="005A50EE" w:rsidP="005A50EE">
      <w:pPr>
        <w:spacing w:after="0" w:line="480" w:lineRule="auto"/>
        <w:contextualSpacing/>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Strength-Opportunity (SO) Strategies</w:t>
      </w:r>
    </w:p>
    <w:tbl>
      <w:tblPr>
        <w:tblW w:w="0" w:type="dxa"/>
        <w:tblCellSpacing w:w="0" w:type="dxa"/>
        <w:tblCellMar>
          <w:left w:w="0" w:type="dxa"/>
          <w:right w:w="0" w:type="dxa"/>
        </w:tblCellMar>
        <w:tblLook w:val="04A0" w:firstRow="1" w:lastRow="0" w:firstColumn="1" w:lastColumn="0" w:noHBand="0" w:noVBand="1"/>
      </w:tblPr>
      <w:tblGrid>
        <w:gridCol w:w="240"/>
        <w:gridCol w:w="9090"/>
      </w:tblGrid>
      <w:tr w:rsidR="00257279" w:rsidRPr="00257279" w14:paraId="66F45916" w14:textId="77777777" w:rsidTr="00257279">
        <w:trPr>
          <w:trHeight w:val="300"/>
          <w:tblCellSpacing w:w="0" w:type="dxa"/>
        </w:trPr>
        <w:tc>
          <w:tcPr>
            <w:tcW w:w="0" w:type="auto"/>
            <w:gridSpan w:val="2"/>
            <w:tcBorders>
              <w:top w:val="single" w:sz="12" w:space="0" w:color="000000"/>
              <w:left w:val="single" w:sz="12" w:space="0" w:color="000000"/>
              <w:bottom w:val="single" w:sz="6" w:space="0" w:color="000000"/>
              <w:right w:val="single" w:sz="12" w:space="0" w:color="000000"/>
            </w:tcBorders>
            <w:shd w:val="clear" w:color="auto" w:fill="DDD9C3"/>
            <w:tcMar>
              <w:top w:w="0" w:type="dxa"/>
              <w:left w:w="45" w:type="dxa"/>
              <w:bottom w:w="0" w:type="dxa"/>
              <w:right w:w="45" w:type="dxa"/>
            </w:tcMar>
            <w:vAlign w:val="bottom"/>
            <w:hideMark/>
          </w:tcPr>
          <w:p w14:paraId="7F9735B5" w14:textId="77777777" w:rsidR="00257279" w:rsidRPr="00257279" w:rsidRDefault="00257279" w:rsidP="00257279">
            <w:pPr>
              <w:spacing w:after="0" w:line="240" w:lineRule="auto"/>
              <w:rPr>
                <w:rFonts w:ascii="Times New Roman" w:eastAsia="Times New Roman" w:hAnsi="Times New Roman" w:cs="Times New Roman"/>
                <w:sz w:val="24"/>
                <w:szCs w:val="24"/>
              </w:rPr>
            </w:pPr>
            <w:proofErr w:type="gramStart"/>
            <w:r w:rsidRPr="00257279">
              <w:rPr>
                <w:rFonts w:ascii="Times New Roman" w:eastAsia="Times New Roman" w:hAnsi="Times New Roman" w:cs="Times New Roman"/>
                <w:sz w:val="24"/>
                <w:szCs w:val="24"/>
              </w:rPr>
              <w:t>SO</w:t>
            </w:r>
            <w:proofErr w:type="gramEnd"/>
            <w:r w:rsidRPr="00257279">
              <w:rPr>
                <w:rFonts w:ascii="Times New Roman" w:eastAsia="Times New Roman" w:hAnsi="Times New Roman" w:cs="Times New Roman"/>
                <w:sz w:val="24"/>
                <w:szCs w:val="24"/>
              </w:rPr>
              <w:t xml:space="preserve"> Strategies</w:t>
            </w:r>
          </w:p>
        </w:tc>
      </w:tr>
      <w:tr w:rsidR="00257279" w:rsidRPr="00257279" w14:paraId="2CE176E1"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470A9668"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1</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7C38DF75" w14:textId="05F81462"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Focusing R&amp;D with AI and machine learning will aide in innovative product launches as industry is forecasted to grow to $8 Billion in 2022 (S8, O5)</w:t>
            </w:r>
          </w:p>
        </w:tc>
      </w:tr>
      <w:tr w:rsidR="00257279" w:rsidRPr="00257279" w14:paraId="6750AFA8"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609A5474"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2</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1BA6C142" w14:textId="48A52666"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As IoMT climbs, J</w:t>
            </w:r>
            <w:r w:rsidR="00511F6F">
              <w:rPr>
                <w:rFonts w:ascii="Times New Roman" w:eastAsia="Times New Roman" w:hAnsi="Times New Roman" w:cs="Times New Roman"/>
                <w:color w:val="FFFFFF"/>
                <w:sz w:val="24"/>
                <w:szCs w:val="24"/>
              </w:rPr>
              <w:t xml:space="preserve"> &amp; </w:t>
            </w:r>
            <w:r w:rsidRPr="00257279">
              <w:rPr>
                <w:rFonts w:ascii="Times New Roman" w:eastAsia="Times New Roman" w:hAnsi="Times New Roman" w:cs="Times New Roman"/>
                <w:color w:val="FFFFFF"/>
                <w:sz w:val="24"/>
                <w:szCs w:val="24"/>
              </w:rPr>
              <w:t>J can use its leadership position to furth</w:t>
            </w:r>
            <w:r w:rsidR="00511F6F">
              <w:rPr>
                <w:rFonts w:ascii="Times New Roman" w:eastAsia="Times New Roman" w:hAnsi="Times New Roman" w:cs="Times New Roman"/>
                <w:color w:val="FFFFFF"/>
                <w:sz w:val="24"/>
                <w:szCs w:val="24"/>
              </w:rPr>
              <w:t>e</w:t>
            </w:r>
            <w:r w:rsidRPr="00257279">
              <w:rPr>
                <w:rFonts w:ascii="Times New Roman" w:eastAsia="Times New Roman" w:hAnsi="Times New Roman" w:cs="Times New Roman"/>
                <w:color w:val="FFFFFF"/>
                <w:sz w:val="24"/>
                <w:szCs w:val="24"/>
              </w:rPr>
              <w:t>r expand current companies (S7, O6)</w:t>
            </w:r>
          </w:p>
        </w:tc>
      </w:tr>
      <w:tr w:rsidR="00257279" w:rsidRPr="00257279" w14:paraId="404354E4"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1D6FA017"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3</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5E5D66F3" w14:textId="72DBAAF9"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 xml:space="preserve">More transparency from government, Internet, and organization consumer will look to </w:t>
            </w:r>
            <w:r w:rsidR="00511F6F" w:rsidRPr="00257279">
              <w:rPr>
                <w:rFonts w:ascii="Times New Roman" w:eastAsia="Times New Roman" w:hAnsi="Times New Roman" w:cs="Times New Roman"/>
                <w:color w:val="FFFFFF"/>
                <w:sz w:val="24"/>
                <w:szCs w:val="24"/>
              </w:rPr>
              <w:t>self-diagnose</w:t>
            </w:r>
            <w:r w:rsidRPr="00257279">
              <w:rPr>
                <w:rFonts w:ascii="Times New Roman" w:eastAsia="Times New Roman" w:hAnsi="Times New Roman" w:cs="Times New Roman"/>
                <w:color w:val="FFFFFF"/>
                <w:sz w:val="24"/>
                <w:szCs w:val="24"/>
              </w:rPr>
              <w:t xml:space="preserve"> with OTC drugs and products (S5, O7)</w:t>
            </w:r>
          </w:p>
        </w:tc>
      </w:tr>
      <w:tr w:rsidR="00257279" w:rsidRPr="00257279" w14:paraId="4066DDD7" w14:textId="77777777" w:rsidTr="00257279">
        <w:trPr>
          <w:trHeight w:val="300"/>
          <w:tblCellSpacing w:w="0" w:type="dxa"/>
        </w:trPr>
        <w:tc>
          <w:tcPr>
            <w:tcW w:w="0" w:type="auto"/>
            <w:tcBorders>
              <w:left w:val="single" w:sz="12" w:space="0" w:color="000000"/>
              <w:bottom w:val="single" w:sz="12" w:space="0" w:color="000000"/>
            </w:tcBorders>
            <w:shd w:val="clear" w:color="auto" w:fill="548DD4"/>
            <w:tcMar>
              <w:top w:w="0" w:type="dxa"/>
              <w:left w:w="45" w:type="dxa"/>
              <w:bottom w:w="0" w:type="dxa"/>
              <w:right w:w="45" w:type="dxa"/>
            </w:tcMar>
            <w:hideMark/>
          </w:tcPr>
          <w:p w14:paraId="721C75C8"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4</w:t>
            </w:r>
          </w:p>
        </w:tc>
        <w:tc>
          <w:tcPr>
            <w:tcW w:w="0" w:type="auto"/>
            <w:tcBorders>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48DF7A62"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Almost 60 million Americans relies on healthcare and increases demand increasing revenues to $82.58 million in 2020 (S1, O8)</w:t>
            </w:r>
          </w:p>
        </w:tc>
      </w:tr>
    </w:tbl>
    <w:p w14:paraId="44861E97" w14:textId="64278758" w:rsidR="00257279" w:rsidRDefault="00257279" w:rsidP="00396DEA">
      <w:pPr>
        <w:spacing w:after="0" w:line="480" w:lineRule="auto"/>
        <w:ind w:firstLine="720"/>
        <w:contextualSpacing/>
        <w:rPr>
          <w:rFonts w:ascii="Times New Roman" w:eastAsia="Times New Roman" w:hAnsi="Times New Roman" w:cs="Times New Roman"/>
          <w:color w:val="000000"/>
          <w:sz w:val="24"/>
          <w:szCs w:val="24"/>
        </w:rPr>
      </w:pPr>
    </w:p>
    <w:p w14:paraId="5B803121" w14:textId="26FAA33E" w:rsidR="005A50EE" w:rsidRPr="005A50EE" w:rsidRDefault="005A50EE" w:rsidP="005A50EE">
      <w:pPr>
        <w:spacing w:after="0" w:line="480" w:lineRule="auto"/>
        <w:contextualSpacing/>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Strength-Threat (ST) Strategies</w:t>
      </w:r>
    </w:p>
    <w:tbl>
      <w:tblPr>
        <w:tblW w:w="0" w:type="dxa"/>
        <w:tblCellSpacing w:w="0" w:type="dxa"/>
        <w:tblCellMar>
          <w:left w:w="0" w:type="dxa"/>
          <w:right w:w="0" w:type="dxa"/>
        </w:tblCellMar>
        <w:tblLook w:val="04A0" w:firstRow="1" w:lastRow="0" w:firstColumn="1" w:lastColumn="0" w:noHBand="0" w:noVBand="1"/>
      </w:tblPr>
      <w:tblGrid>
        <w:gridCol w:w="240"/>
        <w:gridCol w:w="9090"/>
      </w:tblGrid>
      <w:tr w:rsidR="00257279" w:rsidRPr="00257279" w14:paraId="4E6E1404" w14:textId="77777777" w:rsidTr="00257279">
        <w:trPr>
          <w:trHeight w:val="300"/>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DDD9C3"/>
            <w:tcMar>
              <w:top w:w="0" w:type="dxa"/>
              <w:left w:w="45" w:type="dxa"/>
              <w:bottom w:w="0" w:type="dxa"/>
              <w:right w:w="45" w:type="dxa"/>
            </w:tcMar>
            <w:vAlign w:val="bottom"/>
            <w:hideMark/>
          </w:tcPr>
          <w:p w14:paraId="2ADF2A7F" w14:textId="77777777" w:rsidR="00257279" w:rsidRPr="00257279" w:rsidRDefault="00257279" w:rsidP="00257279">
            <w:pPr>
              <w:spacing w:after="0" w:line="240" w:lineRule="auto"/>
              <w:rPr>
                <w:rFonts w:ascii="Times New Roman" w:eastAsia="Times New Roman" w:hAnsi="Times New Roman" w:cs="Times New Roman"/>
                <w:sz w:val="24"/>
                <w:szCs w:val="24"/>
              </w:rPr>
            </w:pPr>
            <w:r w:rsidRPr="00257279">
              <w:rPr>
                <w:rFonts w:ascii="Times New Roman" w:eastAsia="Times New Roman" w:hAnsi="Times New Roman" w:cs="Times New Roman"/>
                <w:sz w:val="24"/>
                <w:szCs w:val="24"/>
              </w:rPr>
              <w:t>ST Strategies</w:t>
            </w:r>
          </w:p>
        </w:tc>
      </w:tr>
      <w:tr w:rsidR="00257279" w:rsidRPr="00257279" w14:paraId="0AFE844C"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7002BB09"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1</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33CE4374" w14:textId="6EC75C7E"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Supply manufacturing forecasted to decline 1% yearly with J</w:t>
            </w:r>
            <w:r w:rsidR="00511F6F">
              <w:rPr>
                <w:rFonts w:ascii="Times New Roman" w:eastAsia="Times New Roman" w:hAnsi="Times New Roman" w:cs="Times New Roman"/>
                <w:color w:val="FFFFFF"/>
                <w:sz w:val="24"/>
                <w:szCs w:val="24"/>
              </w:rPr>
              <w:t xml:space="preserve"> &amp; </w:t>
            </w:r>
            <w:r w:rsidRPr="00257279">
              <w:rPr>
                <w:rFonts w:ascii="Times New Roman" w:eastAsia="Times New Roman" w:hAnsi="Times New Roman" w:cs="Times New Roman"/>
                <w:color w:val="FFFFFF"/>
                <w:sz w:val="24"/>
                <w:szCs w:val="24"/>
              </w:rPr>
              <w:t>J manufacturing plants in China producing products at 50% employee rate (S9, T9)</w:t>
            </w:r>
          </w:p>
        </w:tc>
      </w:tr>
      <w:tr w:rsidR="00257279" w:rsidRPr="00257279" w14:paraId="526DCAC2"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61261234"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2</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0C953062"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As largest an international healthcare company, U.S standards must be met while adhering to local regulations and blockage of counterfeit medications (S7, T4)</w:t>
            </w:r>
          </w:p>
        </w:tc>
      </w:tr>
      <w:tr w:rsidR="00257279" w:rsidRPr="00257279" w14:paraId="3A9F347C"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5908664B"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3</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324921B7" w14:textId="3DFF61CF"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J</w:t>
            </w:r>
            <w:r w:rsidR="00511F6F">
              <w:rPr>
                <w:rFonts w:ascii="Times New Roman" w:eastAsia="Times New Roman" w:hAnsi="Times New Roman" w:cs="Times New Roman"/>
                <w:color w:val="FFFFFF"/>
                <w:sz w:val="24"/>
                <w:szCs w:val="24"/>
              </w:rPr>
              <w:t xml:space="preserve"> &amp; </w:t>
            </w:r>
            <w:r w:rsidRPr="00257279">
              <w:rPr>
                <w:rFonts w:ascii="Times New Roman" w:eastAsia="Times New Roman" w:hAnsi="Times New Roman" w:cs="Times New Roman"/>
                <w:color w:val="FFFFFF"/>
                <w:sz w:val="24"/>
                <w:szCs w:val="24"/>
              </w:rPr>
              <w:t>J pharma profited $3.8 billion in Q3 of 2020 and the overall industry is expected to have $50 billion worth of prescription drug patents expiring (S4, T2)</w:t>
            </w:r>
          </w:p>
        </w:tc>
      </w:tr>
      <w:tr w:rsidR="00257279" w:rsidRPr="00257279" w14:paraId="2F71940E" w14:textId="77777777" w:rsidTr="00257279">
        <w:trPr>
          <w:trHeight w:val="300"/>
          <w:tblCellSpacing w:w="0" w:type="dxa"/>
        </w:trPr>
        <w:tc>
          <w:tcPr>
            <w:tcW w:w="0" w:type="auto"/>
            <w:tcBorders>
              <w:left w:val="single" w:sz="12" w:space="0" w:color="000000"/>
              <w:bottom w:val="single" w:sz="12" w:space="0" w:color="000000"/>
            </w:tcBorders>
            <w:shd w:val="clear" w:color="auto" w:fill="548DD4"/>
            <w:tcMar>
              <w:top w:w="0" w:type="dxa"/>
              <w:left w:w="45" w:type="dxa"/>
              <w:bottom w:w="0" w:type="dxa"/>
              <w:right w:w="45" w:type="dxa"/>
            </w:tcMar>
            <w:hideMark/>
          </w:tcPr>
          <w:p w14:paraId="08AD4C12"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4</w:t>
            </w:r>
          </w:p>
        </w:tc>
        <w:tc>
          <w:tcPr>
            <w:tcW w:w="0" w:type="auto"/>
            <w:tcBorders>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7B4C0BE7"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Consumer confidence index increased as business profiles are becoming more transparent through employee morale (S2, T10)</w:t>
            </w:r>
          </w:p>
        </w:tc>
      </w:tr>
    </w:tbl>
    <w:p w14:paraId="72F39983" w14:textId="065518E6" w:rsidR="005A50EE" w:rsidRDefault="005A50EE" w:rsidP="00396DEA">
      <w:pPr>
        <w:spacing w:after="0" w:line="480" w:lineRule="auto"/>
        <w:ind w:firstLine="720"/>
        <w:contextualSpacing/>
        <w:rPr>
          <w:rFonts w:ascii="Times New Roman" w:eastAsia="Times New Roman" w:hAnsi="Times New Roman" w:cs="Times New Roman"/>
          <w:color w:val="000000"/>
          <w:sz w:val="24"/>
          <w:szCs w:val="24"/>
        </w:rPr>
      </w:pPr>
    </w:p>
    <w:p w14:paraId="09A8EF06" w14:textId="770F93E6" w:rsidR="005A50EE" w:rsidRPr="005A50EE" w:rsidRDefault="005A50EE" w:rsidP="005A50EE">
      <w:pPr>
        <w:spacing w:after="0" w:line="480" w:lineRule="auto"/>
        <w:ind w:left="2160" w:firstLine="720"/>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Weakness-Opportunity (WO) Strategies</w:t>
      </w:r>
    </w:p>
    <w:tbl>
      <w:tblPr>
        <w:tblW w:w="0" w:type="dxa"/>
        <w:tblCellSpacing w:w="0" w:type="dxa"/>
        <w:tblCellMar>
          <w:left w:w="0" w:type="dxa"/>
          <w:right w:w="0" w:type="dxa"/>
        </w:tblCellMar>
        <w:tblLook w:val="04A0" w:firstRow="1" w:lastRow="0" w:firstColumn="1" w:lastColumn="0" w:noHBand="0" w:noVBand="1"/>
      </w:tblPr>
      <w:tblGrid>
        <w:gridCol w:w="240"/>
        <w:gridCol w:w="9090"/>
      </w:tblGrid>
      <w:tr w:rsidR="00257279" w:rsidRPr="00257279" w14:paraId="3472636E" w14:textId="77777777" w:rsidTr="00257279">
        <w:trPr>
          <w:trHeight w:val="300"/>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DDD9C3"/>
            <w:tcMar>
              <w:top w:w="0" w:type="dxa"/>
              <w:left w:w="45" w:type="dxa"/>
              <w:bottom w:w="0" w:type="dxa"/>
              <w:right w:w="45" w:type="dxa"/>
            </w:tcMar>
            <w:vAlign w:val="bottom"/>
            <w:hideMark/>
          </w:tcPr>
          <w:p w14:paraId="2A345374" w14:textId="77777777" w:rsidR="00257279" w:rsidRPr="00257279" w:rsidRDefault="00257279" w:rsidP="00257279">
            <w:pPr>
              <w:spacing w:after="0" w:line="240" w:lineRule="auto"/>
              <w:rPr>
                <w:rFonts w:ascii="Times New Roman" w:eastAsia="Times New Roman" w:hAnsi="Times New Roman" w:cs="Times New Roman"/>
                <w:sz w:val="24"/>
                <w:szCs w:val="24"/>
              </w:rPr>
            </w:pPr>
            <w:r w:rsidRPr="00257279">
              <w:rPr>
                <w:rFonts w:ascii="Times New Roman" w:eastAsia="Times New Roman" w:hAnsi="Times New Roman" w:cs="Times New Roman"/>
                <w:sz w:val="24"/>
                <w:szCs w:val="24"/>
              </w:rPr>
              <w:t>WO Strategies</w:t>
            </w:r>
          </w:p>
        </w:tc>
      </w:tr>
      <w:tr w:rsidR="00257279" w:rsidRPr="00257279" w14:paraId="266823B9"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235D4815"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1</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4CA30E4B"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Lowering the Debt ratio by increasing production of the supply and manufacturing department as the forecasted revenue is to rise to $97.2 billion over the next five years (W8, O3)</w:t>
            </w:r>
          </w:p>
        </w:tc>
      </w:tr>
      <w:tr w:rsidR="00257279" w:rsidRPr="00257279" w14:paraId="0E4E23B0"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042F26D5"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2</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1FF17CD1" w14:textId="6144D382"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 xml:space="preserve">increase inventory </w:t>
            </w:r>
            <w:r w:rsidR="00511F6F" w:rsidRPr="00257279">
              <w:rPr>
                <w:rFonts w:ascii="Times New Roman" w:eastAsia="Times New Roman" w:hAnsi="Times New Roman" w:cs="Times New Roman"/>
                <w:color w:val="FFFFFF"/>
                <w:sz w:val="24"/>
                <w:szCs w:val="24"/>
              </w:rPr>
              <w:t>turnover</w:t>
            </w:r>
            <w:r w:rsidRPr="00257279">
              <w:rPr>
                <w:rFonts w:ascii="Times New Roman" w:eastAsia="Times New Roman" w:hAnsi="Times New Roman" w:cs="Times New Roman"/>
                <w:color w:val="FFFFFF"/>
                <w:sz w:val="24"/>
                <w:szCs w:val="24"/>
              </w:rPr>
              <w:t xml:space="preserve"> by </w:t>
            </w:r>
            <w:r w:rsidR="00511F6F" w:rsidRPr="00257279">
              <w:rPr>
                <w:rFonts w:ascii="Times New Roman" w:eastAsia="Times New Roman" w:hAnsi="Times New Roman" w:cs="Times New Roman"/>
                <w:color w:val="FFFFFF"/>
                <w:sz w:val="24"/>
                <w:szCs w:val="24"/>
              </w:rPr>
              <w:t>researching</w:t>
            </w:r>
            <w:r w:rsidRPr="00257279">
              <w:rPr>
                <w:rFonts w:ascii="Times New Roman" w:eastAsia="Times New Roman" w:hAnsi="Times New Roman" w:cs="Times New Roman"/>
                <w:color w:val="FFFFFF"/>
                <w:sz w:val="24"/>
                <w:szCs w:val="24"/>
              </w:rPr>
              <w:t xml:space="preserve"> product </w:t>
            </w:r>
            <w:r w:rsidR="00511F6F" w:rsidRPr="00257279">
              <w:rPr>
                <w:rFonts w:ascii="Times New Roman" w:eastAsia="Times New Roman" w:hAnsi="Times New Roman" w:cs="Times New Roman"/>
                <w:color w:val="FFFFFF"/>
                <w:sz w:val="24"/>
                <w:szCs w:val="24"/>
              </w:rPr>
              <w:t>development</w:t>
            </w:r>
            <w:r w:rsidRPr="00257279">
              <w:rPr>
                <w:rFonts w:ascii="Times New Roman" w:eastAsia="Times New Roman" w:hAnsi="Times New Roman" w:cs="Times New Roman"/>
                <w:color w:val="FFFFFF"/>
                <w:sz w:val="24"/>
                <w:szCs w:val="24"/>
              </w:rPr>
              <w:t xml:space="preserve"> to grow the skin care line of products as the industry is growing by 7.4% in 2021. (W9, O9)</w:t>
            </w:r>
          </w:p>
        </w:tc>
      </w:tr>
      <w:tr w:rsidR="00257279" w:rsidRPr="00257279" w14:paraId="6BED7C16" w14:textId="77777777" w:rsidTr="00257279">
        <w:trPr>
          <w:trHeight w:val="30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66BBCE88"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3</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4DEF2F11" w14:textId="612E07F6"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 xml:space="preserve">Create job opportunities with </w:t>
            </w:r>
            <w:r w:rsidR="00511F6F" w:rsidRPr="00257279">
              <w:rPr>
                <w:rFonts w:ascii="Times New Roman" w:eastAsia="Times New Roman" w:hAnsi="Times New Roman" w:cs="Times New Roman"/>
                <w:color w:val="FFFFFF"/>
                <w:sz w:val="24"/>
                <w:szCs w:val="24"/>
              </w:rPr>
              <w:t>benefits</w:t>
            </w:r>
            <w:r w:rsidRPr="00257279">
              <w:rPr>
                <w:rFonts w:ascii="Times New Roman" w:eastAsia="Times New Roman" w:hAnsi="Times New Roman" w:cs="Times New Roman"/>
                <w:color w:val="FFFFFF"/>
                <w:sz w:val="24"/>
                <w:szCs w:val="24"/>
              </w:rPr>
              <w:t xml:space="preserve"> to employees to by building a department to market sunscreens as the industry is expected to advance by 2.7% by 2026. (W10, O10)</w:t>
            </w:r>
          </w:p>
        </w:tc>
      </w:tr>
      <w:tr w:rsidR="00257279" w:rsidRPr="00257279" w14:paraId="6DE370DC" w14:textId="77777777" w:rsidTr="00257279">
        <w:trPr>
          <w:trHeight w:val="300"/>
          <w:tblCellSpacing w:w="0" w:type="dxa"/>
        </w:trPr>
        <w:tc>
          <w:tcPr>
            <w:tcW w:w="0" w:type="auto"/>
            <w:tcBorders>
              <w:left w:val="single" w:sz="12" w:space="0" w:color="000000"/>
              <w:bottom w:val="single" w:sz="12" w:space="0" w:color="000000"/>
            </w:tcBorders>
            <w:shd w:val="clear" w:color="auto" w:fill="548DD4"/>
            <w:tcMar>
              <w:top w:w="0" w:type="dxa"/>
              <w:left w:w="45" w:type="dxa"/>
              <w:bottom w:w="0" w:type="dxa"/>
              <w:right w:w="45" w:type="dxa"/>
            </w:tcMar>
            <w:hideMark/>
          </w:tcPr>
          <w:p w14:paraId="10BE3AD3" w14:textId="77777777"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4</w:t>
            </w:r>
          </w:p>
        </w:tc>
        <w:tc>
          <w:tcPr>
            <w:tcW w:w="0" w:type="auto"/>
            <w:tcBorders>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6CE37A9B" w14:textId="6376850E" w:rsidR="00257279" w:rsidRPr="00257279" w:rsidRDefault="00257279" w:rsidP="00257279">
            <w:pPr>
              <w:spacing w:after="0" w:line="240" w:lineRule="auto"/>
              <w:rPr>
                <w:rFonts w:ascii="Times New Roman" w:eastAsia="Times New Roman" w:hAnsi="Times New Roman" w:cs="Times New Roman"/>
                <w:color w:val="FFFFFF"/>
                <w:sz w:val="24"/>
                <w:szCs w:val="24"/>
              </w:rPr>
            </w:pPr>
            <w:r w:rsidRPr="00257279">
              <w:rPr>
                <w:rFonts w:ascii="Times New Roman" w:eastAsia="Times New Roman" w:hAnsi="Times New Roman" w:cs="Times New Roman"/>
                <w:color w:val="FFFFFF"/>
                <w:sz w:val="24"/>
                <w:szCs w:val="24"/>
              </w:rPr>
              <w:t xml:space="preserve">Increase online presence in the Telehealth industry as the virtual doctor visits have increased. By </w:t>
            </w:r>
            <w:r w:rsidR="00511F6F" w:rsidRPr="00257279">
              <w:rPr>
                <w:rFonts w:ascii="Times New Roman" w:eastAsia="Times New Roman" w:hAnsi="Times New Roman" w:cs="Times New Roman"/>
                <w:color w:val="FFFFFF"/>
                <w:sz w:val="24"/>
                <w:szCs w:val="24"/>
              </w:rPr>
              <w:t>sponsoring</w:t>
            </w:r>
            <w:r w:rsidRPr="00257279">
              <w:rPr>
                <w:rFonts w:ascii="Times New Roman" w:eastAsia="Times New Roman" w:hAnsi="Times New Roman" w:cs="Times New Roman"/>
                <w:color w:val="FFFFFF"/>
                <w:sz w:val="24"/>
                <w:szCs w:val="24"/>
              </w:rPr>
              <w:t xml:space="preserve"> telehealth companies, doctors will be more inclined to recommend J&amp;J products (W4, O6)</w:t>
            </w:r>
          </w:p>
        </w:tc>
      </w:tr>
    </w:tbl>
    <w:p w14:paraId="123FE2C4" w14:textId="2BA9C56F" w:rsidR="00257279" w:rsidRDefault="00257279" w:rsidP="00396DEA">
      <w:pPr>
        <w:spacing w:after="0" w:line="480" w:lineRule="auto"/>
        <w:ind w:firstLine="720"/>
        <w:contextualSpacing/>
        <w:rPr>
          <w:rFonts w:ascii="Times New Roman" w:eastAsia="Times New Roman" w:hAnsi="Times New Roman" w:cs="Times New Roman"/>
          <w:color w:val="000000"/>
          <w:sz w:val="24"/>
          <w:szCs w:val="24"/>
        </w:rPr>
      </w:pPr>
    </w:p>
    <w:p w14:paraId="7E22463A" w14:textId="77777777" w:rsidR="00511F6F" w:rsidRDefault="00511F6F" w:rsidP="005A50EE">
      <w:pPr>
        <w:spacing w:after="0" w:line="480" w:lineRule="auto"/>
        <w:ind w:firstLine="720"/>
        <w:contextualSpacing/>
        <w:jc w:val="center"/>
        <w:rPr>
          <w:rFonts w:ascii="Times New Roman" w:eastAsia="Times New Roman" w:hAnsi="Times New Roman" w:cs="Times New Roman"/>
          <w:color w:val="000000"/>
          <w:sz w:val="24"/>
          <w:szCs w:val="24"/>
          <w:u w:val="single"/>
        </w:rPr>
      </w:pPr>
    </w:p>
    <w:p w14:paraId="2B07F5F0" w14:textId="54DB5A41" w:rsidR="005A50EE" w:rsidRDefault="005A50EE" w:rsidP="005A50EE">
      <w:pPr>
        <w:spacing w:after="0" w:line="480" w:lineRule="auto"/>
        <w:ind w:firstLine="720"/>
        <w:contextualSpacing/>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Weakness-Threat (WT) Strategies</w:t>
      </w:r>
    </w:p>
    <w:tbl>
      <w:tblPr>
        <w:tblW w:w="0" w:type="dxa"/>
        <w:tblCellSpacing w:w="0" w:type="dxa"/>
        <w:tblCellMar>
          <w:left w:w="0" w:type="dxa"/>
          <w:right w:w="0" w:type="dxa"/>
        </w:tblCellMar>
        <w:tblLook w:val="04A0" w:firstRow="1" w:lastRow="0" w:firstColumn="1" w:lastColumn="0" w:noHBand="0" w:noVBand="1"/>
      </w:tblPr>
      <w:tblGrid>
        <w:gridCol w:w="240"/>
        <w:gridCol w:w="9090"/>
      </w:tblGrid>
      <w:tr w:rsidR="005A50EE" w:rsidRPr="005A50EE" w14:paraId="54A520D8" w14:textId="77777777" w:rsidTr="005A50EE">
        <w:trPr>
          <w:trHeight w:val="315"/>
          <w:tblCellSpacing w:w="0" w:type="dxa"/>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DDD9C3"/>
            <w:tcMar>
              <w:top w:w="0" w:type="dxa"/>
              <w:left w:w="45" w:type="dxa"/>
              <w:bottom w:w="0" w:type="dxa"/>
              <w:right w:w="45" w:type="dxa"/>
            </w:tcMar>
            <w:vAlign w:val="bottom"/>
            <w:hideMark/>
          </w:tcPr>
          <w:p w14:paraId="51701A13" w14:textId="77777777" w:rsidR="005A50EE" w:rsidRPr="005A50EE" w:rsidRDefault="005A50EE" w:rsidP="005A50EE">
            <w:pPr>
              <w:spacing w:after="0" w:line="240" w:lineRule="auto"/>
              <w:rPr>
                <w:rFonts w:ascii="Times New Roman" w:eastAsia="Times New Roman" w:hAnsi="Times New Roman" w:cs="Times New Roman"/>
                <w:sz w:val="24"/>
                <w:szCs w:val="24"/>
              </w:rPr>
            </w:pPr>
            <w:r w:rsidRPr="005A50EE">
              <w:rPr>
                <w:rFonts w:ascii="Times New Roman" w:eastAsia="Times New Roman" w:hAnsi="Times New Roman" w:cs="Times New Roman"/>
                <w:sz w:val="24"/>
                <w:szCs w:val="24"/>
              </w:rPr>
              <w:t>WT Strategies</w:t>
            </w:r>
          </w:p>
        </w:tc>
      </w:tr>
      <w:tr w:rsidR="005A50EE" w:rsidRPr="005A50EE" w14:paraId="073518C5" w14:textId="77777777" w:rsidTr="005A50EE">
        <w:trPr>
          <w:trHeight w:val="690"/>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5DE9E56B" w14:textId="77777777"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1</w:t>
            </w:r>
          </w:p>
        </w:tc>
        <w:tc>
          <w:tcPr>
            <w:tcW w:w="0" w:type="auto"/>
            <w:tcBorders>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711329BD" w14:textId="0C0238A0"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 xml:space="preserve">Invest in R&amp;D to increase the growth in </w:t>
            </w:r>
            <w:r w:rsidR="00511F6F" w:rsidRPr="005A50EE">
              <w:rPr>
                <w:rFonts w:ascii="Times New Roman" w:eastAsia="Times New Roman" w:hAnsi="Times New Roman" w:cs="Times New Roman"/>
                <w:color w:val="FFFFFF"/>
                <w:sz w:val="24"/>
                <w:szCs w:val="24"/>
              </w:rPr>
              <w:t>equipment</w:t>
            </w:r>
            <w:r w:rsidRPr="005A50EE">
              <w:rPr>
                <w:rFonts w:ascii="Times New Roman" w:eastAsia="Times New Roman" w:hAnsi="Times New Roman" w:cs="Times New Roman"/>
                <w:color w:val="FFFFFF"/>
                <w:sz w:val="24"/>
                <w:szCs w:val="24"/>
              </w:rPr>
              <w:t xml:space="preserve"> and assets to generate more revenue with </w:t>
            </w:r>
            <w:proofErr w:type="gramStart"/>
            <w:r w:rsidR="00511F6F" w:rsidRPr="005A50EE">
              <w:rPr>
                <w:rFonts w:ascii="Times New Roman" w:eastAsia="Times New Roman" w:hAnsi="Times New Roman" w:cs="Times New Roman"/>
                <w:color w:val="FFFFFF"/>
                <w:sz w:val="24"/>
                <w:szCs w:val="24"/>
              </w:rPr>
              <w:t>competitor’s</w:t>
            </w:r>
            <w:proofErr w:type="gramEnd"/>
            <w:r w:rsidRPr="005A50EE">
              <w:rPr>
                <w:rFonts w:ascii="Times New Roman" w:eastAsia="Times New Roman" w:hAnsi="Times New Roman" w:cs="Times New Roman"/>
                <w:color w:val="FFFFFF"/>
                <w:sz w:val="24"/>
                <w:szCs w:val="24"/>
              </w:rPr>
              <w:t xml:space="preserve"> in the market place (W6, T6)</w:t>
            </w:r>
          </w:p>
        </w:tc>
      </w:tr>
      <w:tr w:rsidR="005A50EE" w:rsidRPr="005A50EE" w14:paraId="1C4CF6C5" w14:textId="77777777" w:rsidTr="005A50EE">
        <w:trPr>
          <w:trHeight w:val="645"/>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1B0400A1" w14:textId="77777777"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2</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0398E9C6" w14:textId="0CED28C5"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 xml:space="preserve">Develop more vaccine </w:t>
            </w:r>
            <w:r w:rsidR="00511F6F" w:rsidRPr="005A50EE">
              <w:rPr>
                <w:rFonts w:ascii="Times New Roman" w:eastAsia="Times New Roman" w:hAnsi="Times New Roman" w:cs="Times New Roman"/>
                <w:color w:val="FFFFFF"/>
                <w:sz w:val="24"/>
                <w:szCs w:val="24"/>
              </w:rPr>
              <w:t>research</w:t>
            </w:r>
            <w:r w:rsidRPr="005A50EE">
              <w:rPr>
                <w:rFonts w:ascii="Times New Roman" w:eastAsia="Times New Roman" w:hAnsi="Times New Roman" w:cs="Times New Roman"/>
                <w:color w:val="FFFFFF"/>
                <w:sz w:val="24"/>
                <w:szCs w:val="24"/>
              </w:rPr>
              <w:t xml:space="preserve"> and </w:t>
            </w:r>
            <w:r w:rsidR="00511F6F" w:rsidRPr="005A50EE">
              <w:rPr>
                <w:rFonts w:ascii="Times New Roman" w:eastAsia="Times New Roman" w:hAnsi="Times New Roman" w:cs="Times New Roman"/>
                <w:color w:val="FFFFFF"/>
                <w:sz w:val="24"/>
                <w:szCs w:val="24"/>
              </w:rPr>
              <w:t>improvement</w:t>
            </w:r>
            <w:r w:rsidRPr="005A50EE">
              <w:rPr>
                <w:rFonts w:ascii="Times New Roman" w:eastAsia="Times New Roman" w:hAnsi="Times New Roman" w:cs="Times New Roman"/>
                <w:color w:val="FFFFFF"/>
                <w:sz w:val="24"/>
                <w:szCs w:val="24"/>
              </w:rPr>
              <w:t xml:space="preserve"> to gain the trust of the community and to resume distribution of the new and trusted </w:t>
            </w:r>
            <w:r w:rsidR="00511F6F" w:rsidRPr="005A50EE">
              <w:rPr>
                <w:rFonts w:ascii="Times New Roman" w:eastAsia="Times New Roman" w:hAnsi="Times New Roman" w:cs="Times New Roman"/>
                <w:color w:val="FFFFFF"/>
                <w:sz w:val="24"/>
                <w:szCs w:val="24"/>
              </w:rPr>
              <w:t>b</w:t>
            </w:r>
            <w:r w:rsidR="00511F6F">
              <w:rPr>
                <w:rFonts w:ascii="Times New Roman" w:eastAsia="Times New Roman" w:hAnsi="Times New Roman" w:cs="Times New Roman"/>
                <w:color w:val="FFFFFF"/>
                <w:sz w:val="24"/>
                <w:szCs w:val="24"/>
              </w:rPr>
              <w:t>r</w:t>
            </w:r>
            <w:r w:rsidR="00511F6F" w:rsidRPr="005A50EE">
              <w:rPr>
                <w:rFonts w:ascii="Times New Roman" w:eastAsia="Times New Roman" w:hAnsi="Times New Roman" w:cs="Times New Roman"/>
                <w:color w:val="FFFFFF"/>
                <w:sz w:val="24"/>
                <w:szCs w:val="24"/>
              </w:rPr>
              <w:t>ands</w:t>
            </w:r>
            <w:r w:rsidRPr="005A50EE">
              <w:rPr>
                <w:rFonts w:ascii="Times New Roman" w:eastAsia="Times New Roman" w:hAnsi="Times New Roman" w:cs="Times New Roman"/>
                <w:color w:val="FFFFFF"/>
                <w:sz w:val="24"/>
                <w:szCs w:val="24"/>
              </w:rPr>
              <w:t xml:space="preserve"> of vaccines (W3, T7)</w:t>
            </w:r>
          </w:p>
        </w:tc>
      </w:tr>
      <w:tr w:rsidR="005A50EE" w:rsidRPr="005A50EE" w14:paraId="38968CBB" w14:textId="77777777" w:rsidTr="005A50EE">
        <w:trPr>
          <w:trHeight w:val="315"/>
          <w:tblCellSpacing w:w="0" w:type="dxa"/>
        </w:trPr>
        <w:tc>
          <w:tcPr>
            <w:tcW w:w="0" w:type="auto"/>
            <w:tcBorders>
              <w:left w:val="single" w:sz="12" w:space="0" w:color="000000"/>
            </w:tcBorders>
            <w:shd w:val="clear" w:color="auto" w:fill="548DD4"/>
            <w:tcMar>
              <w:top w:w="0" w:type="dxa"/>
              <w:left w:w="45" w:type="dxa"/>
              <w:bottom w:w="0" w:type="dxa"/>
              <w:right w:w="45" w:type="dxa"/>
            </w:tcMar>
            <w:hideMark/>
          </w:tcPr>
          <w:p w14:paraId="4FA3B2FD" w14:textId="77777777"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3</w:t>
            </w:r>
          </w:p>
        </w:tc>
        <w:tc>
          <w:tcPr>
            <w:tcW w:w="0" w:type="auto"/>
            <w:tcBorders>
              <w:right w:val="single" w:sz="12" w:space="0" w:color="000000"/>
            </w:tcBorders>
            <w:shd w:val="clear" w:color="auto" w:fill="548DD4"/>
            <w:tcMar>
              <w:top w:w="0" w:type="dxa"/>
              <w:left w:w="45" w:type="dxa"/>
              <w:bottom w:w="0" w:type="dxa"/>
              <w:right w:w="45" w:type="dxa"/>
            </w:tcMar>
            <w:vAlign w:val="bottom"/>
            <w:hideMark/>
          </w:tcPr>
          <w:p w14:paraId="5616826E" w14:textId="17A2B285"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 xml:space="preserve">Develop a competitive edge in medical products and sales as the industry is growing by 5.6% in the </w:t>
            </w:r>
            <w:r w:rsidR="00511F6F" w:rsidRPr="005A50EE">
              <w:rPr>
                <w:rFonts w:ascii="Times New Roman" w:eastAsia="Times New Roman" w:hAnsi="Times New Roman" w:cs="Times New Roman"/>
                <w:color w:val="FFFFFF"/>
                <w:sz w:val="24"/>
                <w:szCs w:val="24"/>
              </w:rPr>
              <w:t>upcoming</w:t>
            </w:r>
            <w:r w:rsidRPr="005A50EE">
              <w:rPr>
                <w:rFonts w:ascii="Times New Roman" w:eastAsia="Times New Roman" w:hAnsi="Times New Roman" w:cs="Times New Roman"/>
                <w:color w:val="FFFFFF"/>
                <w:sz w:val="24"/>
                <w:szCs w:val="24"/>
              </w:rPr>
              <w:t xml:space="preserve"> years. This will eliminate competition in the market (W2, T7)</w:t>
            </w:r>
          </w:p>
        </w:tc>
      </w:tr>
      <w:tr w:rsidR="005A50EE" w:rsidRPr="005A50EE" w14:paraId="2C345A4B" w14:textId="77777777" w:rsidTr="005A50EE">
        <w:trPr>
          <w:trHeight w:val="315"/>
          <w:tblCellSpacing w:w="0" w:type="dxa"/>
        </w:trPr>
        <w:tc>
          <w:tcPr>
            <w:tcW w:w="0" w:type="auto"/>
            <w:tcBorders>
              <w:left w:val="single" w:sz="12" w:space="0" w:color="000000"/>
              <w:bottom w:val="single" w:sz="12" w:space="0" w:color="000000"/>
            </w:tcBorders>
            <w:shd w:val="clear" w:color="auto" w:fill="548DD4"/>
            <w:tcMar>
              <w:top w:w="0" w:type="dxa"/>
              <w:left w:w="45" w:type="dxa"/>
              <w:bottom w:w="0" w:type="dxa"/>
              <w:right w:w="45" w:type="dxa"/>
            </w:tcMar>
            <w:hideMark/>
          </w:tcPr>
          <w:p w14:paraId="02A1A273" w14:textId="77777777"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4</w:t>
            </w:r>
          </w:p>
        </w:tc>
        <w:tc>
          <w:tcPr>
            <w:tcW w:w="0" w:type="auto"/>
            <w:tcBorders>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0DE1D851" w14:textId="47614470" w:rsidR="005A50EE" w:rsidRPr="005A50EE" w:rsidRDefault="005A50EE" w:rsidP="005A50EE">
            <w:pPr>
              <w:spacing w:after="0" w:line="240" w:lineRule="auto"/>
              <w:rPr>
                <w:rFonts w:ascii="Times New Roman" w:eastAsia="Times New Roman" w:hAnsi="Times New Roman" w:cs="Times New Roman"/>
                <w:color w:val="FFFFFF"/>
                <w:sz w:val="24"/>
                <w:szCs w:val="24"/>
              </w:rPr>
            </w:pPr>
            <w:r w:rsidRPr="005A50EE">
              <w:rPr>
                <w:rFonts w:ascii="Times New Roman" w:eastAsia="Times New Roman" w:hAnsi="Times New Roman" w:cs="Times New Roman"/>
                <w:color w:val="FFFFFF"/>
                <w:sz w:val="24"/>
                <w:szCs w:val="24"/>
              </w:rPr>
              <w:t xml:space="preserve">Create a </w:t>
            </w:r>
            <w:r w:rsidR="00511F6F" w:rsidRPr="005A50EE">
              <w:rPr>
                <w:rFonts w:ascii="Times New Roman" w:eastAsia="Times New Roman" w:hAnsi="Times New Roman" w:cs="Times New Roman"/>
                <w:color w:val="FFFFFF"/>
                <w:sz w:val="24"/>
                <w:szCs w:val="24"/>
              </w:rPr>
              <w:t>new product</w:t>
            </w:r>
            <w:r w:rsidRPr="005A50EE">
              <w:rPr>
                <w:rFonts w:ascii="Times New Roman" w:eastAsia="Times New Roman" w:hAnsi="Times New Roman" w:cs="Times New Roman"/>
                <w:color w:val="FFFFFF"/>
                <w:sz w:val="24"/>
                <w:szCs w:val="24"/>
              </w:rPr>
              <w:t xml:space="preserve"> in that does not require strict government regulations to generate generic products. This will help the organization regain consumer confidence back (W9, T10)</w:t>
            </w:r>
          </w:p>
        </w:tc>
      </w:tr>
    </w:tbl>
    <w:p w14:paraId="3E5543E2" w14:textId="7B8DE0A4" w:rsidR="005A50EE" w:rsidRDefault="005A50EE" w:rsidP="005A50EE">
      <w:pPr>
        <w:spacing w:after="0" w:line="480" w:lineRule="auto"/>
        <w:ind w:firstLine="720"/>
        <w:contextualSpacing/>
        <w:jc w:val="center"/>
        <w:rPr>
          <w:rFonts w:ascii="Times New Roman" w:eastAsia="Times New Roman" w:hAnsi="Times New Roman" w:cs="Times New Roman"/>
          <w:color w:val="000000"/>
          <w:sz w:val="24"/>
          <w:szCs w:val="24"/>
          <w:u w:val="single"/>
        </w:rPr>
      </w:pPr>
    </w:p>
    <w:p w14:paraId="0CEFF9A1" w14:textId="77777777" w:rsidR="00D06DC9" w:rsidRPr="005A50EE" w:rsidRDefault="00D06DC9" w:rsidP="005A50EE">
      <w:pPr>
        <w:spacing w:after="0" w:line="480" w:lineRule="auto"/>
        <w:ind w:firstLine="720"/>
        <w:contextualSpacing/>
        <w:jc w:val="center"/>
        <w:rPr>
          <w:rFonts w:ascii="Times New Roman" w:eastAsia="Times New Roman" w:hAnsi="Times New Roman" w:cs="Times New Roman"/>
          <w:color w:val="000000"/>
          <w:sz w:val="24"/>
          <w:szCs w:val="24"/>
          <w:u w:val="single"/>
        </w:rPr>
      </w:pPr>
    </w:p>
    <w:p w14:paraId="658B55C8" w14:textId="1B6093B2" w:rsidR="00257279" w:rsidRDefault="00C501F7"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Strategic Position and Action Evaluation (SPACE) Matrix</w:t>
      </w:r>
    </w:p>
    <w:p w14:paraId="630ED24D" w14:textId="53C34E0B" w:rsidR="00C501F7" w:rsidRDefault="00C501F7" w:rsidP="00C501F7">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Below is the Strategic Position and Action (SPACE) Matrix for Johnson &amp; Johnson and its two closest competitors.</w:t>
      </w:r>
    </w:p>
    <w:p w14:paraId="269BF6BE" w14:textId="47F087D6" w:rsidR="00C501F7" w:rsidRDefault="009E611D" w:rsidP="00C501F7">
      <w:pPr>
        <w:spacing w:after="0" w:line="480" w:lineRule="auto"/>
        <w:contextualSpacing/>
        <w:rPr>
          <w:rFonts w:ascii="Times New Roman" w:eastAsia="Times New Roman" w:hAnsi="Times New Roman" w:cs="Times New Roman"/>
          <w:color w:val="000000"/>
          <w:sz w:val="24"/>
          <w:szCs w:val="24"/>
        </w:rPr>
      </w:pPr>
      <w:r>
        <w:rPr>
          <w:noProof/>
        </w:rPr>
        <w:drawing>
          <wp:inline distT="0" distB="0" distL="0" distR="0" wp14:anchorId="417F1706" wp14:editId="327830AF">
            <wp:extent cx="5943600" cy="3447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47415"/>
                    </a:xfrm>
                    <a:prstGeom prst="rect">
                      <a:avLst/>
                    </a:prstGeom>
                  </pic:spPr>
                </pic:pic>
              </a:graphicData>
            </a:graphic>
          </wp:inline>
        </w:drawing>
      </w:r>
    </w:p>
    <w:tbl>
      <w:tblPr>
        <w:tblW w:w="4474" w:type="dxa"/>
        <w:tblCellSpacing w:w="0" w:type="dxa"/>
        <w:tblInd w:w="2885" w:type="dxa"/>
        <w:tblCellMar>
          <w:left w:w="0" w:type="dxa"/>
          <w:right w:w="0" w:type="dxa"/>
        </w:tblCellMar>
        <w:tblLook w:val="04A0" w:firstRow="1" w:lastRow="0" w:firstColumn="1" w:lastColumn="0" w:noHBand="0" w:noVBand="1"/>
      </w:tblPr>
      <w:tblGrid>
        <w:gridCol w:w="644"/>
        <w:gridCol w:w="1720"/>
        <w:gridCol w:w="505"/>
        <w:gridCol w:w="1605"/>
      </w:tblGrid>
      <w:tr w:rsidR="009E611D" w:rsidRPr="009E611D" w14:paraId="68785EEA" w14:textId="77777777" w:rsidTr="009E611D">
        <w:trPr>
          <w:trHeight w:val="300"/>
          <w:tblCellSpacing w:w="0" w:type="dxa"/>
        </w:trPr>
        <w:tc>
          <w:tcPr>
            <w:tcW w:w="0" w:type="auto"/>
            <w:tcBorders>
              <w:top w:val="single" w:sz="12" w:space="0" w:color="000000"/>
              <w:left w:val="single" w:sz="12" w:space="0" w:color="000000"/>
            </w:tcBorders>
            <w:shd w:val="clear" w:color="auto" w:fill="92CDDC"/>
            <w:tcMar>
              <w:top w:w="0" w:type="dxa"/>
              <w:left w:w="45" w:type="dxa"/>
              <w:bottom w:w="0" w:type="dxa"/>
              <w:right w:w="45" w:type="dxa"/>
            </w:tcMar>
            <w:vAlign w:val="bottom"/>
            <w:hideMark/>
          </w:tcPr>
          <w:p w14:paraId="28449367" w14:textId="77777777" w:rsidR="009E611D" w:rsidRPr="009E611D" w:rsidRDefault="009E611D" w:rsidP="009E611D">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92CDDC"/>
            <w:vAlign w:val="bottom"/>
            <w:hideMark/>
          </w:tcPr>
          <w:p w14:paraId="69D7B101" w14:textId="77777777" w:rsidR="009E611D" w:rsidRPr="009E611D" w:rsidRDefault="009E611D" w:rsidP="009E611D">
            <w:pPr>
              <w:spacing w:after="0" w:line="240" w:lineRule="auto"/>
              <w:jc w:val="center"/>
              <w:rPr>
                <w:rFonts w:ascii="Calibri" w:eastAsia="Times New Roman" w:hAnsi="Calibri" w:cs="Calibri"/>
                <w:color w:val="000000"/>
              </w:rPr>
            </w:pPr>
            <w:r w:rsidRPr="009E611D">
              <w:rPr>
                <w:rFonts w:ascii="Calibri" w:eastAsia="Times New Roman" w:hAnsi="Calibri" w:cs="Calibri"/>
                <w:color w:val="000000"/>
              </w:rPr>
              <w:t>Johnson &amp; Johnson</w:t>
            </w:r>
          </w:p>
        </w:tc>
        <w:tc>
          <w:tcPr>
            <w:tcW w:w="0" w:type="auto"/>
            <w:tcBorders>
              <w:top w:val="single" w:sz="12" w:space="0" w:color="000000"/>
            </w:tcBorders>
            <w:shd w:val="clear" w:color="auto" w:fill="92CDDC"/>
            <w:vAlign w:val="bottom"/>
            <w:hideMark/>
          </w:tcPr>
          <w:p w14:paraId="12AE645C" w14:textId="77777777" w:rsidR="009E611D" w:rsidRPr="009E611D" w:rsidRDefault="009E611D" w:rsidP="009E611D">
            <w:pPr>
              <w:spacing w:after="0" w:line="240" w:lineRule="auto"/>
              <w:rPr>
                <w:rFonts w:ascii="Calibri" w:eastAsia="Times New Roman" w:hAnsi="Calibri" w:cs="Calibri"/>
                <w:color w:val="000000"/>
              </w:rPr>
            </w:pPr>
            <w:r w:rsidRPr="009E611D">
              <w:rPr>
                <w:rFonts w:ascii="Calibri" w:eastAsia="Times New Roman" w:hAnsi="Calibri" w:cs="Calibri"/>
                <w:color w:val="000000"/>
              </w:rPr>
              <w:t>Pfizer</w:t>
            </w:r>
          </w:p>
        </w:tc>
        <w:tc>
          <w:tcPr>
            <w:tcW w:w="0" w:type="auto"/>
            <w:tcBorders>
              <w:top w:val="single" w:sz="12" w:space="0" w:color="000000"/>
            </w:tcBorders>
            <w:shd w:val="clear" w:color="auto" w:fill="92CDDC"/>
            <w:vAlign w:val="bottom"/>
            <w:hideMark/>
          </w:tcPr>
          <w:p w14:paraId="474CCD9A" w14:textId="77777777" w:rsidR="009E611D" w:rsidRPr="009E611D" w:rsidRDefault="009E611D" w:rsidP="009E611D">
            <w:pPr>
              <w:spacing w:after="0" w:line="240" w:lineRule="auto"/>
              <w:jc w:val="center"/>
              <w:rPr>
                <w:rFonts w:ascii="Calibri" w:eastAsia="Times New Roman" w:hAnsi="Calibri" w:cs="Calibri"/>
                <w:color w:val="000000"/>
              </w:rPr>
            </w:pPr>
            <w:r w:rsidRPr="009E611D">
              <w:rPr>
                <w:rFonts w:ascii="Calibri" w:eastAsia="Times New Roman" w:hAnsi="Calibri" w:cs="Calibri"/>
                <w:color w:val="000000"/>
              </w:rPr>
              <w:t>Procter &amp; Gamble</w:t>
            </w:r>
          </w:p>
        </w:tc>
      </w:tr>
      <w:tr w:rsidR="009E611D" w:rsidRPr="009E611D" w14:paraId="33FB47E9" w14:textId="77777777" w:rsidTr="009E611D">
        <w:trPr>
          <w:trHeight w:val="300"/>
          <w:tblCellSpacing w:w="0" w:type="dxa"/>
        </w:trPr>
        <w:tc>
          <w:tcPr>
            <w:tcW w:w="0" w:type="auto"/>
            <w:tcBorders>
              <w:left w:val="single" w:sz="12" w:space="0" w:color="000000"/>
            </w:tcBorders>
            <w:shd w:val="clear" w:color="auto" w:fill="92CDDC"/>
            <w:tcMar>
              <w:top w:w="0" w:type="dxa"/>
              <w:left w:w="45" w:type="dxa"/>
              <w:bottom w:w="0" w:type="dxa"/>
              <w:right w:w="45" w:type="dxa"/>
            </w:tcMar>
            <w:vAlign w:val="bottom"/>
            <w:hideMark/>
          </w:tcPr>
          <w:p w14:paraId="6CDE2C45" w14:textId="77777777" w:rsidR="009E611D" w:rsidRPr="009E611D" w:rsidRDefault="009E611D" w:rsidP="009E611D">
            <w:pPr>
              <w:spacing w:after="0" w:line="240" w:lineRule="auto"/>
              <w:rPr>
                <w:rFonts w:ascii="Calibri" w:eastAsia="Times New Roman" w:hAnsi="Calibri" w:cs="Calibri"/>
                <w:color w:val="000000"/>
              </w:rPr>
            </w:pPr>
            <w:r w:rsidRPr="009E611D">
              <w:rPr>
                <w:rFonts w:ascii="Calibri" w:eastAsia="Times New Roman" w:hAnsi="Calibri" w:cs="Calibri"/>
                <w:color w:val="000000"/>
              </w:rPr>
              <w:t>X Axis</w:t>
            </w:r>
          </w:p>
        </w:tc>
        <w:tc>
          <w:tcPr>
            <w:tcW w:w="0" w:type="auto"/>
            <w:shd w:val="clear" w:color="auto" w:fill="92CDDC"/>
            <w:tcMar>
              <w:top w:w="0" w:type="dxa"/>
              <w:left w:w="45" w:type="dxa"/>
              <w:bottom w:w="0" w:type="dxa"/>
              <w:right w:w="45" w:type="dxa"/>
            </w:tcMar>
            <w:vAlign w:val="bottom"/>
            <w:hideMark/>
          </w:tcPr>
          <w:p w14:paraId="2255372C"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3.8</w:t>
            </w:r>
          </w:p>
        </w:tc>
        <w:tc>
          <w:tcPr>
            <w:tcW w:w="0" w:type="auto"/>
            <w:shd w:val="clear" w:color="auto" w:fill="92CDDC"/>
            <w:tcMar>
              <w:top w:w="0" w:type="dxa"/>
              <w:left w:w="45" w:type="dxa"/>
              <w:bottom w:w="0" w:type="dxa"/>
              <w:right w:w="45" w:type="dxa"/>
            </w:tcMar>
            <w:vAlign w:val="bottom"/>
            <w:hideMark/>
          </w:tcPr>
          <w:p w14:paraId="3A32603C"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4.0</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9A2C20D"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1.0</w:t>
            </w:r>
          </w:p>
        </w:tc>
      </w:tr>
      <w:tr w:rsidR="009E611D" w:rsidRPr="009E611D" w14:paraId="21DEBCA3" w14:textId="77777777" w:rsidTr="009E611D">
        <w:trPr>
          <w:trHeight w:val="300"/>
          <w:tblCellSpacing w:w="0" w:type="dxa"/>
        </w:trPr>
        <w:tc>
          <w:tcPr>
            <w:tcW w:w="0" w:type="auto"/>
            <w:tcBorders>
              <w:left w:val="single" w:sz="12" w:space="0" w:color="000000"/>
              <w:bottom w:val="single" w:sz="12" w:space="0" w:color="000000"/>
            </w:tcBorders>
            <w:shd w:val="clear" w:color="auto" w:fill="92CDDC"/>
            <w:tcMar>
              <w:top w:w="0" w:type="dxa"/>
              <w:left w:w="45" w:type="dxa"/>
              <w:bottom w:w="0" w:type="dxa"/>
              <w:right w:w="45" w:type="dxa"/>
            </w:tcMar>
            <w:vAlign w:val="bottom"/>
            <w:hideMark/>
          </w:tcPr>
          <w:p w14:paraId="4A0291A8" w14:textId="77777777" w:rsidR="009E611D" w:rsidRPr="009E611D" w:rsidRDefault="009E611D" w:rsidP="009E611D">
            <w:pPr>
              <w:spacing w:after="0" w:line="240" w:lineRule="auto"/>
              <w:rPr>
                <w:rFonts w:ascii="Calibri" w:eastAsia="Times New Roman" w:hAnsi="Calibri" w:cs="Calibri"/>
                <w:color w:val="000000"/>
              </w:rPr>
            </w:pPr>
            <w:r w:rsidRPr="009E611D">
              <w:rPr>
                <w:rFonts w:ascii="Calibri" w:eastAsia="Times New Roman" w:hAnsi="Calibri" w:cs="Calibri"/>
                <w:color w:val="000000"/>
              </w:rPr>
              <w:t>Y Axis</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5F9AB5F7"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1.6</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4D43C010"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6.0</w:t>
            </w: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3B2BFEE7"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4.0</w:t>
            </w:r>
          </w:p>
        </w:tc>
      </w:tr>
    </w:tbl>
    <w:p w14:paraId="7197FA8D" w14:textId="5133CD7F" w:rsidR="009E611D" w:rsidRDefault="009E611D" w:rsidP="00C501F7">
      <w:pPr>
        <w:spacing w:after="0" w:line="480" w:lineRule="auto"/>
        <w:contextualSpacing/>
        <w:rPr>
          <w:rFonts w:ascii="Times New Roman" w:eastAsia="Times New Roman" w:hAnsi="Times New Roman" w:cs="Times New Roman"/>
          <w:color w:val="000000"/>
          <w:sz w:val="24"/>
          <w:szCs w:val="24"/>
        </w:rPr>
      </w:pPr>
    </w:p>
    <w:p w14:paraId="4B5F6949" w14:textId="265701CB" w:rsidR="009E611D" w:rsidRDefault="009E611D" w:rsidP="00C501F7">
      <w:pPr>
        <w:spacing w:after="0" w:line="480" w:lineRule="auto"/>
        <w:contextualSpacing/>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568"/>
        <w:gridCol w:w="96"/>
        <w:gridCol w:w="96"/>
        <w:gridCol w:w="96"/>
        <w:gridCol w:w="402"/>
        <w:gridCol w:w="3479"/>
        <w:gridCol w:w="96"/>
        <w:gridCol w:w="96"/>
        <w:gridCol w:w="96"/>
        <w:gridCol w:w="470"/>
      </w:tblGrid>
      <w:tr w:rsidR="009E611D" w:rsidRPr="009E611D" w14:paraId="05149066" w14:textId="77777777" w:rsidTr="009E611D">
        <w:trPr>
          <w:trHeight w:val="315"/>
          <w:tblCellSpacing w:w="0" w:type="dxa"/>
        </w:trPr>
        <w:tc>
          <w:tcPr>
            <w:tcW w:w="0" w:type="auto"/>
            <w:tcBorders>
              <w:top w:val="single" w:sz="12" w:space="0" w:color="000000"/>
              <w:left w:val="single" w:sz="12" w:space="0" w:color="000000"/>
            </w:tcBorders>
            <w:shd w:val="clear" w:color="auto" w:fill="92CDDC"/>
            <w:vAlign w:val="bottom"/>
            <w:hideMark/>
          </w:tcPr>
          <w:p w14:paraId="707BB43A" w14:textId="77777777" w:rsidR="009E611D" w:rsidRPr="009E611D" w:rsidRDefault="009E611D" w:rsidP="009E611D">
            <w:pPr>
              <w:spacing w:after="0" w:line="240" w:lineRule="auto"/>
              <w:rPr>
                <w:rFonts w:ascii="Verdana" w:eastAsia="Times New Roman" w:hAnsi="Verdana" w:cs="Calibri"/>
                <w:i/>
                <w:iCs/>
                <w:sz w:val="20"/>
                <w:szCs w:val="20"/>
              </w:rPr>
            </w:pPr>
            <w:r w:rsidRPr="009E611D">
              <w:rPr>
                <w:rFonts w:ascii="Verdana" w:eastAsia="Times New Roman" w:hAnsi="Verdana" w:cs="Calibri"/>
                <w:i/>
                <w:iCs/>
                <w:sz w:val="20"/>
                <w:szCs w:val="20"/>
              </w:rPr>
              <w:t xml:space="preserve">Internal Analysis: </w:t>
            </w: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54BE0A55" w14:textId="77777777" w:rsidR="009E611D" w:rsidRPr="009E611D" w:rsidRDefault="009E611D" w:rsidP="009E611D">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199F431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0DDC6AAC"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5BF50241"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vAlign w:val="center"/>
            <w:hideMark/>
          </w:tcPr>
          <w:p w14:paraId="6164532D" w14:textId="77777777" w:rsidR="009E611D" w:rsidRPr="009E611D" w:rsidRDefault="009E611D" w:rsidP="009E611D">
            <w:pPr>
              <w:spacing w:after="0" w:line="240" w:lineRule="auto"/>
              <w:rPr>
                <w:rFonts w:ascii="Verdana" w:eastAsia="Times New Roman" w:hAnsi="Verdana" w:cs="Calibri"/>
                <w:i/>
                <w:iCs/>
                <w:sz w:val="20"/>
                <w:szCs w:val="20"/>
              </w:rPr>
            </w:pPr>
            <w:r w:rsidRPr="009E611D">
              <w:rPr>
                <w:rFonts w:ascii="Verdana" w:eastAsia="Times New Roman" w:hAnsi="Verdana" w:cs="Calibri"/>
                <w:i/>
                <w:iCs/>
                <w:sz w:val="20"/>
                <w:szCs w:val="20"/>
              </w:rPr>
              <w:t>External Analysis:</w:t>
            </w:r>
          </w:p>
        </w:tc>
        <w:tc>
          <w:tcPr>
            <w:tcW w:w="0" w:type="auto"/>
            <w:tcBorders>
              <w:top w:val="single" w:sz="12" w:space="0" w:color="000000"/>
            </w:tcBorders>
            <w:shd w:val="clear" w:color="auto" w:fill="92CDDC"/>
            <w:tcMar>
              <w:top w:w="0" w:type="dxa"/>
              <w:left w:w="45" w:type="dxa"/>
              <w:bottom w:w="0" w:type="dxa"/>
              <w:right w:w="45" w:type="dxa"/>
            </w:tcMar>
            <w:vAlign w:val="center"/>
            <w:hideMark/>
          </w:tcPr>
          <w:p w14:paraId="60D7BDD6" w14:textId="77777777" w:rsidR="009E611D" w:rsidRPr="009E611D" w:rsidRDefault="009E611D" w:rsidP="009E611D">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4F9AA87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7B3CA787"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60F3D3E3" w14:textId="77777777" w:rsidR="009E611D" w:rsidRPr="009E611D" w:rsidRDefault="009E611D" w:rsidP="009E611D">
            <w:pPr>
              <w:spacing w:after="0" w:line="240" w:lineRule="auto"/>
              <w:rPr>
                <w:rFonts w:ascii="Times New Roman" w:eastAsia="Times New Roman" w:hAnsi="Times New Roman" w:cs="Times New Roman"/>
                <w:sz w:val="20"/>
                <w:szCs w:val="20"/>
              </w:rPr>
            </w:pPr>
          </w:p>
        </w:tc>
      </w:tr>
      <w:tr w:rsidR="009E611D" w:rsidRPr="009E611D" w14:paraId="7D931A2A" w14:textId="77777777" w:rsidTr="009E611D">
        <w:trPr>
          <w:trHeight w:val="315"/>
          <w:tblCellSpacing w:w="0" w:type="dxa"/>
        </w:trPr>
        <w:tc>
          <w:tcPr>
            <w:tcW w:w="0" w:type="auto"/>
            <w:tcBorders>
              <w:left w:val="single" w:sz="12" w:space="0" w:color="000000"/>
            </w:tcBorders>
            <w:shd w:val="clear" w:color="auto" w:fill="92CDDC"/>
            <w:vAlign w:val="bottom"/>
            <w:hideMark/>
          </w:tcPr>
          <w:p w14:paraId="00F43FDF"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Financial Position (FP)</w:t>
            </w:r>
          </w:p>
        </w:tc>
        <w:tc>
          <w:tcPr>
            <w:tcW w:w="0" w:type="auto"/>
            <w:shd w:val="clear" w:color="auto" w:fill="92CDDC"/>
            <w:tcMar>
              <w:top w:w="0" w:type="dxa"/>
              <w:left w:w="45" w:type="dxa"/>
              <w:bottom w:w="0" w:type="dxa"/>
              <w:right w:w="45" w:type="dxa"/>
            </w:tcMar>
            <w:vAlign w:val="bottom"/>
            <w:hideMark/>
          </w:tcPr>
          <w:p w14:paraId="354304EF"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67212422"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D74137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91C908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vAlign w:val="bottom"/>
            <w:hideMark/>
          </w:tcPr>
          <w:p w14:paraId="07E27207"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Stability Position (SP)</w:t>
            </w:r>
          </w:p>
        </w:tc>
        <w:tc>
          <w:tcPr>
            <w:tcW w:w="0" w:type="auto"/>
            <w:shd w:val="clear" w:color="auto" w:fill="92CDDC"/>
            <w:tcMar>
              <w:top w:w="0" w:type="dxa"/>
              <w:left w:w="45" w:type="dxa"/>
              <w:bottom w:w="0" w:type="dxa"/>
              <w:right w:w="45" w:type="dxa"/>
            </w:tcMar>
            <w:vAlign w:val="bottom"/>
            <w:hideMark/>
          </w:tcPr>
          <w:p w14:paraId="153D333D"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67E36394"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19701C5B"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CFC7EA2" w14:textId="77777777" w:rsidR="009E611D" w:rsidRPr="009E611D" w:rsidRDefault="009E611D" w:rsidP="009E611D">
            <w:pPr>
              <w:spacing w:after="0" w:line="240" w:lineRule="auto"/>
              <w:rPr>
                <w:rFonts w:ascii="Times New Roman" w:eastAsia="Times New Roman" w:hAnsi="Times New Roman" w:cs="Times New Roman"/>
                <w:sz w:val="20"/>
                <w:szCs w:val="20"/>
              </w:rPr>
            </w:pPr>
          </w:p>
        </w:tc>
      </w:tr>
      <w:tr w:rsidR="009E611D" w:rsidRPr="009E611D" w14:paraId="180F0E89" w14:textId="77777777" w:rsidTr="009E611D">
        <w:trPr>
          <w:trHeight w:val="315"/>
          <w:tblCellSpacing w:w="0" w:type="dxa"/>
        </w:trPr>
        <w:tc>
          <w:tcPr>
            <w:tcW w:w="0" w:type="auto"/>
            <w:gridSpan w:val="4"/>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0F5FAD47"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Current Ratio</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487458C"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7</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3483F403"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Rate of Inflation</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4534DCFF"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-3</w:t>
            </w:r>
          </w:p>
        </w:tc>
      </w:tr>
      <w:tr w:rsidR="009E611D" w:rsidRPr="009E611D" w14:paraId="61D64667" w14:textId="77777777" w:rsidTr="009E611D">
        <w:trPr>
          <w:trHeight w:val="315"/>
          <w:tblCellSpacing w:w="0" w:type="dxa"/>
        </w:trPr>
        <w:tc>
          <w:tcPr>
            <w:tcW w:w="0" w:type="auto"/>
            <w:gridSpan w:val="4"/>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14AD66D4"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Debt to Equity</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B4E8A50"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3</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6F1CFAD9"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Technological Changes</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45D0443A"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-1</w:t>
            </w:r>
          </w:p>
        </w:tc>
      </w:tr>
      <w:tr w:rsidR="009E611D" w:rsidRPr="009E611D" w14:paraId="687DDB3F" w14:textId="77777777" w:rsidTr="009E611D">
        <w:trPr>
          <w:trHeight w:val="315"/>
          <w:tblCellSpacing w:w="0" w:type="dxa"/>
        </w:trPr>
        <w:tc>
          <w:tcPr>
            <w:tcW w:w="0" w:type="auto"/>
            <w:gridSpan w:val="4"/>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7457B562"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Net Income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3D653E1"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5</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305CD281"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Price Elasticity of Demand</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4046AB0"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-3</w:t>
            </w:r>
          </w:p>
        </w:tc>
      </w:tr>
      <w:tr w:rsidR="009E611D" w:rsidRPr="009E611D" w14:paraId="66518C4F" w14:textId="77777777" w:rsidTr="009E611D">
        <w:trPr>
          <w:trHeight w:val="315"/>
          <w:tblCellSpacing w:w="0" w:type="dxa"/>
        </w:trPr>
        <w:tc>
          <w:tcPr>
            <w:tcW w:w="0" w:type="auto"/>
            <w:gridSpan w:val="4"/>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3F50DCB9"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Revenue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1C308112"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7</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0BD45D8B"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Competitive Pressure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D155457"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-4</w:t>
            </w:r>
          </w:p>
        </w:tc>
      </w:tr>
      <w:tr w:rsidR="009E611D" w:rsidRPr="009E611D" w14:paraId="4B55DEE2" w14:textId="77777777" w:rsidTr="009E611D">
        <w:trPr>
          <w:trHeight w:val="315"/>
          <w:tblCellSpacing w:w="0" w:type="dxa"/>
        </w:trPr>
        <w:tc>
          <w:tcPr>
            <w:tcW w:w="0" w:type="auto"/>
            <w:gridSpan w:val="4"/>
            <w:tcBorders>
              <w:left w:val="single" w:sz="12" w:space="0" w:color="000000"/>
              <w:right w:val="single" w:sz="12" w:space="0" w:color="000000"/>
            </w:tcBorders>
            <w:shd w:val="clear" w:color="auto" w:fill="92CDDC"/>
            <w:tcMar>
              <w:top w:w="0" w:type="dxa"/>
              <w:left w:w="45" w:type="dxa"/>
              <w:bottom w:w="0" w:type="dxa"/>
              <w:right w:w="45" w:type="dxa"/>
            </w:tcMar>
            <w:vAlign w:val="bottom"/>
            <w:hideMark/>
          </w:tcPr>
          <w:p w14:paraId="61809288"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Inventory Turnover</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1C825176"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4</w:t>
            </w:r>
          </w:p>
        </w:tc>
        <w:tc>
          <w:tcPr>
            <w:tcW w:w="0" w:type="auto"/>
            <w:gridSpan w:val="4"/>
            <w:tcBorders>
              <w:right w:val="single" w:sz="12" w:space="0" w:color="000000"/>
            </w:tcBorders>
            <w:shd w:val="clear" w:color="auto" w:fill="92CDDC"/>
            <w:tcMar>
              <w:top w:w="0" w:type="dxa"/>
              <w:left w:w="45" w:type="dxa"/>
              <w:bottom w:w="0" w:type="dxa"/>
              <w:right w:w="45" w:type="dxa"/>
            </w:tcMar>
            <w:vAlign w:val="bottom"/>
            <w:hideMark/>
          </w:tcPr>
          <w:p w14:paraId="4E7BDE7A"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Barriers to Entry into Market</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0112DA85"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-7</w:t>
            </w:r>
          </w:p>
        </w:tc>
      </w:tr>
      <w:tr w:rsidR="009E611D" w:rsidRPr="009E611D" w14:paraId="353AB71F" w14:textId="77777777" w:rsidTr="009E611D">
        <w:trPr>
          <w:trHeight w:val="405"/>
          <w:tblCellSpacing w:w="0" w:type="dxa"/>
        </w:trPr>
        <w:tc>
          <w:tcPr>
            <w:tcW w:w="0" w:type="auto"/>
            <w:tcBorders>
              <w:left w:val="single" w:sz="12" w:space="0" w:color="000000"/>
              <w:bottom w:val="single" w:sz="12" w:space="0" w:color="000000"/>
            </w:tcBorders>
            <w:shd w:val="clear" w:color="auto" w:fill="92CDDC"/>
            <w:vAlign w:val="bottom"/>
            <w:hideMark/>
          </w:tcPr>
          <w:p w14:paraId="38545148"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 xml:space="preserve">Financial Position (FP) Average </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15BEF98C"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5A7820C9"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4D8EB05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760EB91D" w14:textId="77777777" w:rsidR="009E611D" w:rsidRPr="009E611D" w:rsidRDefault="009E611D" w:rsidP="009E611D">
            <w:pPr>
              <w:spacing w:after="0" w:line="240" w:lineRule="auto"/>
              <w:jc w:val="center"/>
              <w:rPr>
                <w:rFonts w:ascii="Calibri" w:eastAsia="Times New Roman" w:hAnsi="Calibri" w:cs="Calibri"/>
                <w:b/>
                <w:bCs/>
              </w:rPr>
            </w:pPr>
            <w:r w:rsidRPr="009E611D">
              <w:rPr>
                <w:rFonts w:ascii="Calibri" w:eastAsia="Times New Roman" w:hAnsi="Calibri" w:cs="Calibri"/>
                <w:b/>
                <w:bCs/>
              </w:rPr>
              <w:t>5.2</w:t>
            </w:r>
          </w:p>
        </w:tc>
        <w:tc>
          <w:tcPr>
            <w:tcW w:w="0" w:type="auto"/>
            <w:tcBorders>
              <w:bottom w:val="single" w:sz="12" w:space="0" w:color="000000"/>
            </w:tcBorders>
            <w:shd w:val="clear" w:color="auto" w:fill="92CDDC"/>
            <w:vAlign w:val="bottom"/>
            <w:hideMark/>
          </w:tcPr>
          <w:p w14:paraId="2DE07563"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Stability Position (SP)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17042784"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156CB08C"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05BDAA2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5836467B" w14:textId="77777777" w:rsidR="009E611D" w:rsidRPr="009E611D" w:rsidRDefault="009E611D" w:rsidP="009E611D">
            <w:pPr>
              <w:spacing w:after="0" w:line="240" w:lineRule="auto"/>
              <w:jc w:val="center"/>
              <w:rPr>
                <w:rFonts w:ascii="Calibri" w:eastAsia="Times New Roman" w:hAnsi="Calibri" w:cs="Calibri"/>
                <w:b/>
                <w:bCs/>
              </w:rPr>
            </w:pPr>
            <w:r w:rsidRPr="009E611D">
              <w:rPr>
                <w:rFonts w:ascii="Calibri" w:eastAsia="Times New Roman" w:hAnsi="Calibri" w:cs="Calibri"/>
                <w:b/>
                <w:bCs/>
              </w:rPr>
              <w:t>-3.6</w:t>
            </w:r>
          </w:p>
        </w:tc>
      </w:tr>
    </w:tbl>
    <w:p w14:paraId="72EC8E47" w14:textId="11BFFDD8" w:rsidR="009E611D" w:rsidRDefault="009E611D" w:rsidP="00C501F7">
      <w:pPr>
        <w:spacing w:after="0" w:line="480" w:lineRule="auto"/>
        <w:contextualSpacing/>
        <w:rPr>
          <w:rFonts w:ascii="Times New Roman" w:eastAsia="Times New Roman" w:hAnsi="Times New Roman" w:cs="Times New Roman"/>
          <w:color w:val="000000"/>
          <w:sz w:val="24"/>
          <w:szCs w:val="24"/>
        </w:rPr>
      </w:pPr>
    </w:p>
    <w:tbl>
      <w:tblPr>
        <w:tblW w:w="0" w:type="dxa"/>
        <w:tblCellSpacing w:w="0" w:type="dxa"/>
        <w:tblCellMar>
          <w:left w:w="0" w:type="dxa"/>
          <w:right w:w="0" w:type="dxa"/>
        </w:tblCellMar>
        <w:tblLook w:val="04A0" w:firstRow="1" w:lastRow="0" w:firstColumn="1" w:lastColumn="0" w:noHBand="0" w:noVBand="1"/>
      </w:tblPr>
      <w:tblGrid>
        <w:gridCol w:w="3926"/>
        <w:gridCol w:w="96"/>
        <w:gridCol w:w="96"/>
        <w:gridCol w:w="96"/>
        <w:gridCol w:w="470"/>
        <w:gridCol w:w="3486"/>
        <w:gridCol w:w="96"/>
        <w:gridCol w:w="96"/>
        <w:gridCol w:w="96"/>
        <w:gridCol w:w="402"/>
      </w:tblGrid>
      <w:tr w:rsidR="009E611D" w:rsidRPr="009E611D" w14:paraId="08EF400D" w14:textId="77777777" w:rsidTr="009E611D">
        <w:trPr>
          <w:trHeight w:val="315"/>
          <w:tblCellSpacing w:w="0" w:type="dxa"/>
        </w:trPr>
        <w:tc>
          <w:tcPr>
            <w:tcW w:w="0" w:type="auto"/>
            <w:tcBorders>
              <w:top w:val="single" w:sz="12" w:space="0" w:color="000000"/>
              <w:left w:val="single" w:sz="12" w:space="0" w:color="000000"/>
            </w:tcBorders>
            <w:shd w:val="clear" w:color="auto" w:fill="92CDDC"/>
            <w:vAlign w:val="bottom"/>
            <w:hideMark/>
          </w:tcPr>
          <w:p w14:paraId="7F91288E" w14:textId="77777777" w:rsidR="009E611D" w:rsidRPr="009E611D" w:rsidRDefault="009E611D" w:rsidP="009E611D">
            <w:pPr>
              <w:spacing w:after="0" w:line="240" w:lineRule="auto"/>
              <w:rPr>
                <w:rFonts w:ascii="Verdana" w:eastAsia="Times New Roman" w:hAnsi="Verdana" w:cs="Calibri"/>
                <w:i/>
                <w:iCs/>
                <w:sz w:val="20"/>
                <w:szCs w:val="20"/>
              </w:rPr>
            </w:pPr>
            <w:r w:rsidRPr="009E611D">
              <w:rPr>
                <w:rFonts w:ascii="Verdana" w:eastAsia="Times New Roman" w:hAnsi="Verdana" w:cs="Calibri"/>
                <w:i/>
                <w:iCs/>
                <w:sz w:val="20"/>
                <w:szCs w:val="20"/>
              </w:rPr>
              <w:t xml:space="preserve">Internal Analysis: </w:t>
            </w: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7ECDD2C8" w14:textId="77777777" w:rsidR="009E611D" w:rsidRPr="009E611D" w:rsidRDefault="009E611D" w:rsidP="009E611D">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391C44F5"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0C8E400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483BEC6B"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vAlign w:val="bottom"/>
            <w:hideMark/>
          </w:tcPr>
          <w:p w14:paraId="3DE99977" w14:textId="77777777" w:rsidR="009E611D" w:rsidRPr="009E611D" w:rsidRDefault="009E611D" w:rsidP="009E611D">
            <w:pPr>
              <w:spacing w:after="0" w:line="240" w:lineRule="auto"/>
              <w:rPr>
                <w:rFonts w:ascii="Verdana" w:eastAsia="Times New Roman" w:hAnsi="Verdana" w:cs="Calibri"/>
                <w:i/>
                <w:iCs/>
                <w:sz w:val="20"/>
                <w:szCs w:val="20"/>
              </w:rPr>
            </w:pPr>
            <w:r w:rsidRPr="009E611D">
              <w:rPr>
                <w:rFonts w:ascii="Verdana" w:eastAsia="Times New Roman" w:hAnsi="Verdana" w:cs="Calibri"/>
                <w:i/>
                <w:iCs/>
                <w:sz w:val="20"/>
                <w:szCs w:val="20"/>
              </w:rPr>
              <w:t>External Analysis:</w:t>
            </w: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45B146D8" w14:textId="77777777" w:rsidR="009E611D" w:rsidRPr="009E611D" w:rsidRDefault="009E611D" w:rsidP="009E611D">
            <w:pPr>
              <w:spacing w:after="0" w:line="240" w:lineRule="auto"/>
              <w:rPr>
                <w:rFonts w:ascii="Verdana" w:eastAsia="Times New Roman" w:hAnsi="Verdana" w:cs="Calibri"/>
                <w:i/>
                <w:iCs/>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3CF7936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92CDDC"/>
            <w:tcMar>
              <w:top w:w="0" w:type="dxa"/>
              <w:left w:w="45" w:type="dxa"/>
              <w:bottom w:w="0" w:type="dxa"/>
              <w:right w:w="45" w:type="dxa"/>
            </w:tcMar>
            <w:vAlign w:val="bottom"/>
            <w:hideMark/>
          </w:tcPr>
          <w:p w14:paraId="00DF96F7"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top w:val="single" w:sz="12" w:space="0" w:color="000000"/>
              <w:right w:val="single" w:sz="12" w:space="0" w:color="000000"/>
            </w:tcBorders>
            <w:shd w:val="clear" w:color="auto" w:fill="92CDDC"/>
            <w:tcMar>
              <w:top w:w="0" w:type="dxa"/>
              <w:left w:w="45" w:type="dxa"/>
              <w:bottom w:w="0" w:type="dxa"/>
              <w:right w:w="45" w:type="dxa"/>
            </w:tcMar>
            <w:vAlign w:val="bottom"/>
            <w:hideMark/>
          </w:tcPr>
          <w:p w14:paraId="1CAF3775" w14:textId="77777777" w:rsidR="009E611D" w:rsidRPr="009E611D" w:rsidRDefault="009E611D" w:rsidP="009E611D">
            <w:pPr>
              <w:spacing w:after="0" w:line="240" w:lineRule="auto"/>
              <w:rPr>
                <w:rFonts w:ascii="Times New Roman" w:eastAsia="Times New Roman" w:hAnsi="Times New Roman" w:cs="Times New Roman"/>
                <w:sz w:val="20"/>
                <w:szCs w:val="20"/>
              </w:rPr>
            </w:pPr>
          </w:p>
        </w:tc>
      </w:tr>
      <w:tr w:rsidR="009E611D" w:rsidRPr="009E611D" w14:paraId="105683E4" w14:textId="77777777" w:rsidTr="009E611D">
        <w:trPr>
          <w:trHeight w:val="315"/>
          <w:tblCellSpacing w:w="0" w:type="dxa"/>
        </w:trPr>
        <w:tc>
          <w:tcPr>
            <w:tcW w:w="0" w:type="auto"/>
            <w:tcBorders>
              <w:left w:val="single" w:sz="12" w:space="0" w:color="000000"/>
            </w:tcBorders>
            <w:shd w:val="clear" w:color="auto" w:fill="92CDDC"/>
            <w:vAlign w:val="bottom"/>
            <w:hideMark/>
          </w:tcPr>
          <w:p w14:paraId="5D78E8B5"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Competitive Position (CP)</w:t>
            </w:r>
          </w:p>
        </w:tc>
        <w:tc>
          <w:tcPr>
            <w:tcW w:w="0" w:type="auto"/>
            <w:shd w:val="clear" w:color="auto" w:fill="92CDDC"/>
            <w:tcMar>
              <w:top w:w="0" w:type="dxa"/>
              <w:left w:w="45" w:type="dxa"/>
              <w:bottom w:w="0" w:type="dxa"/>
              <w:right w:w="45" w:type="dxa"/>
            </w:tcMar>
            <w:vAlign w:val="bottom"/>
            <w:hideMark/>
          </w:tcPr>
          <w:p w14:paraId="02844FDF"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28F8CD38"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6BE5A174"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36FD44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vAlign w:val="bottom"/>
            <w:hideMark/>
          </w:tcPr>
          <w:p w14:paraId="542E97DB"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Industry Position (IP)</w:t>
            </w:r>
          </w:p>
        </w:tc>
        <w:tc>
          <w:tcPr>
            <w:tcW w:w="0" w:type="auto"/>
            <w:shd w:val="clear" w:color="auto" w:fill="92CDDC"/>
            <w:tcMar>
              <w:top w:w="0" w:type="dxa"/>
              <w:left w:w="45" w:type="dxa"/>
              <w:bottom w:w="0" w:type="dxa"/>
              <w:right w:w="45" w:type="dxa"/>
            </w:tcMar>
            <w:vAlign w:val="bottom"/>
            <w:hideMark/>
          </w:tcPr>
          <w:p w14:paraId="1A848906"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shd w:val="clear" w:color="auto" w:fill="92CDDC"/>
            <w:tcMar>
              <w:top w:w="0" w:type="dxa"/>
              <w:left w:w="45" w:type="dxa"/>
              <w:bottom w:w="0" w:type="dxa"/>
              <w:right w:w="45" w:type="dxa"/>
            </w:tcMar>
            <w:vAlign w:val="bottom"/>
            <w:hideMark/>
          </w:tcPr>
          <w:p w14:paraId="69896433"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56D5DB22"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54482B0" w14:textId="77777777" w:rsidR="009E611D" w:rsidRPr="009E611D" w:rsidRDefault="009E611D" w:rsidP="009E611D">
            <w:pPr>
              <w:spacing w:after="0" w:line="240" w:lineRule="auto"/>
              <w:rPr>
                <w:rFonts w:ascii="Times New Roman" w:eastAsia="Times New Roman" w:hAnsi="Times New Roman" w:cs="Times New Roman"/>
                <w:sz w:val="20"/>
                <w:szCs w:val="20"/>
              </w:rPr>
            </w:pPr>
          </w:p>
        </w:tc>
      </w:tr>
      <w:tr w:rsidR="009E611D" w:rsidRPr="009E611D" w14:paraId="620E5641" w14:textId="77777777" w:rsidTr="009E611D">
        <w:trPr>
          <w:trHeight w:val="315"/>
          <w:tblCellSpacing w:w="0" w:type="dxa"/>
        </w:trPr>
        <w:tc>
          <w:tcPr>
            <w:tcW w:w="0" w:type="auto"/>
            <w:tcBorders>
              <w:left w:val="single" w:sz="12" w:space="0" w:color="000000"/>
            </w:tcBorders>
            <w:shd w:val="clear" w:color="auto" w:fill="92CDDC"/>
            <w:vAlign w:val="bottom"/>
            <w:hideMark/>
          </w:tcPr>
          <w:p w14:paraId="620E6F28"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Market Share</w:t>
            </w:r>
          </w:p>
        </w:tc>
        <w:tc>
          <w:tcPr>
            <w:tcW w:w="0" w:type="auto"/>
            <w:shd w:val="clear" w:color="auto" w:fill="92CDDC"/>
            <w:tcMar>
              <w:top w:w="0" w:type="dxa"/>
              <w:left w:w="45" w:type="dxa"/>
              <w:bottom w:w="0" w:type="dxa"/>
              <w:right w:w="45" w:type="dxa"/>
            </w:tcMar>
            <w:vAlign w:val="bottom"/>
            <w:hideMark/>
          </w:tcPr>
          <w:p w14:paraId="5ECB4D9C"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386D5215"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54F2C57F"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008F7920"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-1</w:t>
            </w:r>
          </w:p>
        </w:tc>
        <w:tc>
          <w:tcPr>
            <w:tcW w:w="0" w:type="auto"/>
            <w:shd w:val="clear" w:color="auto" w:fill="92CDDC"/>
            <w:vAlign w:val="bottom"/>
            <w:hideMark/>
          </w:tcPr>
          <w:p w14:paraId="1B2667E4"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Growth Potential</w:t>
            </w:r>
          </w:p>
        </w:tc>
        <w:tc>
          <w:tcPr>
            <w:tcW w:w="0" w:type="auto"/>
            <w:shd w:val="clear" w:color="auto" w:fill="92CDDC"/>
            <w:tcMar>
              <w:top w:w="0" w:type="dxa"/>
              <w:left w:w="45" w:type="dxa"/>
              <w:bottom w:w="0" w:type="dxa"/>
              <w:right w:w="45" w:type="dxa"/>
            </w:tcMar>
            <w:vAlign w:val="bottom"/>
            <w:hideMark/>
          </w:tcPr>
          <w:p w14:paraId="2B6C5033"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754D869C"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A31FB35"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2A7EEB1C"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7</w:t>
            </w:r>
          </w:p>
        </w:tc>
      </w:tr>
      <w:tr w:rsidR="009E611D" w:rsidRPr="009E611D" w14:paraId="3D8F59CF" w14:textId="77777777" w:rsidTr="009E611D">
        <w:trPr>
          <w:trHeight w:val="315"/>
          <w:tblCellSpacing w:w="0" w:type="dxa"/>
        </w:trPr>
        <w:tc>
          <w:tcPr>
            <w:tcW w:w="0" w:type="auto"/>
            <w:tcBorders>
              <w:left w:val="single" w:sz="12" w:space="0" w:color="000000"/>
            </w:tcBorders>
            <w:shd w:val="clear" w:color="auto" w:fill="92CDDC"/>
            <w:vAlign w:val="bottom"/>
            <w:hideMark/>
          </w:tcPr>
          <w:p w14:paraId="5B0FE795"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Product Quality</w:t>
            </w:r>
          </w:p>
        </w:tc>
        <w:tc>
          <w:tcPr>
            <w:tcW w:w="0" w:type="auto"/>
            <w:shd w:val="clear" w:color="auto" w:fill="92CDDC"/>
            <w:tcMar>
              <w:top w:w="0" w:type="dxa"/>
              <w:left w:w="45" w:type="dxa"/>
              <w:bottom w:w="0" w:type="dxa"/>
              <w:right w:w="45" w:type="dxa"/>
            </w:tcMar>
            <w:vAlign w:val="bottom"/>
            <w:hideMark/>
          </w:tcPr>
          <w:p w14:paraId="0C343585"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49F5E27E"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8FED7EF"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3AED5B2"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-1</w:t>
            </w:r>
          </w:p>
        </w:tc>
        <w:tc>
          <w:tcPr>
            <w:tcW w:w="0" w:type="auto"/>
            <w:shd w:val="clear" w:color="auto" w:fill="92CDDC"/>
            <w:vAlign w:val="bottom"/>
            <w:hideMark/>
          </w:tcPr>
          <w:p w14:paraId="454900D4"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Financial Stability</w:t>
            </w:r>
          </w:p>
        </w:tc>
        <w:tc>
          <w:tcPr>
            <w:tcW w:w="0" w:type="auto"/>
            <w:shd w:val="clear" w:color="auto" w:fill="92CDDC"/>
            <w:tcMar>
              <w:top w:w="0" w:type="dxa"/>
              <w:left w:w="45" w:type="dxa"/>
              <w:bottom w:w="0" w:type="dxa"/>
              <w:right w:w="45" w:type="dxa"/>
            </w:tcMar>
            <w:vAlign w:val="bottom"/>
            <w:hideMark/>
          </w:tcPr>
          <w:p w14:paraId="1CB1A5D3"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6335D33"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5B8B6DA7"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0EFA90BD"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6</w:t>
            </w:r>
          </w:p>
        </w:tc>
      </w:tr>
      <w:tr w:rsidR="009E611D" w:rsidRPr="009E611D" w14:paraId="7859C2DC" w14:textId="77777777" w:rsidTr="009E611D">
        <w:trPr>
          <w:trHeight w:val="315"/>
          <w:tblCellSpacing w:w="0" w:type="dxa"/>
        </w:trPr>
        <w:tc>
          <w:tcPr>
            <w:tcW w:w="0" w:type="auto"/>
            <w:tcBorders>
              <w:left w:val="single" w:sz="12" w:space="0" w:color="000000"/>
            </w:tcBorders>
            <w:shd w:val="clear" w:color="auto" w:fill="92CDDC"/>
            <w:vAlign w:val="bottom"/>
            <w:hideMark/>
          </w:tcPr>
          <w:p w14:paraId="3F75280D"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Customer Loyalty</w:t>
            </w:r>
          </w:p>
        </w:tc>
        <w:tc>
          <w:tcPr>
            <w:tcW w:w="0" w:type="auto"/>
            <w:shd w:val="clear" w:color="auto" w:fill="92CDDC"/>
            <w:tcMar>
              <w:top w:w="0" w:type="dxa"/>
              <w:left w:w="45" w:type="dxa"/>
              <w:bottom w:w="0" w:type="dxa"/>
              <w:right w:w="45" w:type="dxa"/>
            </w:tcMar>
            <w:vAlign w:val="bottom"/>
            <w:hideMark/>
          </w:tcPr>
          <w:p w14:paraId="0C8E4A00"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49B99C38"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0AAEF5A"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68AD35D2"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-2</w:t>
            </w:r>
          </w:p>
        </w:tc>
        <w:tc>
          <w:tcPr>
            <w:tcW w:w="0" w:type="auto"/>
            <w:shd w:val="clear" w:color="auto" w:fill="92CDDC"/>
            <w:vAlign w:val="bottom"/>
            <w:hideMark/>
          </w:tcPr>
          <w:p w14:paraId="57F6A94E"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Ease of Entry into Market</w:t>
            </w:r>
          </w:p>
        </w:tc>
        <w:tc>
          <w:tcPr>
            <w:tcW w:w="0" w:type="auto"/>
            <w:shd w:val="clear" w:color="auto" w:fill="92CDDC"/>
            <w:tcMar>
              <w:top w:w="0" w:type="dxa"/>
              <w:left w:w="45" w:type="dxa"/>
              <w:bottom w:w="0" w:type="dxa"/>
              <w:right w:w="45" w:type="dxa"/>
            </w:tcMar>
            <w:vAlign w:val="bottom"/>
            <w:hideMark/>
          </w:tcPr>
          <w:p w14:paraId="2CCA0462"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5D16DE6B"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515F9F43"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C6DB8DC"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4</w:t>
            </w:r>
          </w:p>
        </w:tc>
      </w:tr>
      <w:tr w:rsidR="009E611D" w:rsidRPr="009E611D" w14:paraId="71A839CF" w14:textId="77777777" w:rsidTr="009E611D">
        <w:trPr>
          <w:trHeight w:val="315"/>
          <w:tblCellSpacing w:w="0" w:type="dxa"/>
        </w:trPr>
        <w:tc>
          <w:tcPr>
            <w:tcW w:w="0" w:type="auto"/>
            <w:tcBorders>
              <w:left w:val="single" w:sz="12" w:space="0" w:color="000000"/>
            </w:tcBorders>
            <w:shd w:val="clear" w:color="auto" w:fill="92CDDC"/>
            <w:vAlign w:val="bottom"/>
            <w:hideMark/>
          </w:tcPr>
          <w:p w14:paraId="26956430"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Variety of Products Offered</w:t>
            </w:r>
          </w:p>
        </w:tc>
        <w:tc>
          <w:tcPr>
            <w:tcW w:w="0" w:type="auto"/>
            <w:shd w:val="clear" w:color="auto" w:fill="92CDDC"/>
            <w:tcMar>
              <w:top w:w="0" w:type="dxa"/>
              <w:left w:w="45" w:type="dxa"/>
              <w:bottom w:w="0" w:type="dxa"/>
              <w:right w:w="45" w:type="dxa"/>
            </w:tcMar>
            <w:vAlign w:val="bottom"/>
            <w:hideMark/>
          </w:tcPr>
          <w:p w14:paraId="4C315F6D"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1D26B835"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1759A66"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47B13064"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-1</w:t>
            </w:r>
          </w:p>
        </w:tc>
        <w:tc>
          <w:tcPr>
            <w:tcW w:w="0" w:type="auto"/>
            <w:shd w:val="clear" w:color="auto" w:fill="92CDDC"/>
            <w:vAlign w:val="bottom"/>
            <w:hideMark/>
          </w:tcPr>
          <w:p w14:paraId="739A578C"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Resource Utilization</w:t>
            </w:r>
          </w:p>
        </w:tc>
        <w:tc>
          <w:tcPr>
            <w:tcW w:w="0" w:type="auto"/>
            <w:shd w:val="clear" w:color="auto" w:fill="92CDDC"/>
            <w:tcMar>
              <w:top w:w="0" w:type="dxa"/>
              <w:left w:w="45" w:type="dxa"/>
              <w:bottom w:w="0" w:type="dxa"/>
              <w:right w:w="45" w:type="dxa"/>
            </w:tcMar>
            <w:vAlign w:val="bottom"/>
            <w:hideMark/>
          </w:tcPr>
          <w:p w14:paraId="031D934B"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20A85A6C"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5A1A139"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54B2FD32"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5</w:t>
            </w:r>
          </w:p>
        </w:tc>
      </w:tr>
      <w:tr w:rsidR="009E611D" w:rsidRPr="009E611D" w14:paraId="0FA56727" w14:textId="77777777" w:rsidTr="009E611D">
        <w:trPr>
          <w:trHeight w:val="315"/>
          <w:tblCellSpacing w:w="0" w:type="dxa"/>
        </w:trPr>
        <w:tc>
          <w:tcPr>
            <w:tcW w:w="0" w:type="auto"/>
            <w:tcBorders>
              <w:left w:val="single" w:sz="12" w:space="0" w:color="000000"/>
            </w:tcBorders>
            <w:shd w:val="clear" w:color="auto" w:fill="92CDDC"/>
            <w:vAlign w:val="bottom"/>
            <w:hideMark/>
          </w:tcPr>
          <w:p w14:paraId="5DBEA173"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Control over Suppliers and Distributors</w:t>
            </w:r>
          </w:p>
        </w:tc>
        <w:tc>
          <w:tcPr>
            <w:tcW w:w="0" w:type="auto"/>
            <w:shd w:val="clear" w:color="auto" w:fill="92CDDC"/>
            <w:tcMar>
              <w:top w:w="0" w:type="dxa"/>
              <w:left w:w="45" w:type="dxa"/>
              <w:bottom w:w="0" w:type="dxa"/>
              <w:right w:w="45" w:type="dxa"/>
            </w:tcMar>
            <w:vAlign w:val="bottom"/>
            <w:hideMark/>
          </w:tcPr>
          <w:p w14:paraId="75449E4D"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6479F4E5"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35B4D806"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5D0280E"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-3</w:t>
            </w:r>
          </w:p>
        </w:tc>
        <w:tc>
          <w:tcPr>
            <w:tcW w:w="0" w:type="auto"/>
            <w:shd w:val="clear" w:color="auto" w:fill="92CDDC"/>
            <w:vAlign w:val="bottom"/>
            <w:hideMark/>
          </w:tcPr>
          <w:p w14:paraId="4D9DA509" w14:textId="77777777" w:rsidR="009E611D" w:rsidRPr="009E611D" w:rsidRDefault="009E611D" w:rsidP="009E611D">
            <w:pPr>
              <w:spacing w:after="0" w:line="240" w:lineRule="auto"/>
              <w:rPr>
                <w:rFonts w:ascii="Calibri" w:eastAsia="Times New Roman" w:hAnsi="Calibri" w:cs="Calibri"/>
              </w:rPr>
            </w:pPr>
            <w:r w:rsidRPr="009E611D">
              <w:rPr>
                <w:rFonts w:ascii="Calibri" w:eastAsia="Times New Roman" w:hAnsi="Calibri" w:cs="Calibri"/>
              </w:rPr>
              <w:t>Profit Potential</w:t>
            </w:r>
          </w:p>
        </w:tc>
        <w:tc>
          <w:tcPr>
            <w:tcW w:w="0" w:type="auto"/>
            <w:shd w:val="clear" w:color="auto" w:fill="92CDDC"/>
            <w:tcMar>
              <w:top w:w="0" w:type="dxa"/>
              <w:left w:w="45" w:type="dxa"/>
              <w:bottom w:w="0" w:type="dxa"/>
              <w:right w:w="45" w:type="dxa"/>
            </w:tcMar>
            <w:vAlign w:val="bottom"/>
            <w:hideMark/>
          </w:tcPr>
          <w:p w14:paraId="33D11F2A" w14:textId="77777777" w:rsidR="009E611D" w:rsidRPr="009E611D" w:rsidRDefault="009E611D" w:rsidP="009E611D">
            <w:pPr>
              <w:spacing w:after="0" w:line="240" w:lineRule="auto"/>
              <w:rPr>
                <w:rFonts w:ascii="Calibri" w:eastAsia="Times New Roman" w:hAnsi="Calibri" w:cs="Calibri"/>
              </w:rPr>
            </w:pPr>
          </w:p>
        </w:tc>
        <w:tc>
          <w:tcPr>
            <w:tcW w:w="0" w:type="auto"/>
            <w:shd w:val="clear" w:color="auto" w:fill="92CDDC"/>
            <w:tcMar>
              <w:top w:w="0" w:type="dxa"/>
              <w:left w:w="45" w:type="dxa"/>
              <w:bottom w:w="0" w:type="dxa"/>
              <w:right w:w="45" w:type="dxa"/>
            </w:tcMar>
            <w:vAlign w:val="bottom"/>
            <w:hideMark/>
          </w:tcPr>
          <w:p w14:paraId="78A5606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shd w:val="clear" w:color="auto" w:fill="92CDDC"/>
            <w:tcMar>
              <w:top w:w="0" w:type="dxa"/>
              <w:left w:w="45" w:type="dxa"/>
              <w:bottom w:w="0" w:type="dxa"/>
              <w:right w:w="45" w:type="dxa"/>
            </w:tcMar>
            <w:vAlign w:val="bottom"/>
            <w:hideMark/>
          </w:tcPr>
          <w:p w14:paraId="7B6F4612"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76E022D6" w14:textId="77777777" w:rsidR="009E611D" w:rsidRPr="009E611D" w:rsidRDefault="009E611D" w:rsidP="009E611D">
            <w:pPr>
              <w:spacing w:after="0" w:line="240" w:lineRule="auto"/>
              <w:jc w:val="center"/>
              <w:rPr>
                <w:rFonts w:ascii="Calibri" w:eastAsia="Times New Roman" w:hAnsi="Calibri" w:cs="Calibri"/>
              </w:rPr>
            </w:pPr>
            <w:r w:rsidRPr="009E611D">
              <w:rPr>
                <w:rFonts w:ascii="Calibri" w:eastAsia="Times New Roman" w:hAnsi="Calibri" w:cs="Calibri"/>
              </w:rPr>
              <w:t>5</w:t>
            </w:r>
          </w:p>
        </w:tc>
      </w:tr>
      <w:tr w:rsidR="009E611D" w:rsidRPr="009E611D" w14:paraId="6E62956E" w14:textId="77777777" w:rsidTr="009E611D">
        <w:trPr>
          <w:trHeight w:val="420"/>
          <w:tblCellSpacing w:w="0" w:type="dxa"/>
        </w:trPr>
        <w:tc>
          <w:tcPr>
            <w:tcW w:w="0" w:type="auto"/>
            <w:tcBorders>
              <w:left w:val="single" w:sz="12" w:space="0" w:color="000000"/>
              <w:bottom w:val="single" w:sz="12" w:space="0" w:color="000000"/>
            </w:tcBorders>
            <w:shd w:val="clear" w:color="auto" w:fill="92CDDC"/>
            <w:vAlign w:val="bottom"/>
            <w:hideMark/>
          </w:tcPr>
          <w:p w14:paraId="5772FCF0"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Competitive Position (CP)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715E5EBF"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4C65C43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772645ED"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12559946" w14:textId="77777777" w:rsidR="009E611D" w:rsidRPr="009E611D" w:rsidRDefault="009E611D" w:rsidP="009E611D">
            <w:pPr>
              <w:spacing w:after="0" w:line="240" w:lineRule="auto"/>
              <w:jc w:val="center"/>
              <w:rPr>
                <w:rFonts w:ascii="Calibri" w:eastAsia="Times New Roman" w:hAnsi="Calibri" w:cs="Calibri"/>
                <w:b/>
                <w:bCs/>
              </w:rPr>
            </w:pPr>
            <w:r w:rsidRPr="009E611D">
              <w:rPr>
                <w:rFonts w:ascii="Calibri" w:eastAsia="Times New Roman" w:hAnsi="Calibri" w:cs="Calibri"/>
                <w:b/>
                <w:bCs/>
              </w:rPr>
              <w:t>-1.6</w:t>
            </w:r>
          </w:p>
        </w:tc>
        <w:tc>
          <w:tcPr>
            <w:tcW w:w="0" w:type="auto"/>
            <w:tcBorders>
              <w:bottom w:val="single" w:sz="12" w:space="0" w:color="000000"/>
            </w:tcBorders>
            <w:shd w:val="clear" w:color="auto" w:fill="92CDDC"/>
            <w:vAlign w:val="bottom"/>
            <w:hideMark/>
          </w:tcPr>
          <w:p w14:paraId="78E5D5C9" w14:textId="77777777" w:rsidR="009E611D" w:rsidRPr="009E611D" w:rsidRDefault="009E611D" w:rsidP="009E611D">
            <w:pPr>
              <w:spacing w:after="0" w:line="240" w:lineRule="auto"/>
              <w:rPr>
                <w:rFonts w:ascii="Verdana" w:eastAsia="Times New Roman" w:hAnsi="Verdana" w:cs="Calibri"/>
                <w:b/>
                <w:bCs/>
                <w:sz w:val="20"/>
                <w:szCs w:val="20"/>
                <w:u w:val="single"/>
              </w:rPr>
            </w:pPr>
            <w:r w:rsidRPr="009E611D">
              <w:rPr>
                <w:rFonts w:ascii="Verdana" w:eastAsia="Times New Roman" w:hAnsi="Verdana" w:cs="Calibri"/>
                <w:b/>
                <w:bCs/>
                <w:sz w:val="20"/>
                <w:szCs w:val="20"/>
                <w:u w:val="single"/>
              </w:rPr>
              <w:t>Industry Position (IP) Average</w:t>
            </w: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24478B8A" w14:textId="77777777" w:rsidR="009E611D" w:rsidRPr="009E611D" w:rsidRDefault="009E611D" w:rsidP="009E611D">
            <w:pPr>
              <w:spacing w:after="0" w:line="240" w:lineRule="auto"/>
              <w:rPr>
                <w:rFonts w:ascii="Verdana" w:eastAsia="Times New Roman" w:hAnsi="Verdana" w:cs="Calibri"/>
                <w:b/>
                <w:bCs/>
                <w:sz w:val="20"/>
                <w:szCs w:val="20"/>
                <w:u w:val="single"/>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67C0E900"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92CDDC"/>
            <w:tcMar>
              <w:top w:w="0" w:type="dxa"/>
              <w:left w:w="45" w:type="dxa"/>
              <w:bottom w:w="0" w:type="dxa"/>
              <w:right w:w="45" w:type="dxa"/>
            </w:tcMar>
            <w:vAlign w:val="bottom"/>
            <w:hideMark/>
          </w:tcPr>
          <w:p w14:paraId="6EB783DB" w14:textId="77777777" w:rsidR="009E611D" w:rsidRPr="009E611D" w:rsidRDefault="009E611D" w:rsidP="009E611D">
            <w:pPr>
              <w:spacing w:after="0" w:line="240" w:lineRule="auto"/>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114A671E" w14:textId="77777777" w:rsidR="009E611D" w:rsidRPr="009E611D" w:rsidRDefault="009E611D" w:rsidP="009E611D">
            <w:pPr>
              <w:spacing w:after="0" w:line="240" w:lineRule="auto"/>
              <w:jc w:val="center"/>
              <w:rPr>
                <w:rFonts w:ascii="Calibri" w:eastAsia="Times New Roman" w:hAnsi="Calibri" w:cs="Calibri"/>
                <w:b/>
                <w:bCs/>
              </w:rPr>
            </w:pPr>
            <w:r w:rsidRPr="009E611D">
              <w:rPr>
                <w:rFonts w:ascii="Calibri" w:eastAsia="Times New Roman" w:hAnsi="Calibri" w:cs="Calibri"/>
                <w:b/>
                <w:bCs/>
              </w:rPr>
              <w:t>5.4</w:t>
            </w:r>
          </w:p>
        </w:tc>
      </w:tr>
    </w:tbl>
    <w:p w14:paraId="0D79F70D" w14:textId="3C27AA08" w:rsidR="009E611D" w:rsidRDefault="009E611D" w:rsidP="00C501F7">
      <w:pPr>
        <w:spacing w:after="0" w:line="480" w:lineRule="auto"/>
        <w:contextualSpacing/>
        <w:rPr>
          <w:rFonts w:ascii="Times New Roman" w:eastAsia="Times New Roman" w:hAnsi="Times New Roman" w:cs="Times New Roman"/>
          <w:color w:val="000000"/>
          <w:sz w:val="24"/>
          <w:szCs w:val="24"/>
        </w:rPr>
      </w:pPr>
    </w:p>
    <w:p w14:paraId="04A007F9" w14:textId="77777777" w:rsidR="009E611D" w:rsidRPr="00C76D27" w:rsidRDefault="009E611D" w:rsidP="009E611D">
      <w:pPr>
        <w:spacing w:line="480" w:lineRule="auto"/>
        <w:ind w:firstLine="420"/>
        <w:jc w:val="both"/>
        <w:rPr>
          <w:rFonts w:ascii="Times New Roman" w:hAnsi="Times New Roman" w:cs="Times New Roman"/>
          <w:sz w:val="24"/>
          <w:szCs w:val="24"/>
        </w:rPr>
      </w:pPr>
      <w:r w:rsidRPr="00C76D27">
        <w:rPr>
          <w:rFonts w:ascii="Times New Roman" w:hAnsi="Times New Roman" w:cs="Times New Roman"/>
          <w:sz w:val="24"/>
          <w:szCs w:val="24"/>
        </w:rPr>
        <w:t xml:space="preserve">The analysis identifies market penetration and research as the key problems facing the company. </w:t>
      </w:r>
      <w:r>
        <w:rPr>
          <w:rFonts w:ascii="Times New Roman" w:hAnsi="Times New Roman" w:cs="Times New Roman"/>
          <w:sz w:val="24"/>
          <w:szCs w:val="24"/>
        </w:rPr>
        <w:t>About</w:t>
      </w:r>
      <w:r w:rsidRPr="00C76D27">
        <w:rPr>
          <w:rFonts w:ascii="Times New Roman" w:hAnsi="Times New Roman" w:cs="Times New Roman"/>
          <w:sz w:val="24"/>
          <w:szCs w:val="24"/>
        </w:rPr>
        <w:t xml:space="preserve"> the market penetration issue, the company should dig deeper into the markets dynamics and relevant factors that contribute to the company's product attaining a good competitive advantage in the market. This can be achieved through seeking cheap resources of similar quality with the current resources to sustain the cost of production and enable revision of market prices.</w:t>
      </w:r>
    </w:p>
    <w:p w14:paraId="0A5E9CDF" w14:textId="056FF4BB" w:rsidR="009E611D" w:rsidRDefault="009E611D" w:rsidP="009E611D">
      <w:pPr>
        <w:spacing w:line="480" w:lineRule="auto"/>
        <w:ind w:firstLine="420"/>
        <w:jc w:val="both"/>
        <w:rPr>
          <w:rFonts w:ascii="Times New Roman" w:hAnsi="Times New Roman" w:cs="Times New Roman"/>
          <w:sz w:val="24"/>
          <w:szCs w:val="24"/>
        </w:rPr>
      </w:pPr>
      <w:r w:rsidRPr="00C76D27">
        <w:rPr>
          <w:rFonts w:ascii="Times New Roman" w:hAnsi="Times New Roman" w:cs="Times New Roman"/>
          <w:sz w:val="24"/>
          <w:szCs w:val="24"/>
        </w:rPr>
        <w:t xml:space="preserve"> The research and development need to advance to ensure the sustainability of the company and at the same time ensure customer satisfaction. This will require research into other means of production that will be needless to provide quality pharmaceutical products. Here the company will be able to retain its customers and at the same time compete healthily with its competitors such as Pfizer and Merck.</w:t>
      </w:r>
    </w:p>
    <w:p w14:paraId="330C57B7" w14:textId="77777777" w:rsidR="00D06DC9" w:rsidRPr="00C76D27" w:rsidRDefault="00D06DC9" w:rsidP="009E611D">
      <w:pPr>
        <w:spacing w:line="480" w:lineRule="auto"/>
        <w:ind w:firstLine="420"/>
        <w:jc w:val="both"/>
        <w:rPr>
          <w:rFonts w:ascii="Times New Roman" w:hAnsi="Times New Roman" w:cs="Times New Roman"/>
          <w:sz w:val="24"/>
          <w:szCs w:val="24"/>
        </w:rPr>
      </w:pPr>
    </w:p>
    <w:p w14:paraId="58B2BCD6" w14:textId="674D2830" w:rsidR="009E611D" w:rsidRPr="009E611D" w:rsidRDefault="009E611D"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Boston Consulting Group (BCG) Matrix</w:t>
      </w:r>
    </w:p>
    <w:p w14:paraId="30E9DF82" w14:textId="4C6D5292" w:rsidR="009E611D" w:rsidRDefault="009F2C9A" w:rsidP="009F2C9A">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is the Boston Consulting Group (BCG) Matrix for Johnson &amp; Johnson by division.</w:t>
      </w:r>
    </w:p>
    <w:p w14:paraId="31008045" w14:textId="3945DA0C" w:rsidR="009E611D" w:rsidRDefault="009F2C9A" w:rsidP="00C501F7">
      <w:pPr>
        <w:spacing w:after="0" w:line="480" w:lineRule="auto"/>
        <w:contextualSpacing/>
        <w:rPr>
          <w:rFonts w:ascii="Times New Roman" w:eastAsia="Times New Roman" w:hAnsi="Times New Roman" w:cs="Times New Roman"/>
          <w:color w:val="000000"/>
          <w:sz w:val="24"/>
          <w:szCs w:val="24"/>
        </w:rPr>
      </w:pPr>
      <w:r>
        <w:rPr>
          <w:noProof/>
        </w:rPr>
        <w:drawing>
          <wp:inline distT="0" distB="0" distL="0" distR="0" wp14:anchorId="47CAD50D" wp14:editId="43630EBD">
            <wp:extent cx="5943600" cy="3316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16605"/>
                    </a:xfrm>
                    <a:prstGeom prst="rect">
                      <a:avLst/>
                    </a:prstGeom>
                  </pic:spPr>
                </pic:pic>
              </a:graphicData>
            </a:graphic>
          </wp:inline>
        </w:drawing>
      </w:r>
    </w:p>
    <w:tbl>
      <w:tblPr>
        <w:tblW w:w="0" w:type="dxa"/>
        <w:tblCellSpacing w:w="0" w:type="dxa"/>
        <w:tblCellMar>
          <w:left w:w="0" w:type="dxa"/>
          <w:right w:w="0" w:type="dxa"/>
        </w:tblCellMar>
        <w:tblLook w:val="04A0" w:firstRow="1" w:lastRow="0" w:firstColumn="1" w:lastColumn="0" w:noHBand="0" w:noVBand="1"/>
      </w:tblPr>
      <w:tblGrid>
        <w:gridCol w:w="1564"/>
        <w:gridCol w:w="1917"/>
        <w:gridCol w:w="2309"/>
        <w:gridCol w:w="1684"/>
        <w:gridCol w:w="1856"/>
      </w:tblGrid>
      <w:tr w:rsidR="009F2C9A" w:rsidRPr="009F2C9A" w14:paraId="02EEADE9" w14:textId="77777777" w:rsidTr="009F2C9A">
        <w:trPr>
          <w:trHeight w:val="315"/>
          <w:tblCellSpacing w:w="0" w:type="dxa"/>
        </w:trPr>
        <w:tc>
          <w:tcPr>
            <w:tcW w:w="0" w:type="auto"/>
            <w:tcBorders>
              <w:top w:val="single" w:sz="12" w:space="0" w:color="000000"/>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296BEF0C" w14:textId="77777777" w:rsidR="009F2C9A" w:rsidRPr="009F2C9A" w:rsidRDefault="009F2C9A" w:rsidP="009F2C9A">
            <w:pPr>
              <w:spacing w:after="0" w:line="240" w:lineRule="auto"/>
              <w:jc w:val="center"/>
              <w:rPr>
                <w:rFonts w:ascii="Calibri" w:eastAsia="Times New Roman" w:hAnsi="Calibri" w:cs="Calibri"/>
              </w:rPr>
            </w:pPr>
            <w:r w:rsidRPr="009F2C9A">
              <w:rPr>
                <w:rFonts w:ascii="Calibri" w:eastAsia="Times New Roman" w:hAnsi="Calibri" w:cs="Calibri"/>
              </w:rPr>
              <w:t>Division</w:t>
            </w:r>
          </w:p>
        </w:tc>
        <w:tc>
          <w:tcPr>
            <w:tcW w:w="0" w:type="auto"/>
            <w:tcBorders>
              <w:top w:val="single" w:sz="12" w:space="0" w:color="000000"/>
              <w:bottom w:val="single" w:sz="12" w:space="0" w:color="000000"/>
              <w:right w:val="single" w:sz="6" w:space="0" w:color="000000"/>
            </w:tcBorders>
            <w:shd w:val="clear" w:color="auto" w:fill="DBE5F1"/>
            <w:tcMar>
              <w:top w:w="0" w:type="dxa"/>
              <w:left w:w="45" w:type="dxa"/>
              <w:bottom w:w="0" w:type="dxa"/>
              <w:right w:w="45" w:type="dxa"/>
            </w:tcMar>
            <w:vAlign w:val="center"/>
            <w:hideMark/>
          </w:tcPr>
          <w:p w14:paraId="2CBE784D"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Your Firm's Division Revenues</w:t>
            </w:r>
          </w:p>
        </w:tc>
        <w:tc>
          <w:tcPr>
            <w:tcW w:w="0" w:type="auto"/>
            <w:tcBorders>
              <w:top w:val="single" w:sz="12" w:space="0" w:color="000000"/>
              <w:bottom w:val="single" w:sz="12" w:space="0" w:color="000000"/>
              <w:right w:val="single" w:sz="6" w:space="0" w:color="000000"/>
            </w:tcBorders>
            <w:shd w:val="clear" w:color="auto" w:fill="DBE5F1"/>
            <w:tcMar>
              <w:top w:w="0" w:type="dxa"/>
              <w:left w:w="45" w:type="dxa"/>
              <w:bottom w:w="0" w:type="dxa"/>
              <w:right w:w="45" w:type="dxa"/>
            </w:tcMar>
            <w:vAlign w:val="center"/>
            <w:hideMark/>
          </w:tcPr>
          <w:p w14:paraId="2219ECC1"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color w:val="000000"/>
              </w:rPr>
              <w:t>Top Firm in Industry Division Revenues</w:t>
            </w:r>
          </w:p>
        </w:tc>
        <w:tc>
          <w:tcPr>
            <w:tcW w:w="0" w:type="auto"/>
            <w:tcBorders>
              <w:top w:val="single" w:sz="12" w:space="0" w:color="000000"/>
              <w:bottom w:val="single" w:sz="12" w:space="0" w:color="000000"/>
              <w:right w:val="single" w:sz="6" w:space="0" w:color="000000"/>
            </w:tcBorders>
            <w:shd w:val="clear" w:color="auto" w:fill="DBE5F1"/>
            <w:tcMar>
              <w:top w:w="0" w:type="dxa"/>
              <w:left w:w="45" w:type="dxa"/>
              <w:bottom w:w="0" w:type="dxa"/>
              <w:right w:w="45" w:type="dxa"/>
            </w:tcMar>
            <w:vAlign w:val="center"/>
            <w:hideMark/>
          </w:tcPr>
          <w:p w14:paraId="579C663A"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 xml:space="preserve">Industry Sales Growth Rate </w:t>
            </w:r>
          </w:p>
        </w:tc>
        <w:tc>
          <w:tcPr>
            <w:tcW w:w="0" w:type="auto"/>
            <w:tcBorders>
              <w:top w:val="single" w:sz="12" w:space="0" w:color="000000"/>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260AAF2A"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Relative Market Share Position</w:t>
            </w:r>
          </w:p>
        </w:tc>
      </w:tr>
      <w:tr w:rsidR="009F2C9A" w:rsidRPr="009F2C9A" w14:paraId="0D326C02" w14:textId="77777777" w:rsidTr="009F2C9A">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9927A58" w14:textId="77777777" w:rsidR="009F2C9A" w:rsidRPr="009F2C9A" w:rsidRDefault="009F2C9A" w:rsidP="009F2C9A">
            <w:pPr>
              <w:spacing w:after="0" w:line="240" w:lineRule="auto"/>
              <w:jc w:val="center"/>
              <w:rPr>
                <w:rFonts w:ascii="Times New Roman" w:eastAsia="Times New Roman" w:hAnsi="Times New Roman" w:cs="Times New Roman"/>
              </w:rPr>
            </w:pPr>
          </w:p>
        </w:tc>
        <w:tc>
          <w:tcPr>
            <w:tcW w:w="0" w:type="auto"/>
            <w:tcBorders>
              <w:bottom w:val="single" w:sz="6" w:space="0" w:color="000000"/>
            </w:tcBorders>
            <w:tcMar>
              <w:top w:w="0" w:type="dxa"/>
              <w:left w:w="45" w:type="dxa"/>
              <w:bottom w:w="0" w:type="dxa"/>
              <w:right w:w="45" w:type="dxa"/>
            </w:tcMar>
            <w:vAlign w:val="bottom"/>
            <w:hideMark/>
          </w:tcPr>
          <w:p w14:paraId="236C4C61" w14:textId="77777777" w:rsidR="009F2C9A" w:rsidRPr="009F2C9A" w:rsidRDefault="009F2C9A" w:rsidP="009F2C9A">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0CBAD785" w14:textId="77777777" w:rsidR="009F2C9A" w:rsidRPr="009F2C9A" w:rsidRDefault="009F2C9A" w:rsidP="009F2C9A">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76EAB838" w14:textId="77777777" w:rsidR="009F2C9A" w:rsidRPr="009F2C9A" w:rsidRDefault="009F2C9A" w:rsidP="009F2C9A">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25AA314F" w14:textId="77777777" w:rsidR="009F2C9A" w:rsidRPr="009F2C9A" w:rsidRDefault="009F2C9A" w:rsidP="009F2C9A">
            <w:pPr>
              <w:spacing w:after="0" w:line="240" w:lineRule="auto"/>
              <w:rPr>
                <w:rFonts w:ascii="Times New Roman" w:eastAsia="Times New Roman" w:hAnsi="Times New Roman" w:cs="Times New Roman"/>
                <w:sz w:val="20"/>
                <w:szCs w:val="20"/>
              </w:rPr>
            </w:pPr>
          </w:p>
        </w:tc>
      </w:tr>
      <w:tr w:rsidR="009F2C9A" w:rsidRPr="009F2C9A" w14:paraId="2B7EA674" w14:textId="77777777" w:rsidTr="009F2C9A">
        <w:trPr>
          <w:trHeight w:val="315"/>
          <w:tblCellSpacing w:w="0" w:type="dxa"/>
        </w:trPr>
        <w:tc>
          <w:tcPr>
            <w:tcW w:w="0" w:type="auto"/>
            <w:tcBorders>
              <w:left w:val="single" w:sz="12" w:space="0" w:color="000000"/>
              <w:bottom w:val="single" w:sz="6" w:space="0" w:color="000000"/>
              <w:right w:val="single" w:sz="12" w:space="0" w:color="000000"/>
            </w:tcBorders>
            <w:shd w:val="clear" w:color="auto" w:fill="DBE5F1"/>
            <w:tcMar>
              <w:top w:w="0" w:type="dxa"/>
              <w:left w:w="45" w:type="dxa"/>
              <w:bottom w:w="0" w:type="dxa"/>
              <w:right w:w="45" w:type="dxa"/>
            </w:tcMar>
            <w:vAlign w:val="bottom"/>
            <w:hideMark/>
          </w:tcPr>
          <w:p w14:paraId="62664711" w14:textId="77777777" w:rsidR="009F2C9A" w:rsidRPr="009F2C9A" w:rsidRDefault="009F2C9A" w:rsidP="009F2C9A">
            <w:pPr>
              <w:spacing w:after="0" w:line="240" w:lineRule="auto"/>
              <w:rPr>
                <w:rFonts w:ascii="Calibri" w:eastAsia="Times New Roman" w:hAnsi="Calibri" w:cs="Calibri"/>
              </w:rPr>
            </w:pPr>
            <w:proofErr w:type="spellStart"/>
            <w:r w:rsidRPr="009F2C9A">
              <w:rPr>
                <w:rFonts w:ascii="Calibri" w:eastAsia="Times New Roman" w:hAnsi="Calibri" w:cs="Calibri"/>
              </w:rPr>
              <w:t>Consurmer</w:t>
            </w:r>
            <w:proofErr w:type="spellEnd"/>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C135D0"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$3,543</w:t>
            </w:r>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73A2FD8"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$467</w:t>
            </w:r>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E4A7605"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0.09</w:t>
            </w:r>
          </w:p>
        </w:tc>
        <w:tc>
          <w:tcPr>
            <w:tcW w:w="0" w:type="auto"/>
            <w:tcBorders>
              <w:bottom w:val="single" w:sz="6" w:space="0" w:color="000000"/>
              <w:right w:val="single" w:sz="12" w:space="0" w:color="000000"/>
            </w:tcBorders>
            <w:shd w:val="clear" w:color="auto" w:fill="DBE5F1"/>
            <w:tcMar>
              <w:top w:w="0" w:type="dxa"/>
              <w:left w:w="45" w:type="dxa"/>
              <w:bottom w:w="0" w:type="dxa"/>
              <w:right w:w="45" w:type="dxa"/>
            </w:tcMar>
            <w:vAlign w:val="bottom"/>
            <w:hideMark/>
          </w:tcPr>
          <w:p w14:paraId="599E5DBB"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7.59</w:t>
            </w:r>
          </w:p>
        </w:tc>
      </w:tr>
      <w:tr w:rsidR="009F2C9A" w:rsidRPr="009F2C9A" w14:paraId="51F388AF" w14:textId="77777777" w:rsidTr="009F2C9A">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4C4699D" w14:textId="77777777" w:rsidR="009F2C9A" w:rsidRPr="009F2C9A" w:rsidRDefault="009F2C9A" w:rsidP="009F2C9A">
            <w:pPr>
              <w:spacing w:after="0" w:line="240" w:lineRule="auto"/>
              <w:rPr>
                <w:rFonts w:ascii="Calibri" w:eastAsia="Times New Roman" w:hAnsi="Calibri" w:cs="Calibri"/>
              </w:rPr>
            </w:pPr>
            <w:r w:rsidRPr="009F2C9A">
              <w:rPr>
                <w:rFonts w:ascii="Calibri" w:eastAsia="Times New Roman" w:hAnsi="Calibri" w:cs="Calibri"/>
              </w:rPr>
              <w:t>Pharmaceutical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E146BB9"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$12,199</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075812F"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$11,367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E9ADFB"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0.14</w:t>
            </w:r>
          </w:p>
        </w:tc>
        <w:tc>
          <w:tcPr>
            <w:tcW w:w="0" w:type="auto"/>
            <w:tcBorders>
              <w:bottom w:val="single" w:sz="6" w:space="0" w:color="000000"/>
              <w:right w:val="single" w:sz="12" w:space="0" w:color="000000"/>
            </w:tcBorders>
            <w:shd w:val="clear" w:color="auto" w:fill="DBE5F1"/>
            <w:tcMar>
              <w:top w:w="0" w:type="dxa"/>
              <w:left w:w="45" w:type="dxa"/>
              <w:bottom w:w="0" w:type="dxa"/>
              <w:right w:w="45" w:type="dxa"/>
            </w:tcMar>
            <w:vAlign w:val="bottom"/>
            <w:hideMark/>
          </w:tcPr>
          <w:p w14:paraId="5DC46214"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1.07</w:t>
            </w:r>
          </w:p>
        </w:tc>
      </w:tr>
      <w:tr w:rsidR="009F2C9A" w:rsidRPr="009F2C9A" w14:paraId="4281423D" w14:textId="77777777" w:rsidTr="009F2C9A">
        <w:trPr>
          <w:trHeight w:val="315"/>
          <w:tblCellSpacing w:w="0" w:type="dxa"/>
        </w:trPr>
        <w:tc>
          <w:tcPr>
            <w:tcW w:w="0" w:type="auto"/>
            <w:tcBorders>
              <w:left w:val="single" w:sz="12" w:space="0" w:color="000000"/>
              <w:bottom w:val="single" w:sz="6" w:space="0" w:color="000000"/>
              <w:right w:val="single" w:sz="12" w:space="0" w:color="000000"/>
            </w:tcBorders>
            <w:shd w:val="clear" w:color="auto" w:fill="DBE5F1"/>
            <w:tcMar>
              <w:top w:w="0" w:type="dxa"/>
              <w:left w:w="45" w:type="dxa"/>
              <w:bottom w:w="0" w:type="dxa"/>
              <w:right w:w="45" w:type="dxa"/>
            </w:tcMar>
            <w:vAlign w:val="bottom"/>
            <w:hideMark/>
          </w:tcPr>
          <w:p w14:paraId="06CF7F3D" w14:textId="77777777" w:rsidR="009F2C9A" w:rsidRPr="009F2C9A" w:rsidRDefault="009F2C9A" w:rsidP="009F2C9A">
            <w:pPr>
              <w:spacing w:after="0" w:line="240" w:lineRule="auto"/>
              <w:rPr>
                <w:rFonts w:ascii="Calibri" w:eastAsia="Times New Roman" w:hAnsi="Calibri" w:cs="Calibri"/>
              </w:rPr>
            </w:pPr>
            <w:r w:rsidRPr="009F2C9A">
              <w:rPr>
                <w:rFonts w:ascii="Calibri" w:eastAsia="Times New Roman" w:hAnsi="Calibri" w:cs="Calibri"/>
              </w:rPr>
              <w:t>Medical Devices</w:t>
            </w:r>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150FC95"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$6,579</w:t>
            </w:r>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AF6CD85"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$680</w:t>
            </w:r>
          </w:p>
        </w:tc>
        <w:tc>
          <w:tcPr>
            <w:tcW w:w="0" w:type="auto"/>
            <w:tcBorders>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9376F02"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0.15</w:t>
            </w:r>
          </w:p>
        </w:tc>
        <w:tc>
          <w:tcPr>
            <w:tcW w:w="0" w:type="auto"/>
            <w:tcBorders>
              <w:bottom w:val="single" w:sz="6" w:space="0" w:color="000000"/>
              <w:right w:val="single" w:sz="12" w:space="0" w:color="000000"/>
            </w:tcBorders>
            <w:shd w:val="clear" w:color="auto" w:fill="DBE5F1"/>
            <w:tcMar>
              <w:top w:w="0" w:type="dxa"/>
              <w:left w:w="45" w:type="dxa"/>
              <w:bottom w:w="0" w:type="dxa"/>
              <w:right w:w="45" w:type="dxa"/>
            </w:tcMar>
            <w:vAlign w:val="bottom"/>
            <w:hideMark/>
          </w:tcPr>
          <w:p w14:paraId="0EAA9E22" w14:textId="77777777" w:rsidR="009F2C9A" w:rsidRPr="009F2C9A" w:rsidRDefault="009F2C9A" w:rsidP="009F2C9A">
            <w:pPr>
              <w:spacing w:after="0" w:line="240" w:lineRule="auto"/>
              <w:jc w:val="center"/>
              <w:rPr>
                <w:rFonts w:ascii="Times New Roman" w:eastAsia="Times New Roman" w:hAnsi="Times New Roman" w:cs="Times New Roman"/>
              </w:rPr>
            </w:pPr>
            <w:r w:rsidRPr="009F2C9A">
              <w:rPr>
                <w:rFonts w:ascii="Times New Roman" w:eastAsia="Times New Roman" w:hAnsi="Times New Roman" w:cs="Times New Roman"/>
              </w:rPr>
              <w:t>9.68</w:t>
            </w:r>
          </w:p>
        </w:tc>
      </w:tr>
    </w:tbl>
    <w:p w14:paraId="3F523F6E" w14:textId="769E4D65" w:rsidR="009E611D" w:rsidRDefault="009E611D" w:rsidP="00C501F7">
      <w:pPr>
        <w:spacing w:after="0" w:line="480" w:lineRule="auto"/>
        <w:contextualSpacing/>
        <w:rPr>
          <w:rFonts w:ascii="Times New Roman" w:eastAsia="Times New Roman" w:hAnsi="Times New Roman" w:cs="Times New Roman"/>
          <w:color w:val="000000"/>
          <w:sz w:val="24"/>
          <w:szCs w:val="24"/>
        </w:rPr>
      </w:pPr>
    </w:p>
    <w:p w14:paraId="1360AB7E" w14:textId="38C818EA" w:rsidR="00D06DC9" w:rsidRDefault="00D06DC9" w:rsidP="00D06DC9">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Johnson and Johnson’s (J &amp; J) BCG matrix reveal that all divisions perform similarly and are stars</w:t>
      </w:r>
      <w:r w:rsidR="00972476">
        <w:rPr>
          <w:rFonts w:ascii="Times New Roman" w:eastAsia="Times New Roman" w:hAnsi="Times New Roman" w:cs="Times New Roman"/>
          <w:color w:val="000000"/>
          <w:sz w:val="24"/>
          <w:szCs w:val="24"/>
        </w:rPr>
        <w:t xml:space="preserve"> (David &amp; David, et al., 2020)</w:t>
      </w:r>
      <w:r>
        <w:rPr>
          <w:rFonts w:ascii="Times New Roman" w:eastAsia="Times New Roman" w:hAnsi="Times New Roman" w:cs="Times New Roman"/>
          <w:color w:val="000000"/>
          <w:sz w:val="24"/>
          <w:szCs w:val="24"/>
        </w:rPr>
        <w:t xml:space="preserve">. J &amp; J should use this information to develop strategies to maintain all divisions star performance. Resources will be allocated to optimize performance of all three divisions of consumer products, pharmaceuticals, and medical devices. Even though, the three divisions perform equivocally does not mean that resources will be allocating evenly. </w:t>
      </w:r>
    </w:p>
    <w:p w14:paraId="320C0D22" w14:textId="4D0DB586" w:rsidR="00D06DC9" w:rsidRDefault="00D06DC9" w:rsidP="00C501F7">
      <w:pPr>
        <w:spacing w:after="0" w:line="480" w:lineRule="auto"/>
        <w:contextualSpacing/>
        <w:rPr>
          <w:rFonts w:ascii="Times New Roman" w:eastAsia="Times New Roman" w:hAnsi="Times New Roman" w:cs="Times New Roman"/>
          <w:color w:val="000000"/>
          <w:sz w:val="24"/>
          <w:szCs w:val="24"/>
        </w:rPr>
      </w:pPr>
    </w:p>
    <w:p w14:paraId="07954A6C" w14:textId="77777777" w:rsidR="00972476" w:rsidRDefault="00972476" w:rsidP="00C501F7">
      <w:pPr>
        <w:spacing w:after="0" w:line="480" w:lineRule="auto"/>
        <w:contextualSpacing/>
        <w:rPr>
          <w:rFonts w:ascii="Times New Roman" w:eastAsia="Times New Roman" w:hAnsi="Times New Roman" w:cs="Times New Roman"/>
          <w:b/>
          <w:bCs/>
          <w:color w:val="000000"/>
          <w:sz w:val="28"/>
          <w:szCs w:val="28"/>
        </w:rPr>
      </w:pPr>
    </w:p>
    <w:p w14:paraId="21F9C10E" w14:textId="61C6180B" w:rsidR="00D06DC9" w:rsidRDefault="00D06DC9"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Internal-External (IE) Matrix</w:t>
      </w:r>
    </w:p>
    <w:p w14:paraId="5970C28B" w14:textId="30F40A2B" w:rsidR="00D06DC9" w:rsidRDefault="00D06DC9" w:rsidP="00C501F7">
      <w:pPr>
        <w:spacing w:after="0" w:line="480" w:lineRule="auto"/>
        <w:contextualSpacing/>
        <w:rPr>
          <w:rFonts w:ascii="Times New Roman" w:eastAsia="Times New Roman" w:hAnsi="Times New Roman" w:cs="Times New Roman"/>
          <w:b/>
          <w:bCs/>
          <w:color w:val="000000"/>
          <w:sz w:val="28"/>
          <w:szCs w:val="28"/>
        </w:rPr>
      </w:pPr>
      <w:r>
        <w:rPr>
          <w:noProof/>
        </w:rPr>
        <w:drawing>
          <wp:inline distT="0" distB="0" distL="0" distR="0" wp14:anchorId="327FA60E" wp14:editId="69C11FF6">
            <wp:extent cx="5943600" cy="351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10280"/>
                    </a:xfrm>
                    <a:prstGeom prst="rect">
                      <a:avLst/>
                    </a:prstGeom>
                  </pic:spPr>
                </pic:pic>
              </a:graphicData>
            </a:graphic>
          </wp:inline>
        </w:drawing>
      </w:r>
    </w:p>
    <w:p w14:paraId="1D36D962" w14:textId="28250E0F" w:rsidR="00D06DC9" w:rsidRDefault="00D06DC9" w:rsidP="00C501F7">
      <w:pPr>
        <w:spacing w:after="0" w:line="480" w:lineRule="auto"/>
        <w:contextualSpacing/>
        <w:rPr>
          <w:rFonts w:ascii="Times New Roman" w:eastAsia="Times New Roman" w:hAnsi="Times New Roman" w:cs="Times New Roman"/>
          <w:b/>
          <w:bCs/>
          <w:color w:val="000000"/>
          <w:sz w:val="28"/>
          <w:szCs w:val="28"/>
        </w:rPr>
      </w:pPr>
      <w:r w:rsidRPr="000F0C5D">
        <w:rPr>
          <w:noProof/>
        </w:rPr>
        <w:drawing>
          <wp:inline distT="0" distB="0" distL="0" distR="0" wp14:anchorId="176647E3" wp14:editId="3FF06D8C">
            <wp:extent cx="4945260" cy="2185670"/>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5046" cy="2194415"/>
                    </a:xfrm>
                    <a:prstGeom prst="rect">
                      <a:avLst/>
                    </a:prstGeom>
                    <a:noFill/>
                    <a:ln>
                      <a:noFill/>
                    </a:ln>
                  </pic:spPr>
                </pic:pic>
              </a:graphicData>
            </a:graphic>
          </wp:inline>
        </w:drawing>
      </w:r>
    </w:p>
    <w:p w14:paraId="2D022E65" w14:textId="77777777" w:rsidR="004B72E6" w:rsidRDefault="00D06DC9" w:rsidP="00C501F7">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ab/>
      </w:r>
      <w:r w:rsidR="00762891">
        <w:rPr>
          <w:rFonts w:ascii="Times New Roman" w:eastAsia="Times New Roman" w:hAnsi="Times New Roman" w:cs="Times New Roman"/>
          <w:color w:val="000000"/>
          <w:sz w:val="24"/>
          <w:szCs w:val="24"/>
        </w:rPr>
        <w:t>Per the Internal-External (IE) Matrix above, Johnson &amp; Johnson’s</w:t>
      </w:r>
      <w:r w:rsidR="00AA3BF8">
        <w:rPr>
          <w:rFonts w:ascii="Times New Roman" w:eastAsia="Times New Roman" w:hAnsi="Times New Roman" w:cs="Times New Roman"/>
          <w:color w:val="000000"/>
          <w:sz w:val="24"/>
          <w:szCs w:val="24"/>
        </w:rPr>
        <w:t xml:space="preserve"> strongest division is pharmaceuticals. Pharmaceuticals has strong internal and external positioning while producing the most revenue</w:t>
      </w:r>
      <w:r w:rsidR="004B72E6">
        <w:rPr>
          <w:rFonts w:ascii="Times New Roman" w:eastAsia="Times New Roman" w:hAnsi="Times New Roman" w:cs="Times New Roman"/>
          <w:color w:val="000000"/>
          <w:sz w:val="24"/>
          <w:szCs w:val="24"/>
        </w:rPr>
        <w:t xml:space="preserve"> as noted by the IFE and EFE score of 3.5</w:t>
      </w:r>
      <w:r w:rsidR="00AA3BF8">
        <w:rPr>
          <w:rFonts w:ascii="Times New Roman" w:eastAsia="Times New Roman" w:hAnsi="Times New Roman" w:cs="Times New Roman"/>
          <w:color w:val="000000"/>
          <w:sz w:val="24"/>
          <w:szCs w:val="24"/>
        </w:rPr>
        <w:t>. Consumer goods and medical devices are weaker divisions producing less revenue. Both consumer products and medical device industries are highly competitive requiring competitive pricing which lessens revenue.</w:t>
      </w:r>
    </w:p>
    <w:p w14:paraId="5E29968E" w14:textId="77777777" w:rsidR="004B72E6" w:rsidRDefault="004B72E6" w:rsidP="00C501F7">
      <w:pPr>
        <w:spacing w:after="0" w:line="480" w:lineRule="auto"/>
        <w:contextualSpacing/>
        <w:rPr>
          <w:rFonts w:ascii="Times New Roman" w:eastAsia="Times New Roman" w:hAnsi="Times New Roman" w:cs="Times New Roman"/>
          <w:color w:val="000000"/>
          <w:sz w:val="24"/>
          <w:szCs w:val="24"/>
        </w:rPr>
      </w:pPr>
    </w:p>
    <w:p w14:paraId="14AB4050" w14:textId="77777777" w:rsidR="004B72E6" w:rsidRDefault="004B72E6" w:rsidP="00C501F7">
      <w:pPr>
        <w:spacing w:after="0" w:line="480" w:lineRule="auto"/>
        <w:contextualSpacing/>
        <w:rPr>
          <w:rFonts w:ascii="Times New Roman" w:eastAsia="Times New Roman" w:hAnsi="Times New Roman" w:cs="Times New Roman"/>
          <w:color w:val="000000"/>
          <w:sz w:val="24"/>
          <w:szCs w:val="24"/>
        </w:rPr>
      </w:pPr>
    </w:p>
    <w:p w14:paraId="07C8918E" w14:textId="7C81A531" w:rsidR="00FA2752" w:rsidRPr="004B72E6" w:rsidRDefault="00FA2752" w:rsidP="00C501F7">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Quantitative Strategic Planning Matrix (QSPM)</w:t>
      </w:r>
    </w:p>
    <w:p w14:paraId="601FA4FF" w14:textId="0A108037" w:rsidR="000C111E" w:rsidRDefault="00FA2752" w:rsidP="000C111E">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tab/>
      </w:r>
      <w:r w:rsidR="000C111E">
        <w:rPr>
          <w:rFonts w:ascii="Times New Roman" w:eastAsia="Times New Roman" w:hAnsi="Times New Roman" w:cs="Times New Roman"/>
          <w:color w:val="000000"/>
          <w:sz w:val="24"/>
          <w:szCs w:val="24"/>
        </w:rPr>
        <w:t>The SWOT matrix constructed for Johnson &amp; Johnson (J &amp; J) provides 16 possible strategies that might be pursued. The two recommend</w:t>
      </w:r>
      <w:r w:rsidR="004B72E6">
        <w:rPr>
          <w:rFonts w:ascii="Times New Roman" w:eastAsia="Times New Roman" w:hAnsi="Times New Roman" w:cs="Times New Roman"/>
          <w:color w:val="000000"/>
          <w:sz w:val="24"/>
          <w:szCs w:val="24"/>
        </w:rPr>
        <w:t>ed</w:t>
      </w:r>
      <w:r w:rsidR="000C111E">
        <w:rPr>
          <w:rFonts w:ascii="Times New Roman" w:eastAsia="Times New Roman" w:hAnsi="Times New Roman" w:cs="Times New Roman"/>
          <w:color w:val="000000"/>
          <w:sz w:val="24"/>
          <w:szCs w:val="24"/>
        </w:rPr>
        <w:t xml:space="preserve"> strategies are:</w:t>
      </w:r>
    </w:p>
    <w:p w14:paraId="4FF5BB7A" w14:textId="3E81E6F3" w:rsidR="000C111E" w:rsidRPr="000C111E" w:rsidRDefault="000C111E" w:rsidP="000C111E">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Invest in R&amp;D to increase the growth in equipment</w:t>
      </w:r>
      <w:r>
        <w:rPr>
          <w:rFonts w:ascii="Times New Roman" w:eastAsia="Times New Roman" w:hAnsi="Times New Roman" w:cs="Times New Roman"/>
          <w:color w:val="FFFFFF"/>
          <w:sz w:val="20"/>
          <w:szCs w:val="20"/>
        </w:rPr>
        <w:t xml:space="preserve"> </w:t>
      </w:r>
      <w:r w:rsidRPr="00FA2752">
        <w:rPr>
          <w:rFonts w:ascii="Times New Roman" w:eastAsia="Times New Roman" w:hAnsi="Times New Roman" w:cs="Times New Roman"/>
          <w:color w:val="FFFFFF"/>
          <w:sz w:val="20"/>
          <w:szCs w:val="20"/>
        </w:rPr>
        <w:t xml:space="preserve">and assets that are currently in place to generate more revenue </w:t>
      </w:r>
    </w:p>
    <w:p w14:paraId="3F7C8292" w14:textId="235A6D2E" w:rsidR="00FA2752" w:rsidRDefault="000C111E" w:rsidP="00FA2752">
      <w:pPr>
        <w:pStyle w:val="ListParagraph"/>
        <w:numPr>
          <w:ilvl w:val="0"/>
          <w:numId w:val="3"/>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 in R &amp; D to increase the growth in equipment and assets that are currently in place to generate more revenue with competitors in the marketplace.</w:t>
      </w:r>
    </w:p>
    <w:p w14:paraId="363AEB74" w14:textId="329BF032" w:rsidR="000C111E" w:rsidRPr="000C111E" w:rsidRDefault="000C111E" w:rsidP="00FA2752">
      <w:pPr>
        <w:pStyle w:val="ListParagraph"/>
        <w:numPr>
          <w:ilvl w:val="0"/>
          <w:numId w:val="3"/>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new products that do not require strict government regulations to generate generic products.</w:t>
      </w:r>
    </w:p>
    <w:p w14:paraId="61328CC3" w14:textId="187BFEB1" w:rsidR="00FA2752" w:rsidRDefault="000C111E" w:rsidP="000C111E">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Johnson &amp; Johnson (J &amp; J) holds a strong competitive position in the marketplace. Investing in research and development to improve equipment and assets leads to more efficient and larger volume production. Producing more quality products increases J &amp; J’s revenue while increasing competitive position against current competitors.</w:t>
      </w:r>
    </w:p>
    <w:p w14:paraId="67E678F5" w14:textId="17234FC8" w:rsidR="000C111E" w:rsidRDefault="007D4F29" w:rsidP="000C111E">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Generic products are popular with consumers due to the lower price. Johnson &amp; Johnson (J &amp; J) should start producing and selling new generic products. Consumer’s value saving money on quality products and J &amp; J is associated with high quality. Selling generic products will enhance revenue while converting competitor’s consumers to J &amp; J. The larger consumer base and higher revenues will increase J &amp; J’s already strong position in the marketplace.</w:t>
      </w:r>
    </w:p>
    <w:p w14:paraId="54DC187D" w14:textId="77777777" w:rsidR="004B72E6" w:rsidRDefault="004E0FA8" w:rsidP="00FA2752">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F8A1B83"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3705CA13"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70561877"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3273C1C4"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4B890037"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08B66F1C"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4982B4F8"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6C00659B" w14:textId="77777777" w:rsidR="004B72E6" w:rsidRDefault="004B72E6" w:rsidP="00FA2752">
      <w:pPr>
        <w:spacing w:after="0" w:line="480" w:lineRule="auto"/>
        <w:contextualSpacing/>
        <w:rPr>
          <w:rFonts w:ascii="Times New Roman" w:eastAsia="Times New Roman" w:hAnsi="Times New Roman" w:cs="Times New Roman"/>
          <w:color w:val="000000"/>
          <w:sz w:val="24"/>
          <w:szCs w:val="24"/>
        </w:rPr>
      </w:pPr>
    </w:p>
    <w:p w14:paraId="50BF5D02" w14:textId="6646D5DB" w:rsidR="00FA2752" w:rsidRDefault="004E0FA8" w:rsidP="00FA2752">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QSPM Matric below evaluates both strategies.</w:t>
      </w:r>
    </w:p>
    <w:p w14:paraId="747913B5" w14:textId="63F5ECE1" w:rsidR="00FA2752" w:rsidRDefault="00FA2752" w:rsidP="00FA2752">
      <w:pPr>
        <w:spacing w:after="0" w:line="480" w:lineRule="auto"/>
        <w:contextualSpacing/>
        <w:rPr>
          <w:rFonts w:ascii="Times New Roman" w:eastAsia="Times New Roman" w:hAnsi="Times New Roman" w:cs="Times New Roman"/>
          <w:color w:val="000000"/>
          <w:sz w:val="24"/>
          <w:szCs w:val="24"/>
        </w:rPr>
      </w:pPr>
    </w:p>
    <w:tbl>
      <w:tblPr>
        <w:tblW w:w="9330" w:type="dxa"/>
        <w:tblCellSpacing w:w="0" w:type="dxa"/>
        <w:tblCellMar>
          <w:left w:w="0" w:type="dxa"/>
          <w:right w:w="0" w:type="dxa"/>
        </w:tblCellMar>
        <w:tblLook w:val="04A0" w:firstRow="1" w:lastRow="0" w:firstColumn="1" w:lastColumn="0" w:noHBand="0" w:noVBand="1"/>
      </w:tblPr>
      <w:tblGrid>
        <w:gridCol w:w="321"/>
        <w:gridCol w:w="3228"/>
        <w:gridCol w:w="753"/>
        <w:gridCol w:w="1012"/>
        <w:gridCol w:w="1401"/>
        <w:gridCol w:w="1058"/>
        <w:gridCol w:w="1557"/>
      </w:tblGrid>
      <w:tr w:rsidR="00FA2752" w:rsidRPr="00FA2752" w14:paraId="6D8B42AD" w14:textId="77777777" w:rsidTr="007D4F29">
        <w:trPr>
          <w:trHeight w:val="300"/>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7A3AC864" w14:textId="77777777" w:rsidR="00FA2752" w:rsidRPr="00FA2752" w:rsidRDefault="00FA2752" w:rsidP="00FA2752">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3C26991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2FCAFB04"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190C9A21" w14:textId="7052F625"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Invest in R&amp;D to increase the growth in equipment</w:t>
            </w:r>
            <w:r w:rsidR="000C111E">
              <w:rPr>
                <w:rFonts w:ascii="Times New Roman" w:eastAsia="Times New Roman" w:hAnsi="Times New Roman" w:cs="Times New Roman"/>
                <w:color w:val="FFFFFF"/>
                <w:sz w:val="20"/>
                <w:szCs w:val="20"/>
              </w:rPr>
              <w:t xml:space="preserve"> </w:t>
            </w:r>
            <w:r w:rsidRPr="00FA2752">
              <w:rPr>
                <w:rFonts w:ascii="Times New Roman" w:eastAsia="Times New Roman" w:hAnsi="Times New Roman" w:cs="Times New Roman"/>
                <w:color w:val="FFFFFF"/>
                <w:sz w:val="20"/>
                <w:szCs w:val="20"/>
              </w:rPr>
              <w:t>and assets that are currently in place to generate more revenue with competitors in the market place.</w:t>
            </w:r>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13819704" w14:textId="0C42516F"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Create new products that do not require strict government regulations to generate generic products. This will help the organization regain consumer confidence back</w:t>
            </w:r>
          </w:p>
        </w:tc>
      </w:tr>
      <w:tr w:rsidR="00FA2752" w:rsidRPr="00FA2752" w14:paraId="00121D01" w14:textId="77777777" w:rsidTr="007D4F29">
        <w:trPr>
          <w:trHeight w:val="2115"/>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1289D8F7"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4D5547C8"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5BAFAB8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7D536A9F"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042E5226"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r>
      <w:tr w:rsidR="000C111E" w:rsidRPr="00FA2752" w14:paraId="398FCB28" w14:textId="77777777" w:rsidTr="007D4F29">
        <w:trPr>
          <w:trHeight w:val="300"/>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51EF4E62"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649EE715" w14:textId="77777777" w:rsidR="00FA2752" w:rsidRPr="00FA2752" w:rsidRDefault="00FA2752" w:rsidP="00FA2752">
            <w:pPr>
              <w:spacing w:after="0" w:line="240" w:lineRule="auto"/>
              <w:rPr>
                <w:rFonts w:ascii="Calibri" w:eastAsia="Times New Roman" w:hAnsi="Calibri" w:cs="Calibri"/>
                <w:b/>
                <w:bCs/>
                <w:color w:val="FFFFFF"/>
              </w:rPr>
            </w:pPr>
            <w:r w:rsidRPr="00FA2752">
              <w:rPr>
                <w:rFonts w:ascii="Calibri" w:eastAsia="Times New Roman" w:hAnsi="Calibri" w:cs="Calibri"/>
                <w:b/>
                <w:bCs/>
                <w:color w:val="FFFFFF"/>
              </w:rPr>
              <w:t>Strengths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3F14042B" w14:textId="77777777" w:rsidR="00FA2752" w:rsidRPr="00FA2752" w:rsidRDefault="00FA2752" w:rsidP="00FA2752">
            <w:pPr>
              <w:spacing w:after="0" w:line="240" w:lineRule="auto"/>
              <w:jc w:val="center"/>
              <w:rPr>
                <w:rFonts w:ascii="Calibri" w:eastAsia="Times New Roman" w:hAnsi="Calibri" w:cs="Calibri"/>
                <w:b/>
                <w:bCs/>
                <w:color w:val="FFFFFF"/>
              </w:rPr>
            </w:pPr>
            <w:r w:rsidRPr="00FA2752">
              <w:rPr>
                <w:rFonts w:ascii="Calibri" w:eastAsia="Times New Roman" w:hAnsi="Calibri" w:cs="Calibri"/>
                <w:b/>
                <w:bCs/>
                <w:color w:val="FFFFFF"/>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7DF0C2E7" w14:textId="77777777" w:rsidR="00FA2752" w:rsidRPr="00FA2752" w:rsidRDefault="00FA2752" w:rsidP="00FA2752">
            <w:pPr>
              <w:spacing w:after="0" w:line="240" w:lineRule="auto"/>
              <w:jc w:val="center"/>
              <w:rPr>
                <w:rFonts w:ascii="Calibri" w:eastAsia="Times New Roman" w:hAnsi="Calibri" w:cs="Calibri"/>
                <w:b/>
                <w:bCs/>
                <w:color w:val="FFFFFF"/>
              </w:rPr>
            </w:pPr>
            <w:r w:rsidRPr="00FA2752">
              <w:rPr>
                <w:rFonts w:ascii="Calibri" w:eastAsia="Times New Roman" w:hAnsi="Calibri" w:cs="Calibri"/>
                <w:b/>
                <w:bCs/>
                <w:color w:val="FFFFFF"/>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18721D98" w14:textId="77777777" w:rsidR="00FA2752" w:rsidRPr="00FA2752" w:rsidRDefault="00FA2752" w:rsidP="00FA2752">
            <w:pPr>
              <w:spacing w:after="0" w:line="240" w:lineRule="auto"/>
              <w:jc w:val="center"/>
              <w:rPr>
                <w:rFonts w:ascii="Calibri" w:eastAsia="Times New Roman" w:hAnsi="Calibri" w:cs="Calibri"/>
                <w:b/>
                <w:bCs/>
                <w:color w:val="FFFFFF"/>
              </w:rPr>
            </w:pPr>
            <w:r w:rsidRPr="00FA2752">
              <w:rPr>
                <w:rFonts w:ascii="Calibri" w:eastAsia="Times New Roman" w:hAnsi="Calibri" w:cs="Calibri"/>
                <w:b/>
                <w:bCs/>
                <w:color w:val="FFFFFF"/>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CE6057E" w14:textId="77777777" w:rsidR="00FA2752" w:rsidRPr="00FA2752" w:rsidRDefault="00FA2752" w:rsidP="00FA2752">
            <w:pPr>
              <w:spacing w:after="0" w:line="240" w:lineRule="auto"/>
              <w:jc w:val="center"/>
              <w:rPr>
                <w:rFonts w:ascii="Calibri" w:eastAsia="Times New Roman" w:hAnsi="Calibri" w:cs="Calibri"/>
                <w:b/>
                <w:bCs/>
                <w:color w:val="FFFFFF"/>
              </w:rPr>
            </w:pPr>
            <w:r w:rsidRPr="00FA2752">
              <w:rPr>
                <w:rFonts w:ascii="Calibri" w:eastAsia="Times New Roman" w:hAnsi="Calibri" w:cs="Calibri"/>
                <w:b/>
                <w:bCs/>
                <w:color w:val="FFFFFF"/>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4F6D923B" w14:textId="77777777" w:rsidR="00FA2752" w:rsidRPr="00FA2752" w:rsidRDefault="00FA2752" w:rsidP="00FA2752">
            <w:pPr>
              <w:spacing w:after="0" w:line="240" w:lineRule="auto"/>
              <w:jc w:val="center"/>
              <w:rPr>
                <w:rFonts w:ascii="Calibri" w:eastAsia="Times New Roman" w:hAnsi="Calibri" w:cs="Calibri"/>
                <w:b/>
                <w:bCs/>
                <w:color w:val="FFFFFF"/>
              </w:rPr>
            </w:pPr>
            <w:r w:rsidRPr="00FA2752">
              <w:rPr>
                <w:rFonts w:ascii="Calibri" w:eastAsia="Times New Roman" w:hAnsi="Calibri" w:cs="Calibri"/>
                <w:b/>
                <w:bCs/>
                <w:color w:val="FFFFFF"/>
              </w:rPr>
              <w:t xml:space="preserve">TAS </w:t>
            </w:r>
          </w:p>
        </w:tc>
      </w:tr>
      <w:tr w:rsidR="000C111E" w:rsidRPr="00FA2752" w14:paraId="29B6E897" w14:textId="77777777" w:rsidTr="007D4F29">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C71A2A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0E7AF5A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J&amp;J revenue increase from 82.06 million in 2019 to 82.58 million in 2020.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E2EFEF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BF7B71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93724F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0.56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39252D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F8057D8"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0.56</w:t>
            </w:r>
          </w:p>
        </w:tc>
      </w:tr>
      <w:tr w:rsidR="000C111E" w:rsidRPr="00FA2752" w14:paraId="45E5EC9D" w14:textId="77777777" w:rsidTr="007D4F29">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6905AAB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197321B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Employee morale is exceptional.</w:t>
            </w:r>
          </w:p>
        </w:tc>
        <w:tc>
          <w:tcPr>
            <w:tcW w:w="0" w:type="auto"/>
            <w:tcBorders>
              <w:bottom w:val="single" w:sz="6" w:space="0" w:color="95B3D7"/>
            </w:tcBorders>
            <w:tcMar>
              <w:top w:w="0" w:type="dxa"/>
              <w:left w:w="45" w:type="dxa"/>
              <w:bottom w:w="0" w:type="dxa"/>
              <w:right w:w="45" w:type="dxa"/>
            </w:tcMar>
            <w:vAlign w:val="center"/>
            <w:hideMark/>
          </w:tcPr>
          <w:p w14:paraId="70E1779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0.10</w:t>
            </w:r>
          </w:p>
        </w:tc>
        <w:tc>
          <w:tcPr>
            <w:tcW w:w="0" w:type="auto"/>
            <w:tcBorders>
              <w:bottom w:val="single" w:sz="6" w:space="0" w:color="95B3D7"/>
            </w:tcBorders>
            <w:tcMar>
              <w:top w:w="0" w:type="dxa"/>
              <w:left w:w="45" w:type="dxa"/>
              <w:bottom w:w="0" w:type="dxa"/>
              <w:right w:w="45" w:type="dxa"/>
            </w:tcMar>
            <w:vAlign w:val="center"/>
            <w:hideMark/>
          </w:tcPr>
          <w:p w14:paraId="14B6D83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tcMar>
              <w:top w:w="0" w:type="dxa"/>
              <w:left w:w="45" w:type="dxa"/>
              <w:bottom w:w="0" w:type="dxa"/>
              <w:right w:w="45" w:type="dxa"/>
            </w:tcMar>
            <w:vAlign w:val="center"/>
            <w:hideMark/>
          </w:tcPr>
          <w:p w14:paraId="4590A9F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59D449B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01D7A3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6D27D315" w14:textId="77777777" w:rsidTr="007D4F29">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0B32711"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13EE7D76"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During the first 9 months of 2020, J&amp;J pharma outfit generated $33.3 billion in global sales, a 5.2% increase from the same period last year.</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F4FD9E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566678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49F6BC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2F5BBB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82FCF1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r>
      <w:tr w:rsidR="000C111E" w:rsidRPr="00FA2752" w14:paraId="67C1CD69" w14:textId="77777777" w:rsidTr="007D4F29">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BD9BBE6"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5B0A365A"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J&amp;J beat the market on pharma growth in the 3rd quarter of 2020, seven branded pharmaceuticals brought in $3.8 billion in sales.</w:t>
            </w:r>
          </w:p>
        </w:tc>
        <w:tc>
          <w:tcPr>
            <w:tcW w:w="0" w:type="auto"/>
            <w:tcBorders>
              <w:bottom w:val="single" w:sz="6" w:space="0" w:color="95B3D7"/>
            </w:tcBorders>
            <w:tcMar>
              <w:top w:w="0" w:type="dxa"/>
              <w:left w:w="45" w:type="dxa"/>
              <w:bottom w:w="0" w:type="dxa"/>
              <w:right w:w="45" w:type="dxa"/>
            </w:tcMar>
            <w:vAlign w:val="center"/>
            <w:hideMark/>
          </w:tcPr>
          <w:p w14:paraId="31D405B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c>
          <w:tcPr>
            <w:tcW w:w="0" w:type="auto"/>
            <w:tcBorders>
              <w:bottom w:val="single" w:sz="6" w:space="0" w:color="95B3D7"/>
            </w:tcBorders>
            <w:tcMar>
              <w:top w:w="0" w:type="dxa"/>
              <w:left w:w="45" w:type="dxa"/>
              <w:bottom w:w="0" w:type="dxa"/>
              <w:right w:w="45" w:type="dxa"/>
            </w:tcMar>
            <w:vAlign w:val="center"/>
            <w:hideMark/>
          </w:tcPr>
          <w:p w14:paraId="2DEB3FD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center"/>
            <w:hideMark/>
          </w:tcPr>
          <w:p w14:paraId="34FC6A6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0.14</w:t>
            </w:r>
          </w:p>
        </w:tc>
        <w:tc>
          <w:tcPr>
            <w:tcW w:w="0" w:type="auto"/>
            <w:tcBorders>
              <w:bottom w:val="single" w:sz="6" w:space="0" w:color="95B3D7"/>
            </w:tcBorders>
            <w:tcMar>
              <w:top w:w="0" w:type="dxa"/>
              <w:left w:w="45" w:type="dxa"/>
              <w:bottom w:w="0" w:type="dxa"/>
              <w:right w:w="45" w:type="dxa"/>
            </w:tcMar>
            <w:vAlign w:val="center"/>
            <w:hideMark/>
          </w:tcPr>
          <w:p w14:paraId="528AC8B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142B90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0.28</w:t>
            </w:r>
          </w:p>
        </w:tc>
      </w:tr>
      <w:tr w:rsidR="000C111E" w:rsidRPr="00FA2752" w14:paraId="53ADE7B4" w14:textId="77777777" w:rsidTr="007D4F29">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10F21D0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34F330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J&amp;J over-the-counter drugs are expected to perform well as consumers look to self-manage conditions like fever and pain.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065B64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90EFC7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EF7407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E6FD23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2DF82E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0C111E" w:rsidRPr="00FA2752" w14:paraId="7424672D" w14:textId="77777777" w:rsidTr="007D4F29">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19ED40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5539407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Leadership position in diverse healthcare segments owning more than 250 companies in over 60 countries</w:t>
            </w:r>
          </w:p>
        </w:tc>
        <w:tc>
          <w:tcPr>
            <w:tcW w:w="0" w:type="auto"/>
            <w:tcBorders>
              <w:bottom w:val="single" w:sz="6" w:space="0" w:color="95B3D7"/>
            </w:tcBorders>
            <w:tcMar>
              <w:top w:w="0" w:type="dxa"/>
              <w:left w:w="45" w:type="dxa"/>
              <w:bottom w:w="0" w:type="dxa"/>
              <w:right w:w="45" w:type="dxa"/>
            </w:tcMar>
            <w:vAlign w:val="center"/>
            <w:hideMark/>
          </w:tcPr>
          <w:p w14:paraId="106B4EA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0.05</w:t>
            </w:r>
          </w:p>
        </w:tc>
        <w:tc>
          <w:tcPr>
            <w:tcW w:w="0" w:type="auto"/>
            <w:tcBorders>
              <w:bottom w:val="single" w:sz="6" w:space="0" w:color="95B3D7"/>
            </w:tcBorders>
            <w:tcMar>
              <w:top w:w="0" w:type="dxa"/>
              <w:left w:w="45" w:type="dxa"/>
              <w:bottom w:w="0" w:type="dxa"/>
              <w:right w:w="45" w:type="dxa"/>
            </w:tcMar>
            <w:vAlign w:val="center"/>
            <w:hideMark/>
          </w:tcPr>
          <w:p w14:paraId="7FB6323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tcMar>
              <w:top w:w="0" w:type="dxa"/>
              <w:left w:w="45" w:type="dxa"/>
              <w:bottom w:w="0" w:type="dxa"/>
              <w:right w:w="45" w:type="dxa"/>
            </w:tcMar>
            <w:vAlign w:val="center"/>
            <w:hideMark/>
          </w:tcPr>
          <w:p w14:paraId="0BB0587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073FB9C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2C6151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3562503F" w14:textId="77777777" w:rsidTr="007D4F29">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3397164B"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63F194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J&amp;J is the largest and most broadly based healthcare company in the world.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DB9B76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8BE830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FB5607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C425C3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8D7AF0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6FDDD36A" w14:textId="77777777" w:rsidTr="007D4F29">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7AD5D4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70E01ED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Focus on R&amp;D allowing innovative product launches</w:t>
            </w:r>
          </w:p>
        </w:tc>
        <w:tc>
          <w:tcPr>
            <w:tcW w:w="0" w:type="auto"/>
            <w:tcBorders>
              <w:bottom w:val="single" w:sz="6" w:space="0" w:color="95B3D7"/>
            </w:tcBorders>
            <w:tcMar>
              <w:top w:w="0" w:type="dxa"/>
              <w:left w:w="45" w:type="dxa"/>
              <w:bottom w:w="0" w:type="dxa"/>
              <w:right w:w="45" w:type="dxa"/>
            </w:tcMar>
            <w:vAlign w:val="center"/>
            <w:hideMark/>
          </w:tcPr>
          <w:p w14:paraId="610C2B3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2AE1F83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39FBB0F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c>
          <w:tcPr>
            <w:tcW w:w="0" w:type="auto"/>
            <w:tcBorders>
              <w:bottom w:val="single" w:sz="6" w:space="0" w:color="95B3D7"/>
            </w:tcBorders>
            <w:tcMar>
              <w:top w:w="0" w:type="dxa"/>
              <w:left w:w="45" w:type="dxa"/>
              <w:bottom w:w="0" w:type="dxa"/>
              <w:right w:w="45" w:type="dxa"/>
            </w:tcMar>
            <w:vAlign w:val="center"/>
            <w:hideMark/>
          </w:tcPr>
          <w:p w14:paraId="07C0D7E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C27D9D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0C111E" w:rsidRPr="00FA2752" w14:paraId="03F366F9" w14:textId="77777777" w:rsidTr="007D4F29">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C048B6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565F9F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During 2020 more the 50% of J&amp;J employees located in China are back to work</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4334DF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F44249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43CF04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0D9AC0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9A96E2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0BBFF52C" w14:textId="77777777" w:rsidTr="007D4F29">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2BC216A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4FEBE75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 xml:space="preserve">Out of the top 15 highest-paid biopharma CEO, J&amp;J CEO Alex </w:t>
            </w:r>
            <w:proofErr w:type="spellStart"/>
            <w:r w:rsidRPr="00FA2752">
              <w:rPr>
                <w:rFonts w:ascii="Times New Roman" w:eastAsia="Times New Roman" w:hAnsi="Times New Roman" w:cs="Times New Roman"/>
                <w:sz w:val="20"/>
                <w:szCs w:val="20"/>
              </w:rPr>
              <w:t>Gorsky</w:t>
            </w:r>
            <w:proofErr w:type="spellEnd"/>
            <w:r w:rsidRPr="00FA2752">
              <w:rPr>
                <w:rFonts w:ascii="Times New Roman" w:eastAsia="Times New Roman" w:hAnsi="Times New Roman" w:cs="Times New Roman"/>
                <w:sz w:val="20"/>
                <w:szCs w:val="20"/>
              </w:rPr>
              <w:t xml:space="preserve"> was ranked 3rd in place.</w:t>
            </w:r>
          </w:p>
        </w:tc>
        <w:tc>
          <w:tcPr>
            <w:tcW w:w="0" w:type="auto"/>
            <w:tcBorders>
              <w:bottom w:val="single" w:sz="12" w:space="0" w:color="000000"/>
            </w:tcBorders>
            <w:tcMar>
              <w:top w:w="0" w:type="dxa"/>
              <w:left w:w="45" w:type="dxa"/>
              <w:bottom w:w="0" w:type="dxa"/>
              <w:right w:w="45" w:type="dxa"/>
            </w:tcMar>
            <w:vAlign w:val="center"/>
            <w:hideMark/>
          </w:tcPr>
          <w:p w14:paraId="281723A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12" w:space="0" w:color="000000"/>
            </w:tcBorders>
            <w:tcMar>
              <w:top w:w="0" w:type="dxa"/>
              <w:left w:w="45" w:type="dxa"/>
              <w:bottom w:w="0" w:type="dxa"/>
              <w:right w:w="45" w:type="dxa"/>
            </w:tcMar>
            <w:vAlign w:val="center"/>
            <w:hideMark/>
          </w:tcPr>
          <w:p w14:paraId="1ABF0A0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12" w:space="0" w:color="000000"/>
            </w:tcBorders>
            <w:tcMar>
              <w:top w:w="0" w:type="dxa"/>
              <w:left w:w="45" w:type="dxa"/>
              <w:bottom w:w="0" w:type="dxa"/>
              <w:right w:w="45" w:type="dxa"/>
            </w:tcMar>
            <w:vAlign w:val="center"/>
            <w:hideMark/>
          </w:tcPr>
          <w:p w14:paraId="2DF11C1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12" w:space="0" w:color="000000"/>
            </w:tcBorders>
            <w:tcMar>
              <w:top w:w="0" w:type="dxa"/>
              <w:left w:w="45" w:type="dxa"/>
              <w:bottom w:w="0" w:type="dxa"/>
              <w:right w:w="45" w:type="dxa"/>
            </w:tcMar>
            <w:vAlign w:val="center"/>
            <w:hideMark/>
          </w:tcPr>
          <w:p w14:paraId="15CE8A6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F9F425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52E183DA" w14:textId="77777777" w:rsidTr="007D4F29">
        <w:trPr>
          <w:trHeight w:val="315"/>
          <w:tblCellSpacing w:w="0" w:type="dxa"/>
        </w:trPr>
        <w:tc>
          <w:tcPr>
            <w:tcW w:w="0" w:type="auto"/>
            <w:tcBorders>
              <w:bottom w:val="single" w:sz="12" w:space="0" w:color="000000"/>
            </w:tcBorders>
            <w:tcMar>
              <w:top w:w="0" w:type="dxa"/>
              <w:left w:w="45" w:type="dxa"/>
              <w:bottom w:w="0" w:type="dxa"/>
              <w:right w:w="45" w:type="dxa"/>
            </w:tcMar>
            <w:vAlign w:val="bottom"/>
            <w:hideMark/>
          </w:tcPr>
          <w:p w14:paraId="5E2D40F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45E3556A" w14:textId="77777777" w:rsidR="00FA2752" w:rsidRDefault="00FA2752" w:rsidP="00FA2752">
            <w:pPr>
              <w:spacing w:after="0" w:line="240" w:lineRule="auto"/>
              <w:rPr>
                <w:rFonts w:ascii="Times New Roman" w:eastAsia="Times New Roman" w:hAnsi="Times New Roman" w:cs="Times New Roman"/>
                <w:sz w:val="20"/>
                <w:szCs w:val="20"/>
              </w:rPr>
            </w:pPr>
          </w:p>
          <w:p w14:paraId="5ADBF80B" w14:textId="77777777" w:rsidR="00FA2752" w:rsidRDefault="00FA2752" w:rsidP="00FA2752">
            <w:pPr>
              <w:spacing w:after="0" w:line="240" w:lineRule="auto"/>
              <w:rPr>
                <w:rFonts w:ascii="Times New Roman" w:eastAsia="Times New Roman" w:hAnsi="Times New Roman" w:cs="Times New Roman"/>
                <w:sz w:val="20"/>
                <w:szCs w:val="20"/>
              </w:rPr>
            </w:pPr>
          </w:p>
          <w:p w14:paraId="5C914D79" w14:textId="77777777" w:rsidR="00FA2752" w:rsidRDefault="00FA2752" w:rsidP="00FA2752">
            <w:pPr>
              <w:spacing w:after="0" w:line="240" w:lineRule="auto"/>
              <w:rPr>
                <w:rFonts w:ascii="Times New Roman" w:eastAsia="Times New Roman" w:hAnsi="Times New Roman" w:cs="Times New Roman"/>
                <w:sz w:val="20"/>
                <w:szCs w:val="20"/>
              </w:rPr>
            </w:pPr>
          </w:p>
          <w:p w14:paraId="75216D57" w14:textId="77777777" w:rsidR="00FA2752" w:rsidRDefault="00FA2752" w:rsidP="00FA2752">
            <w:pPr>
              <w:spacing w:after="0" w:line="240" w:lineRule="auto"/>
              <w:rPr>
                <w:rFonts w:ascii="Times New Roman" w:eastAsia="Times New Roman" w:hAnsi="Times New Roman" w:cs="Times New Roman"/>
                <w:sz w:val="20"/>
                <w:szCs w:val="20"/>
              </w:rPr>
            </w:pPr>
          </w:p>
          <w:p w14:paraId="466CEB04" w14:textId="77777777" w:rsidR="00FA2752" w:rsidRDefault="00FA2752" w:rsidP="00FA2752">
            <w:pPr>
              <w:spacing w:after="0" w:line="240" w:lineRule="auto"/>
              <w:rPr>
                <w:rFonts w:ascii="Times New Roman" w:eastAsia="Times New Roman" w:hAnsi="Times New Roman" w:cs="Times New Roman"/>
                <w:sz w:val="20"/>
                <w:szCs w:val="20"/>
              </w:rPr>
            </w:pPr>
          </w:p>
          <w:p w14:paraId="77BCFCAA" w14:textId="77777777" w:rsidR="00FA2752" w:rsidRDefault="00FA2752" w:rsidP="00FA2752">
            <w:pPr>
              <w:spacing w:after="0" w:line="240" w:lineRule="auto"/>
              <w:rPr>
                <w:rFonts w:ascii="Times New Roman" w:eastAsia="Times New Roman" w:hAnsi="Times New Roman" w:cs="Times New Roman"/>
                <w:sz w:val="20"/>
                <w:szCs w:val="20"/>
              </w:rPr>
            </w:pPr>
          </w:p>
          <w:p w14:paraId="3C27D92F" w14:textId="77777777" w:rsidR="00FA2752" w:rsidRDefault="00FA2752" w:rsidP="00FA2752">
            <w:pPr>
              <w:spacing w:after="0" w:line="240" w:lineRule="auto"/>
              <w:rPr>
                <w:rFonts w:ascii="Times New Roman" w:eastAsia="Times New Roman" w:hAnsi="Times New Roman" w:cs="Times New Roman"/>
                <w:sz w:val="20"/>
                <w:szCs w:val="20"/>
              </w:rPr>
            </w:pPr>
          </w:p>
          <w:p w14:paraId="74722426" w14:textId="77777777" w:rsidR="00FA2752" w:rsidRDefault="00FA2752" w:rsidP="00FA2752">
            <w:pPr>
              <w:spacing w:after="0" w:line="240" w:lineRule="auto"/>
              <w:rPr>
                <w:rFonts w:ascii="Times New Roman" w:eastAsia="Times New Roman" w:hAnsi="Times New Roman" w:cs="Times New Roman"/>
                <w:sz w:val="20"/>
                <w:szCs w:val="20"/>
              </w:rPr>
            </w:pPr>
          </w:p>
          <w:p w14:paraId="441FFBCA" w14:textId="77777777" w:rsidR="00FA2752" w:rsidRDefault="00FA2752" w:rsidP="00FA2752">
            <w:pPr>
              <w:spacing w:after="0" w:line="240" w:lineRule="auto"/>
              <w:rPr>
                <w:rFonts w:ascii="Times New Roman" w:eastAsia="Times New Roman" w:hAnsi="Times New Roman" w:cs="Times New Roman"/>
                <w:sz w:val="20"/>
                <w:szCs w:val="20"/>
              </w:rPr>
            </w:pPr>
          </w:p>
          <w:p w14:paraId="3D746183" w14:textId="77777777" w:rsidR="00FA2752" w:rsidRDefault="00FA2752" w:rsidP="00FA2752">
            <w:pPr>
              <w:spacing w:after="0" w:line="240" w:lineRule="auto"/>
              <w:rPr>
                <w:rFonts w:ascii="Times New Roman" w:eastAsia="Times New Roman" w:hAnsi="Times New Roman" w:cs="Times New Roman"/>
                <w:sz w:val="20"/>
                <w:szCs w:val="20"/>
              </w:rPr>
            </w:pPr>
          </w:p>
          <w:p w14:paraId="509CA2FD" w14:textId="77777777" w:rsidR="00FA2752" w:rsidRDefault="00FA2752" w:rsidP="00FA2752">
            <w:pPr>
              <w:spacing w:after="0" w:line="240" w:lineRule="auto"/>
              <w:rPr>
                <w:rFonts w:ascii="Times New Roman" w:eastAsia="Times New Roman" w:hAnsi="Times New Roman" w:cs="Times New Roman"/>
                <w:sz w:val="20"/>
                <w:szCs w:val="20"/>
              </w:rPr>
            </w:pPr>
          </w:p>
          <w:p w14:paraId="5446A7B8" w14:textId="77777777" w:rsidR="00FA2752" w:rsidRDefault="00FA2752" w:rsidP="00FA2752">
            <w:pPr>
              <w:spacing w:after="0" w:line="240" w:lineRule="auto"/>
              <w:rPr>
                <w:rFonts w:ascii="Times New Roman" w:eastAsia="Times New Roman" w:hAnsi="Times New Roman" w:cs="Times New Roman"/>
                <w:sz w:val="20"/>
                <w:szCs w:val="20"/>
              </w:rPr>
            </w:pPr>
          </w:p>
          <w:p w14:paraId="69572714" w14:textId="77777777" w:rsidR="00FA2752" w:rsidRDefault="00FA2752" w:rsidP="00FA2752">
            <w:pPr>
              <w:spacing w:after="0" w:line="240" w:lineRule="auto"/>
              <w:rPr>
                <w:rFonts w:ascii="Times New Roman" w:eastAsia="Times New Roman" w:hAnsi="Times New Roman" w:cs="Times New Roman"/>
                <w:sz w:val="20"/>
                <w:szCs w:val="20"/>
              </w:rPr>
            </w:pPr>
          </w:p>
          <w:p w14:paraId="70D3EAE2" w14:textId="77777777" w:rsidR="00FA2752" w:rsidRDefault="00FA2752" w:rsidP="00FA2752">
            <w:pPr>
              <w:spacing w:after="0" w:line="240" w:lineRule="auto"/>
              <w:rPr>
                <w:rFonts w:ascii="Times New Roman" w:eastAsia="Times New Roman" w:hAnsi="Times New Roman" w:cs="Times New Roman"/>
                <w:sz w:val="20"/>
                <w:szCs w:val="20"/>
              </w:rPr>
            </w:pPr>
          </w:p>
          <w:p w14:paraId="09235054" w14:textId="4F8307ED"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2ACD6A4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7E3D14F7" w14:textId="77777777" w:rsidR="00FA2752" w:rsidRDefault="00FA2752" w:rsidP="00FA2752">
            <w:pPr>
              <w:spacing w:after="0" w:line="240" w:lineRule="auto"/>
              <w:rPr>
                <w:rFonts w:ascii="Times New Roman" w:eastAsia="Times New Roman" w:hAnsi="Times New Roman" w:cs="Times New Roman"/>
                <w:sz w:val="20"/>
                <w:szCs w:val="20"/>
              </w:rPr>
            </w:pPr>
          </w:p>
          <w:p w14:paraId="0A91ED0F" w14:textId="77777777" w:rsidR="007D4F29" w:rsidRDefault="007D4F29" w:rsidP="00FA2752">
            <w:pPr>
              <w:spacing w:after="0" w:line="240" w:lineRule="auto"/>
              <w:rPr>
                <w:rFonts w:ascii="Times New Roman" w:eastAsia="Times New Roman" w:hAnsi="Times New Roman" w:cs="Times New Roman"/>
                <w:sz w:val="20"/>
                <w:szCs w:val="20"/>
              </w:rPr>
            </w:pPr>
          </w:p>
          <w:p w14:paraId="2571FAE2" w14:textId="085A483C" w:rsidR="007D4F29" w:rsidRPr="00FA2752"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20B27D94"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166635B0" w14:textId="77777777" w:rsidR="00FA2752" w:rsidRDefault="00FA2752" w:rsidP="00FA2752">
            <w:pPr>
              <w:spacing w:after="0" w:line="240" w:lineRule="auto"/>
              <w:rPr>
                <w:rFonts w:ascii="Times New Roman" w:eastAsia="Times New Roman" w:hAnsi="Times New Roman" w:cs="Times New Roman"/>
                <w:sz w:val="20"/>
                <w:szCs w:val="20"/>
              </w:rPr>
            </w:pPr>
          </w:p>
          <w:p w14:paraId="5C0E11D7" w14:textId="77777777" w:rsidR="004B72E6" w:rsidRDefault="004B72E6" w:rsidP="00FA2752">
            <w:pPr>
              <w:spacing w:after="0" w:line="240" w:lineRule="auto"/>
              <w:rPr>
                <w:rFonts w:ascii="Times New Roman" w:eastAsia="Times New Roman" w:hAnsi="Times New Roman" w:cs="Times New Roman"/>
                <w:sz w:val="20"/>
                <w:szCs w:val="20"/>
              </w:rPr>
            </w:pPr>
          </w:p>
          <w:p w14:paraId="7A88698F" w14:textId="6A265815" w:rsidR="004B72E6" w:rsidRPr="00FA2752" w:rsidRDefault="004B72E6"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hideMark/>
          </w:tcPr>
          <w:p w14:paraId="5E468823" w14:textId="77777777" w:rsidR="00FA2752" w:rsidRPr="00FA2752" w:rsidRDefault="00FA2752" w:rsidP="00FA2752">
            <w:pPr>
              <w:spacing w:after="0" w:line="240" w:lineRule="auto"/>
              <w:rPr>
                <w:rFonts w:ascii="Times New Roman" w:eastAsia="Times New Roman" w:hAnsi="Times New Roman" w:cs="Times New Roman"/>
                <w:sz w:val="20"/>
                <w:szCs w:val="20"/>
              </w:rPr>
            </w:pPr>
          </w:p>
        </w:tc>
      </w:tr>
      <w:tr w:rsidR="007D4F29" w:rsidRPr="00FA2752" w14:paraId="6469D825" w14:textId="77777777" w:rsidTr="007D4F29">
        <w:trPr>
          <w:trHeight w:val="315"/>
          <w:tblCellSpacing w:w="0" w:type="dxa"/>
        </w:trPr>
        <w:tc>
          <w:tcPr>
            <w:tcW w:w="0" w:type="auto"/>
            <w:tcBorders>
              <w:bottom w:val="single" w:sz="12" w:space="0" w:color="000000"/>
            </w:tcBorders>
            <w:tcMar>
              <w:top w:w="0" w:type="dxa"/>
              <w:left w:w="45" w:type="dxa"/>
              <w:bottom w:w="0" w:type="dxa"/>
              <w:right w:w="45" w:type="dxa"/>
            </w:tcMar>
            <w:vAlign w:val="bottom"/>
          </w:tcPr>
          <w:p w14:paraId="515F2D6B" w14:textId="77777777" w:rsidR="007D4F29" w:rsidRDefault="007D4F29" w:rsidP="00FA2752">
            <w:pPr>
              <w:spacing w:after="0" w:line="240" w:lineRule="auto"/>
              <w:jc w:val="center"/>
              <w:rPr>
                <w:rFonts w:ascii="Times New Roman" w:eastAsia="Times New Roman" w:hAnsi="Times New Roman" w:cs="Times New Roman"/>
                <w:sz w:val="20"/>
                <w:szCs w:val="20"/>
              </w:rPr>
            </w:pPr>
          </w:p>
          <w:p w14:paraId="3ED66319" w14:textId="4B95EAD8" w:rsidR="007D4F29" w:rsidRPr="00FA2752" w:rsidRDefault="007D4F29" w:rsidP="00FA2752">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41A490D2" w14:textId="77777777" w:rsidR="007D4F29"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6154A0DA" w14:textId="77777777" w:rsidR="007D4F29" w:rsidRPr="00FA2752"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06ABBFDD" w14:textId="77777777" w:rsidR="007D4F29"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05EC2DA6" w14:textId="77777777" w:rsidR="007D4F29" w:rsidRPr="00FA2752"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509FDACC" w14:textId="77777777" w:rsidR="007D4F29" w:rsidRPr="00FA2752" w:rsidRDefault="007D4F29"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tcMar>
              <w:top w:w="0" w:type="dxa"/>
              <w:left w:w="45" w:type="dxa"/>
              <w:bottom w:w="0" w:type="dxa"/>
              <w:right w:w="45" w:type="dxa"/>
            </w:tcMar>
            <w:vAlign w:val="bottom"/>
          </w:tcPr>
          <w:p w14:paraId="1F99A55E" w14:textId="77777777" w:rsidR="007D4F29" w:rsidRPr="00FA2752" w:rsidRDefault="007D4F29" w:rsidP="00FA2752">
            <w:pPr>
              <w:spacing w:after="0" w:line="240" w:lineRule="auto"/>
              <w:rPr>
                <w:rFonts w:ascii="Times New Roman" w:eastAsia="Times New Roman" w:hAnsi="Times New Roman" w:cs="Times New Roman"/>
                <w:sz w:val="20"/>
                <w:szCs w:val="20"/>
              </w:rPr>
            </w:pPr>
          </w:p>
        </w:tc>
      </w:tr>
      <w:tr w:rsidR="00FA2752" w:rsidRPr="00FA2752" w14:paraId="15A2FCE9" w14:textId="77777777" w:rsidTr="007D4F29">
        <w:trPr>
          <w:trHeight w:val="300"/>
          <w:tblCellSpacing w:w="0" w:type="dxa"/>
        </w:trPr>
        <w:tc>
          <w:tcPr>
            <w:tcW w:w="0" w:type="auto"/>
            <w:tcBorders>
              <w:left w:val="single" w:sz="12" w:space="0" w:color="000000"/>
            </w:tcBorders>
            <w:shd w:val="clear" w:color="auto" w:fill="4F81BD"/>
            <w:tcMar>
              <w:top w:w="0" w:type="dxa"/>
              <w:left w:w="45" w:type="dxa"/>
              <w:bottom w:w="0" w:type="dxa"/>
              <w:right w:w="45" w:type="dxa"/>
            </w:tcMar>
            <w:vAlign w:val="bottom"/>
            <w:hideMark/>
          </w:tcPr>
          <w:p w14:paraId="308C1392"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vMerge w:val="restart"/>
            <w:tcBorders>
              <w:bottom w:val="single" w:sz="12" w:space="0" w:color="000000"/>
            </w:tcBorders>
            <w:shd w:val="clear" w:color="auto" w:fill="4F81BD"/>
            <w:tcMar>
              <w:top w:w="0" w:type="dxa"/>
              <w:left w:w="45" w:type="dxa"/>
              <w:bottom w:w="0" w:type="dxa"/>
              <w:right w:w="45" w:type="dxa"/>
            </w:tcMar>
            <w:vAlign w:val="bottom"/>
            <w:hideMark/>
          </w:tcPr>
          <w:p w14:paraId="08D7858F"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shd w:val="clear" w:color="auto" w:fill="4F81BD"/>
            <w:tcMar>
              <w:top w:w="0" w:type="dxa"/>
              <w:left w:w="45" w:type="dxa"/>
              <w:bottom w:w="0" w:type="dxa"/>
              <w:right w:w="45" w:type="dxa"/>
            </w:tcMar>
            <w:vAlign w:val="bottom"/>
            <w:hideMark/>
          </w:tcPr>
          <w:p w14:paraId="4F2B774B"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val="restart"/>
            <w:tcBorders>
              <w:bottom w:val="single" w:sz="12" w:space="0" w:color="000000"/>
            </w:tcBorders>
            <w:shd w:val="clear" w:color="auto" w:fill="4F81BD"/>
            <w:tcMar>
              <w:top w:w="0" w:type="dxa"/>
              <w:left w:w="45" w:type="dxa"/>
              <w:bottom w:w="0" w:type="dxa"/>
              <w:right w:w="45" w:type="dxa"/>
            </w:tcMar>
            <w:vAlign w:val="center"/>
            <w:hideMark/>
          </w:tcPr>
          <w:p w14:paraId="518C68DD" w14:textId="6429AEBE"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Invest in R&amp;D to increase the growth in equipment and assets that are currently in place to generate more revenue with competitors in the market place.</w:t>
            </w:r>
          </w:p>
        </w:tc>
        <w:tc>
          <w:tcPr>
            <w:tcW w:w="0" w:type="auto"/>
            <w:gridSpan w:val="2"/>
            <w:vMerge w:val="restart"/>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129FC05A" w14:textId="2ED2C643"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Create new products that do not require strict government regulations to generate generic products. This will help the organization regain consumer confidence back</w:t>
            </w:r>
          </w:p>
        </w:tc>
      </w:tr>
      <w:tr w:rsidR="00FA2752" w:rsidRPr="00FA2752" w14:paraId="3E83D6CD" w14:textId="77777777" w:rsidTr="007D4F29">
        <w:trPr>
          <w:trHeight w:val="210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28CD43AC"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vMerge/>
            <w:tcBorders>
              <w:bottom w:val="single" w:sz="12" w:space="0" w:color="000000"/>
            </w:tcBorders>
            <w:vAlign w:val="center"/>
            <w:hideMark/>
          </w:tcPr>
          <w:p w14:paraId="65A9ECD5"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42EF8EEE"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tcBorders>
              <w:bottom w:val="single" w:sz="12" w:space="0" w:color="000000"/>
            </w:tcBorders>
            <w:vAlign w:val="center"/>
            <w:hideMark/>
          </w:tcPr>
          <w:p w14:paraId="7B4B1B58"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gridSpan w:val="2"/>
            <w:vMerge/>
            <w:tcBorders>
              <w:bottom w:val="single" w:sz="12" w:space="0" w:color="000000"/>
              <w:right w:val="single" w:sz="12" w:space="0" w:color="000000"/>
            </w:tcBorders>
            <w:vAlign w:val="center"/>
            <w:hideMark/>
          </w:tcPr>
          <w:p w14:paraId="0B650BD6"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r>
      <w:tr w:rsidR="000C111E" w:rsidRPr="00FA2752" w14:paraId="627BDD49" w14:textId="77777777" w:rsidTr="007D4F29">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62D449F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052589BB" w14:textId="77777777" w:rsidR="00FA2752" w:rsidRPr="00FA2752" w:rsidRDefault="00FA2752" w:rsidP="00FA2752">
            <w:pPr>
              <w:spacing w:after="0" w:line="240" w:lineRule="auto"/>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Weaknesses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0C2182FC"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7CAAABED"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3A928DA5"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2350D82C"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6F81D2AB"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TAS </w:t>
            </w:r>
          </w:p>
        </w:tc>
      </w:tr>
      <w:tr w:rsidR="000C111E" w:rsidRPr="00FA2752" w14:paraId="2B75A6CD" w14:textId="77777777" w:rsidTr="007D4F29">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44E51A6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432B5F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87A8DD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09FEF7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2B2357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0.40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9BB026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6573AC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0.10</w:t>
            </w:r>
          </w:p>
        </w:tc>
      </w:tr>
      <w:tr w:rsidR="000C111E" w:rsidRPr="00FA2752" w14:paraId="63249980" w14:textId="77777777" w:rsidTr="007D4F29">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B8CD226"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4466E72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Rivals in the market effects revenue and production</w:t>
            </w:r>
          </w:p>
        </w:tc>
        <w:tc>
          <w:tcPr>
            <w:tcW w:w="0" w:type="auto"/>
            <w:tcBorders>
              <w:bottom w:val="single" w:sz="6" w:space="0" w:color="95B3D7"/>
            </w:tcBorders>
            <w:tcMar>
              <w:top w:w="0" w:type="dxa"/>
              <w:left w:w="45" w:type="dxa"/>
              <w:bottom w:w="0" w:type="dxa"/>
              <w:right w:w="45" w:type="dxa"/>
            </w:tcMar>
            <w:vAlign w:val="center"/>
            <w:hideMark/>
          </w:tcPr>
          <w:p w14:paraId="3ABF8E5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c>
          <w:tcPr>
            <w:tcW w:w="0" w:type="auto"/>
            <w:tcBorders>
              <w:bottom w:val="single" w:sz="6" w:space="0" w:color="95B3D7"/>
            </w:tcBorders>
            <w:tcMar>
              <w:top w:w="0" w:type="dxa"/>
              <w:left w:w="45" w:type="dxa"/>
              <w:bottom w:w="0" w:type="dxa"/>
              <w:right w:w="45" w:type="dxa"/>
            </w:tcMar>
            <w:vAlign w:val="center"/>
            <w:hideMark/>
          </w:tcPr>
          <w:p w14:paraId="61C4E6D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59D89F4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0.32</w:t>
            </w:r>
          </w:p>
        </w:tc>
        <w:tc>
          <w:tcPr>
            <w:tcW w:w="0" w:type="auto"/>
            <w:tcBorders>
              <w:bottom w:val="single" w:sz="6" w:space="0" w:color="95B3D7"/>
            </w:tcBorders>
            <w:tcMar>
              <w:top w:w="0" w:type="dxa"/>
              <w:left w:w="45" w:type="dxa"/>
              <w:bottom w:w="0" w:type="dxa"/>
              <w:right w:w="45" w:type="dxa"/>
            </w:tcMar>
            <w:vAlign w:val="center"/>
            <w:hideMark/>
          </w:tcPr>
          <w:p w14:paraId="6662F9B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E1412D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2F335865" w14:textId="77777777" w:rsidTr="007D4F29">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E21AF0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D4445C2"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 xml:space="preserve">Paused distribution of COVID 19 vaccine due to rare/severe </w:t>
            </w:r>
            <w:proofErr w:type="spellStart"/>
            <w:r w:rsidRPr="00FA2752">
              <w:rPr>
                <w:rFonts w:ascii="Times New Roman" w:eastAsia="Times New Roman" w:hAnsi="Times New Roman" w:cs="Times New Roman"/>
                <w:sz w:val="20"/>
                <w:szCs w:val="20"/>
              </w:rPr>
              <w:t>symptons</w:t>
            </w:r>
            <w:proofErr w:type="spellEnd"/>
            <w:r w:rsidRPr="00FA2752">
              <w:rPr>
                <w:rFonts w:ascii="Times New Roman" w:eastAsia="Times New Roman" w:hAnsi="Times New Roman" w:cs="Times New Roman"/>
                <w:sz w:val="20"/>
                <w:szCs w:val="20"/>
              </w:rPr>
              <w:t xml:space="preserve"> reported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F34EF6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CD0362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ABA4EC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86E307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6463A3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0.28</w:t>
            </w:r>
          </w:p>
        </w:tc>
      </w:tr>
      <w:tr w:rsidR="000C111E" w:rsidRPr="00FA2752" w14:paraId="1AE354A4" w14:textId="77777777" w:rsidTr="007D4F29">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FD2F86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3B91505B"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Due to COVID-19 there was reduction in doctor’s visit, which meant fewer diagnoses and new patient starts on medicines.</w:t>
            </w:r>
          </w:p>
        </w:tc>
        <w:tc>
          <w:tcPr>
            <w:tcW w:w="0" w:type="auto"/>
            <w:tcBorders>
              <w:bottom w:val="single" w:sz="6" w:space="0" w:color="95B3D7"/>
            </w:tcBorders>
            <w:tcMar>
              <w:top w:w="0" w:type="dxa"/>
              <w:left w:w="45" w:type="dxa"/>
              <w:bottom w:w="0" w:type="dxa"/>
              <w:right w:w="45" w:type="dxa"/>
            </w:tcMar>
            <w:vAlign w:val="center"/>
            <w:hideMark/>
          </w:tcPr>
          <w:p w14:paraId="50C475F8"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1BEE8CC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tcMar>
              <w:top w:w="0" w:type="dxa"/>
              <w:left w:w="45" w:type="dxa"/>
              <w:bottom w:w="0" w:type="dxa"/>
              <w:right w:w="45" w:type="dxa"/>
            </w:tcMar>
            <w:vAlign w:val="center"/>
            <w:hideMark/>
          </w:tcPr>
          <w:p w14:paraId="299C68E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7071CE0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8FA718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0C111E" w:rsidRPr="00FA2752" w14:paraId="660DBBDE" w14:textId="77777777" w:rsidTr="007D4F29">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1E32DB51"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0146DB2"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Six branded meds posted sales declines due to generic and biosimilar competition.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AC1132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C081ED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E95463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FB2EFA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EA11E2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0C111E" w:rsidRPr="00FA2752" w14:paraId="6A09A388" w14:textId="77777777" w:rsidTr="007D4F29">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37ED125C"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1CE61DAE"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Product recall and lawsuits could affect the company's brand image</w:t>
            </w:r>
          </w:p>
        </w:tc>
        <w:tc>
          <w:tcPr>
            <w:tcW w:w="0" w:type="auto"/>
            <w:tcBorders>
              <w:bottom w:val="single" w:sz="6" w:space="0" w:color="95B3D7"/>
            </w:tcBorders>
            <w:tcMar>
              <w:top w:w="0" w:type="dxa"/>
              <w:left w:w="45" w:type="dxa"/>
              <w:bottom w:w="0" w:type="dxa"/>
              <w:right w:w="45" w:type="dxa"/>
            </w:tcMar>
            <w:vAlign w:val="center"/>
            <w:hideMark/>
          </w:tcPr>
          <w:p w14:paraId="430D4FE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tcMar>
              <w:top w:w="0" w:type="dxa"/>
              <w:left w:w="45" w:type="dxa"/>
              <w:bottom w:w="0" w:type="dxa"/>
              <w:right w:w="45" w:type="dxa"/>
            </w:tcMar>
            <w:vAlign w:val="center"/>
            <w:hideMark/>
          </w:tcPr>
          <w:p w14:paraId="70BF8438"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tcMar>
              <w:top w:w="0" w:type="dxa"/>
              <w:left w:w="45" w:type="dxa"/>
              <w:bottom w:w="0" w:type="dxa"/>
              <w:right w:w="45" w:type="dxa"/>
            </w:tcMar>
            <w:vAlign w:val="center"/>
            <w:hideMark/>
          </w:tcPr>
          <w:p w14:paraId="7E404BB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tcMar>
              <w:top w:w="0" w:type="dxa"/>
              <w:left w:w="45" w:type="dxa"/>
              <w:bottom w:w="0" w:type="dxa"/>
              <w:right w:w="45" w:type="dxa"/>
            </w:tcMar>
            <w:vAlign w:val="center"/>
            <w:hideMark/>
          </w:tcPr>
          <w:p w14:paraId="03A63AA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B24B39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0C111E" w:rsidRPr="00FA2752" w14:paraId="7504FECE" w14:textId="77777777" w:rsidTr="007D4F29">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ED37ACA"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21A5DD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The Supreme Court has rejected J&amp;J's appeal of a $2.11B Missouri verdict that found the company's talc-based products caused ovarian cancer.</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88DEAE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77865F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0EBD53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25EC8A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944F20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r>
      <w:tr w:rsidR="000C111E" w:rsidRPr="00FA2752" w14:paraId="7C4723B8" w14:textId="77777777" w:rsidTr="007D4F29">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BB01AF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0E0893B6"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Debt-to-total asset ratio increased from 0.66 in 2019 to 0.68 in 2020.</w:t>
            </w:r>
          </w:p>
        </w:tc>
        <w:tc>
          <w:tcPr>
            <w:tcW w:w="0" w:type="auto"/>
            <w:tcBorders>
              <w:bottom w:val="single" w:sz="6" w:space="0" w:color="95B3D7"/>
            </w:tcBorders>
            <w:tcMar>
              <w:top w:w="0" w:type="dxa"/>
              <w:left w:w="45" w:type="dxa"/>
              <w:bottom w:w="0" w:type="dxa"/>
              <w:right w:w="45" w:type="dxa"/>
            </w:tcMar>
            <w:vAlign w:val="center"/>
            <w:hideMark/>
          </w:tcPr>
          <w:p w14:paraId="7A17763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tcMar>
              <w:top w:w="0" w:type="dxa"/>
              <w:left w:w="45" w:type="dxa"/>
              <w:bottom w:w="0" w:type="dxa"/>
              <w:right w:w="45" w:type="dxa"/>
            </w:tcMar>
            <w:vAlign w:val="center"/>
            <w:hideMark/>
          </w:tcPr>
          <w:p w14:paraId="7120338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7B6526B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c>
          <w:tcPr>
            <w:tcW w:w="0" w:type="auto"/>
            <w:tcBorders>
              <w:bottom w:val="single" w:sz="6" w:space="0" w:color="95B3D7"/>
            </w:tcBorders>
            <w:tcMar>
              <w:top w:w="0" w:type="dxa"/>
              <w:left w:w="45" w:type="dxa"/>
              <w:bottom w:w="0" w:type="dxa"/>
              <w:right w:w="45" w:type="dxa"/>
            </w:tcMar>
            <w:vAlign w:val="center"/>
            <w:hideMark/>
          </w:tcPr>
          <w:p w14:paraId="728A491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E23BE4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r w:rsidR="000C111E" w:rsidRPr="00FA2752" w14:paraId="7513C064" w14:textId="77777777" w:rsidTr="007D4F29">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032550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5F60D2C"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Total expenses increased 828K within the past twelve months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B6419F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A44EF6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1A1E22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A6D6C1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D8DFF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r w:rsidR="000C111E" w:rsidRPr="00FA2752" w14:paraId="6AC4D5F1" w14:textId="77777777" w:rsidTr="007D4F29">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11C8C41A"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5E17D20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Pricing pressure factor-If unemployment remain high, fewer patients will be on commercial insurance which pays a higher price for drugs. However, J&amp;J pharma growth is all based on volume, not price.</w:t>
            </w:r>
          </w:p>
        </w:tc>
        <w:tc>
          <w:tcPr>
            <w:tcW w:w="0" w:type="auto"/>
            <w:tcBorders>
              <w:bottom w:val="single" w:sz="12" w:space="0" w:color="000000"/>
            </w:tcBorders>
            <w:tcMar>
              <w:top w:w="0" w:type="dxa"/>
              <w:left w:w="45" w:type="dxa"/>
              <w:bottom w:w="0" w:type="dxa"/>
              <w:right w:w="45" w:type="dxa"/>
            </w:tcMar>
            <w:vAlign w:val="center"/>
            <w:hideMark/>
          </w:tcPr>
          <w:p w14:paraId="52E0C29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1396CEB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12" w:space="0" w:color="000000"/>
            </w:tcBorders>
            <w:tcMar>
              <w:top w:w="0" w:type="dxa"/>
              <w:left w:w="45" w:type="dxa"/>
              <w:bottom w:w="0" w:type="dxa"/>
              <w:right w:w="45" w:type="dxa"/>
            </w:tcMar>
            <w:vAlign w:val="center"/>
            <w:hideMark/>
          </w:tcPr>
          <w:p w14:paraId="1B85EA0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12" w:space="0" w:color="000000"/>
            </w:tcBorders>
            <w:tcMar>
              <w:top w:w="0" w:type="dxa"/>
              <w:left w:w="45" w:type="dxa"/>
              <w:bottom w:w="0" w:type="dxa"/>
              <w:right w:w="45" w:type="dxa"/>
            </w:tcMar>
            <w:vAlign w:val="center"/>
            <w:hideMark/>
          </w:tcPr>
          <w:p w14:paraId="7B6EC47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373C12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r>
    </w:tbl>
    <w:p w14:paraId="6D07FA16" w14:textId="0CE6CD80"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p w14:paraId="0D666279" w14:textId="2BDC6D90"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p w14:paraId="4263EA3B" w14:textId="4B5E509D"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p w14:paraId="7C4782B4" w14:textId="77777777" w:rsidR="007D4F29" w:rsidRDefault="007D4F29" w:rsidP="00C501F7">
      <w:pPr>
        <w:spacing w:after="0" w:line="480" w:lineRule="auto"/>
        <w:contextualSpacing/>
        <w:rPr>
          <w:rFonts w:ascii="Times New Roman" w:eastAsia="Times New Roman" w:hAnsi="Times New Roman" w:cs="Times New Roman"/>
          <w:b/>
          <w:bCs/>
          <w:color w:val="000000"/>
          <w:sz w:val="28"/>
          <w:szCs w:val="28"/>
        </w:rPr>
      </w:pPr>
    </w:p>
    <w:p w14:paraId="0E78ADFE" w14:textId="46B7AB36"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tbl>
      <w:tblPr>
        <w:tblW w:w="0" w:type="dxa"/>
        <w:tblCellSpacing w:w="0" w:type="dxa"/>
        <w:tblCellMar>
          <w:left w:w="0" w:type="dxa"/>
          <w:right w:w="0" w:type="dxa"/>
        </w:tblCellMar>
        <w:tblLook w:val="04A0" w:firstRow="1" w:lastRow="0" w:firstColumn="1" w:lastColumn="0" w:noHBand="0" w:noVBand="1"/>
      </w:tblPr>
      <w:tblGrid>
        <w:gridCol w:w="320"/>
        <w:gridCol w:w="3083"/>
        <w:gridCol w:w="713"/>
        <w:gridCol w:w="1049"/>
        <w:gridCol w:w="1453"/>
        <w:gridCol w:w="1097"/>
        <w:gridCol w:w="1615"/>
      </w:tblGrid>
      <w:tr w:rsidR="00FA2752" w:rsidRPr="00FA2752" w14:paraId="4A034460" w14:textId="77777777" w:rsidTr="00FA2752">
        <w:trPr>
          <w:trHeight w:val="315"/>
          <w:tblCellSpacing w:w="0" w:type="dxa"/>
        </w:trPr>
        <w:tc>
          <w:tcPr>
            <w:tcW w:w="0" w:type="auto"/>
            <w:gridSpan w:val="2"/>
            <w:vMerge w:val="restart"/>
            <w:tcBorders>
              <w:top w:val="single" w:sz="12" w:space="0" w:color="000000"/>
              <w:left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bottom"/>
            <w:hideMark/>
          </w:tcPr>
          <w:p w14:paraId="0FB15A42" w14:textId="77777777" w:rsidR="00FA2752" w:rsidRPr="00FA2752" w:rsidRDefault="00FA2752" w:rsidP="00FA2752">
            <w:pPr>
              <w:spacing w:after="0" w:line="240" w:lineRule="auto"/>
              <w:rPr>
                <w:rFonts w:ascii="Times New Roman" w:eastAsia="Times New Roman" w:hAnsi="Times New Roman" w:cs="Times New Roman"/>
                <w:sz w:val="24"/>
                <w:szCs w:val="24"/>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21E0470F"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3412BCF4" w14:textId="49BEBDFD"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Invest in R&amp;D to increase the growth in equipment and assets that are currently in place to generate more revenue with competitors in the market place.</w:t>
            </w:r>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DE7A073" w14:textId="1BDB9F21"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Create new products that do not require strict government regulations to generate generic products. This will help the organization regain consumer confidence back</w:t>
            </w:r>
          </w:p>
        </w:tc>
      </w:tr>
      <w:tr w:rsidR="00FA2752" w:rsidRPr="00FA2752" w14:paraId="6056F0C7" w14:textId="77777777" w:rsidTr="00FA2752">
        <w:trPr>
          <w:trHeight w:val="2085"/>
          <w:tblCellSpacing w:w="0" w:type="dxa"/>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7A630697" w14:textId="77777777" w:rsidR="00FA2752" w:rsidRPr="00FA2752" w:rsidRDefault="00FA2752" w:rsidP="00FA2752">
            <w:pPr>
              <w:spacing w:after="0" w:line="240" w:lineRule="auto"/>
              <w:rPr>
                <w:rFonts w:ascii="Times New Roman" w:eastAsia="Times New Roman" w:hAnsi="Times New Roman" w:cs="Times New Roman"/>
                <w:sz w:val="24"/>
                <w:szCs w:val="24"/>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4400C864"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tcBorders>
            <w:vAlign w:val="center"/>
            <w:hideMark/>
          </w:tcPr>
          <w:p w14:paraId="6D146FC7"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44112220"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r>
      <w:tr w:rsidR="000C111E" w:rsidRPr="00FA2752" w14:paraId="716F2C2B" w14:textId="77777777" w:rsidTr="00FA2752">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025FE34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339DE9BD" w14:textId="77777777" w:rsidR="00FA2752" w:rsidRPr="00FA2752" w:rsidRDefault="00FA2752" w:rsidP="00FA2752">
            <w:pPr>
              <w:spacing w:after="0" w:line="240" w:lineRule="auto"/>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Opportunities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4C1CC92F"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075EF289"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608B18CE"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53438907"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60ECA47D"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TAS </w:t>
            </w:r>
          </w:p>
        </w:tc>
      </w:tr>
      <w:tr w:rsidR="000C111E" w:rsidRPr="00FA2752" w14:paraId="583D77F1" w14:textId="77777777" w:rsidTr="00FA2752">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0FE68E1"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B0A51E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 xml:space="preserve">Pharmaceutical companies invested nearly $7 trillion in research and development in new medications and vaccines for new and better treatments and cures. </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5F621A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E74F53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7F0A6C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0.48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63C2CE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D92EA9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5911A9" w:rsidRPr="00FA2752" w14:paraId="5F9B8FED" w14:textId="77777777" w:rsidTr="00FA2752">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492F4C6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36926B2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It is anticipated that growth in the Internet of Medical Things (IoMT) market will continue by 30.8% annually, reaching $159.1 billion by 2022.</w:t>
            </w:r>
          </w:p>
        </w:tc>
        <w:tc>
          <w:tcPr>
            <w:tcW w:w="0" w:type="auto"/>
            <w:tcBorders>
              <w:bottom w:val="single" w:sz="6" w:space="0" w:color="95B3D7"/>
            </w:tcBorders>
            <w:tcMar>
              <w:top w:w="0" w:type="dxa"/>
              <w:left w:w="45" w:type="dxa"/>
              <w:bottom w:w="0" w:type="dxa"/>
              <w:right w:w="45" w:type="dxa"/>
            </w:tcMar>
            <w:vAlign w:val="center"/>
            <w:hideMark/>
          </w:tcPr>
          <w:p w14:paraId="2A24797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c>
          <w:tcPr>
            <w:tcW w:w="0" w:type="auto"/>
            <w:tcBorders>
              <w:bottom w:val="single" w:sz="6" w:space="0" w:color="95B3D7"/>
            </w:tcBorders>
            <w:tcMar>
              <w:top w:w="0" w:type="dxa"/>
              <w:left w:w="45" w:type="dxa"/>
              <w:bottom w:w="0" w:type="dxa"/>
              <w:right w:w="45" w:type="dxa"/>
            </w:tcMar>
            <w:vAlign w:val="center"/>
            <w:hideMark/>
          </w:tcPr>
          <w:p w14:paraId="54540DE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37A69B6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0.32</w:t>
            </w:r>
          </w:p>
        </w:tc>
        <w:tc>
          <w:tcPr>
            <w:tcW w:w="0" w:type="auto"/>
            <w:tcBorders>
              <w:bottom w:val="single" w:sz="6" w:space="0" w:color="95B3D7"/>
            </w:tcBorders>
            <w:tcMar>
              <w:top w:w="0" w:type="dxa"/>
              <w:left w:w="45" w:type="dxa"/>
              <w:bottom w:w="0" w:type="dxa"/>
              <w:right w:w="45" w:type="dxa"/>
            </w:tcMar>
            <w:vAlign w:val="center"/>
            <w:hideMark/>
          </w:tcPr>
          <w:p w14:paraId="0DA3BC1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D74A99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r>
      <w:tr w:rsidR="000C111E" w:rsidRPr="00FA2752" w14:paraId="2BFCEA83" w14:textId="77777777" w:rsidTr="00FA2752">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DED512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444F787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Revenue for Supply and Manufacturing forecasted to rise to $97.2 billion over the next five years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7CD870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2C320C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2CCE2A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91F3C1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E5207A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0.24</w:t>
            </w:r>
          </w:p>
        </w:tc>
      </w:tr>
      <w:tr w:rsidR="005911A9" w:rsidRPr="00FA2752" w14:paraId="15ECAE18" w14:textId="77777777" w:rsidTr="00FA2752">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0BD70D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1E9ECC5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By 2025, the use of extended reality devices is expected to reach $51 billion.</w:t>
            </w:r>
          </w:p>
        </w:tc>
        <w:tc>
          <w:tcPr>
            <w:tcW w:w="0" w:type="auto"/>
            <w:tcBorders>
              <w:bottom w:val="single" w:sz="6" w:space="0" w:color="95B3D7"/>
            </w:tcBorders>
            <w:tcMar>
              <w:top w:w="0" w:type="dxa"/>
              <w:left w:w="45" w:type="dxa"/>
              <w:bottom w:w="0" w:type="dxa"/>
              <w:right w:w="45" w:type="dxa"/>
            </w:tcMar>
            <w:vAlign w:val="center"/>
            <w:hideMark/>
          </w:tcPr>
          <w:p w14:paraId="4D12C09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6373FCA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tcMar>
              <w:top w:w="0" w:type="dxa"/>
              <w:left w:w="45" w:type="dxa"/>
              <w:bottom w:w="0" w:type="dxa"/>
              <w:right w:w="45" w:type="dxa"/>
            </w:tcMar>
            <w:vAlign w:val="center"/>
            <w:hideMark/>
          </w:tcPr>
          <w:p w14:paraId="73B1A18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008DF39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0C58E3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0.24</w:t>
            </w:r>
          </w:p>
        </w:tc>
      </w:tr>
      <w:tr w:rsidR="000C111E" w:rsidRPr="00FA2752" w14:paraId="30574305" w14:textId="77777777" w:rsidTr="00FA2752">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33DF87D1"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16A202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The use of artificial intelligence and machine learning will increase in 2021 and is expected to become an $8 billion industry in 2022.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F5FB5E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5D355C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78ED04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CD8AF2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FC4149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r w:rsidR="005911A9" w:rsidRPr="00FA2752" w14:paraId="703A2155" w14:textId="77777777" w:rsidTr="00FA2752">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EB2DFF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4F462B8B"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Until 2024, it's anticipated that growth in the medical device industry will average 5.6 percent.</w:t>
            </w:r>
          </w:p>
        </w:tc>
        <w:tc>
          <w:tcPr>
            <w:tcW w:w="0" w:type="auto"/>
            <w:tcBorders>
              <w:bottom w:val="single" w:sz="6" w:space="0" w:color="95B3D7"/>
            </w:tcBorders>
            <w:tcMar>
              <w:top w:w="0" w:type="dxa"/>
              <w:left w:w="45" w:type="dxa"/>
              <w:bottom w:w="0" w:type="dxa"/>
              <w:right w:w="45" w:type="dxa"/>
            </w:tcMar>
            <w:vAlign w:val="center"/>
            <w:hideMark/>
          </w:tcPr>
          <w:p w14:paraId="52014B2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16AD51A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1222C49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0.16</w:t>
            </w:r>
          </w:p>
        </w:tc>
        <w:tc>
          <w:tcPr>
            <w:tcW w:w="0" w:type="auto"/>
            <w:tcBorders>
              <w:bottom w:val="single" w:sz="6" w:space="0" w:color="95B3D7"/>
            </w:tcBorders>
            <w:tcMar>
              <w:top w:w="0" w:type="dxa"/>
              <w:left w:w="45" w:type="dxa"/>
              <w:bottom w:w="0" w:type="dxa"/>
              <w:right w:w="45" w:type="dxa"/>
            </w:tcMar>
            <w:vAlign w:val="center"/>
            <w:hideMark/>
          </w:tcPr>
          <w:p w14:paraId="5ADBD86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F09A63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r w:rsidR="000C111E" w:rsidRPr="00FA2752" w14:paraId="1DC5191B" w14:textId="77777777" w:rsidTr="00FA2752">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11DB12B"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B2278B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 xml:space="preserve">Gain back trust when it comes to the </w:t>
            </w:r>
            <w:proofErr w:type="spellStart"/>
            <w:r w:rsidRPr="00FA2752">
              <w:rPr>
                <w:rFonts w:ascii="Times New Roman" w:eastAsia="Times New Roman" w:hAnsi="Times New Roman" w:cs="Times New Roman"/>
                <w:sz w:val="20"/>
                <w:szCs w:val="20"/>
              </w:rPr>
              <w:t>governament</w:t>
            </w:r>
            <w:proofErr w:type="spellEnd"/>
            <w:r w:rsidRPr="00FA2752">
              <w:rPr>
                <w:rFonts w:ascii="Times New Roman" w:eastAsia="Times New Roman" w:hAnsi="Times New Roman" w:cs="Times New Roman"/>
                <w:sz w:val="20"/>
                <w:szCs w:val="20"/>
              </w:rPr>
              <w:t xml:space="preserve">, social media, safety and people </w:t>
            </w:r>
            <w:proofErr w:type="spellStart"/>
            <w:r w:rsidRPr="00FA2752">
              <w:rPr>
                <w:rFonts w:ascii="Times New Roman" w:eastAsia="Times New Roman" w:hAnsi="Times New Roman" w:cs="Times New Roman"/>
                <w:sz w:val="20"/>
                <w:szCs w:val="20"/>
              </w:rPr>
              <w:t>everday</w:t>
            </w:r>
            <w:proofErr w:type="spellEnd"/>
            <w:r w:rsidRPr="00FA2752">
              <w:rPr>
                <w:rFonts w:ascii="Times New Roman" w:eastAsia="Times New Roman" w:hAnsi="Times New Roman" w:cs="Times New Roman"/>
                <w:sz w:val="20"/>
                <w:szCs w:val="20"/>
              </w:rPr>
              <w:t xml:space="preserve"> live. The pharma industry plans to be more informative, transparent and more personalized.</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47CEF6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7F8096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8E3C0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8A13FB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D17312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5911A9" w:rsidRPr="00FA2752" w14:paraId="45E2D7D6" w14:textId="77777777" w:rsidTr="00FA2752">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D60F14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7B15342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56.9 million Americans will be of age 65 and required more healthcare thus increasing demand</w:t>
            </w:r>
          </w:p>
        </w:tc>
        <w:tc>
          <w:tcPr>
            <w:tcW w:w="0" w:type="auto"/>
            <w:tcBorders>
              <w:bottom w:val="single" w:sz="6" w:space="0" w:color="95B3D7"/>
            </w:tcBorders>
            <w:tcMar>
              <w:top w:w="0" w:type="dxa"/>
              <w:left w:w="45" w:type="dxa"/>
              <w:bottom w:w="0" w:type="dxa"/>
              <w:right w:w="45" w:type="dxa"/>
            </w:tcMar>
            <w:vAlign w:val="center"/>
            <w:hideMark/>
          </w:tcPr>
          <w:p w14:paraId="777E32E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c>
          <w:tcPr>
            <w:tcW w:w="0" w:type="auto"/>
            <w:tcBorders>
              <w:bottom w:val="single" w:sz="6" w:space="0" w:color="95B3D7"/>
            </w:tcBorders>
            <w:tcMar>
              <w:top w:w="0" w:type="dxa"/>
              <w:left w:w="45" w:type="dxa"/>
              <w:bottom w:w="0" w:type="dxa"/>
              <w:right w:w="45" w:type="dxa"/>
            </w:tcMar>
            <w:vAlign w:val="center"/>
            <w:hideMark/>
          </w:tcPr>
          <w:p w14:paraId="3F72A77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2C90912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411E1D4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B54F90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r>
      <w:tr w:rsidR="000C111E" w:rsidRPr="00FA2752" w14:paraId="1451EB41" w14:textId="77777777" w:rsidTr="00FA2752">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A7F1977"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900B335"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Skin care market set to recover from pandemic in 2021 growing at 7.4%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AE7F54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FBAB79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922A25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0BA555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769E3B8"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r w:rsidR="005911A9" w:rsidRPr="00FA2752" w14:paraId="316AB11B" w14:textId="77777777" w:rsidTr="00FA2752">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25BAD530"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0B914B3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Overall sunscreen manufacturing expected to grow 2.7% until 2026</w:t>
            </w:r>
          </w:p>
        </w:tc>
        <w:tc>
          <w:tcPr>
            <w:tcW w:w="0" w:type="auto"/>
            <w:tcBorders>
              <w:bottom w:val="single" w:sz="12" w:space="0" w:color="000000"/>
            </w:tcBorders>
            <w:tcMar>
              <w:top w:w="0" w:type="dxa"/>
              <w:left w:w="45" w:type="dxa"/>
              <w:bottom w:w="0" w:type="dxa"/>
              <w:right w:w="45" w:type="dxa"/>
            </w:tcMar>
            <w:vAlign w:val="center"/>
            <w:hideMark/>
          </w:tcPr>
          <w:p w14:paraId="60000A7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7C9F91D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12" w:space="0" w:color="000000"/>
            </w:tcBorders>
            <w:tcMar>
              <w:top w:w="0" w:type="dxa"/>
              <w:left w:w="45" w:type="dxa"/>
              <w:bottom w:w="0" w:type="dxa"/>
              <w:right w:w="45" w:type="dxa"/>
            </w:tcMar>
            <w:vAlign w:val="center"/>
            <w:hideMark/>
          </w:tcPr>
          <w:p w14:paraId="10AAA79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0.01</w:t>
            </w:r>
          </w:p>
        </w:tc>
        <w:tc>
          <w:tcPr>
            <w:tcW w:w="0" w:type="auto"/>
            <w:tcBorders>
              <w:bottom w:val="single" w:sz="12" w:space="0" w:color="000000"/>
            </w:tcBorders>
            <w:tcMar>
              <w:top w:w="0" w:type="dxa"/>
              <w:left w:w="45" w:type="dxa"/>
              <w:bottom w:w="0" w:type="dxa"/>
              <w:right w:w="45" w:type="dxa"/>
            </w:tcMar>
            <w:vAlign w:val="center"/>
            <w:hideMark/>
          </w:tcPr>
          <w:p w14:paraId="7DEB440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459CF4D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r>
    </w:tbl>
    <w:p w14:paraId="311A3425" w14:textId="47A86312"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p w14:paraId="21ED7658" w14:textId="2DE1C86A" w:rsidR="004B72E6" w:rsidRDefault="004B72E6" w:rsidP="00C501F7">
      <w:pPr>
        <w:spacing w:after="0" w:line="480" w:lineRule="auto"/>
        <w:contextualSpacing/>
        <w:rPr>
          <w:rFonts w:ascii="Times New Roman" w:eastAsia="Times New Roman" w:hAnsi="Times New Roman" w:cs="Times New Roman"/>
          <w:b/>
          <w:bCs/>
          <w:color w:val="000000"/>
          <w:sz w:val="28"/>
          <w:szCs w:val="28"/>
        </w:rPr>
      </w:pPr>
    </w:p>
    <w:p w14:paraId="49D2580F" w14:textId="77777777" w:rsidR="004B72E6" w:rsidRDefault="004B72E6" w:rsidP="00C501F7">
      <w:pPr>
        <w:spacing w:after="0" w:line="480" w:lineRule="auto"/>
        <w:contextualSpacing/>
        <w:rPr>
          <w:rFonts w:ascii="Times New Roman" w:eastAsia="Times New Roman" w:hAnsi="Times New Roman" w:cs="Times New Roman"/>
          <w:b/>
          <w:bCs/>
          <w:color w:val="000000"/>
          <w:sz w:val="28"/>
          <w:szCs w:val="28"/>
        </w:rPr>
      </w:pPr>
    </w:p>
    <w:p w14:paraId="44D7FEBA" w14:textId="77777777" w:rsidR="007D4F29" w:rsidRDefault="007D4F29" w:rsidP="00C501F7">
      <w:pPr>
        <w:spacing w:after="0" w:line="480" w:lineRule="auto"/>
        <w:contextualSpacing/>
        <w:rPr>
          <w:rFonts w:ascii="Times New Roman" w:eastAsia="Times New Roman" w:hAnsi="Times New Roman" w:cs="Times New Roman"/>
          <w:b/>
          <w:bCs/>
          <w:color w:val="000000"/>
          <w:sz w:val="28"/>
          <w:szCs w:val="28"/>
        </w:rPr>
      </w:pPr>
    </w:p>
    <w:tbl>
      <w:tblPr>
        <w:tblW w:w="9330" w:type="dxa"/>
        <w:tblCellSpacing w:w="0" w:type="dxa"/>
        <w:tblCellMar>
          <w:left w:w="0" w:type="dxa"/>
          <w:right w:w="0" w:type="dxa"/>
        </w:tblCellMar>
        <w:tblLook w:val="04A0" w:firstRow="1" w:lastRow="0" w:firstColumn="1" w:lastColumn="0" w:noHBand="0" w:noVBand="1"/>
      </w:tblPr>
      <w:tblGrid>
        <w:gridCol w:w="320"/>
        <w:gridCol w:w="3445"/>
        <w:gridCol w:w="713"/>
        <w:gridCol w:w="976"/>
        <w:gridCol w:w="1352"/>
        <w:gridCol w:w="1021"/>
        <w:gridCol w:w="1503"/>
      </w:tblGrid>
      <w:tr w:rsidR="00FA2752" w:rsidRPr="00FA2752" w14:paraId="0C380AB8" w14:textId="77777777" w:rsidTr="000C111E">
        <w:trPr>
          <w:trHeight w:val="315"/>
          <w:tblCellSpacing w:w="0" w:type="dxa"/>
        </w:trPr>
        <w:tc>
          <w:tcPr>
            <w:tcW w:w="0" w:type="auto"/>
            <w:tcBorders>
              <w:top w:val="single" w:sz="12" w:space="0" w:color="000000"/>
              <w:left w:val="single" w:sz="12" w:space="0" w:color="000000"/>
            </w:tcBorders>
            <w:shd w:val="clear" w:color="auto" w:fill="4F81BD"/>
            <w:tcMar>
              <w:top w:w="0" w:type="dxa"/>
              <w:left w:w="45" w:type="dxa"/>
              <w:bottom w:w="0" w:type="dxa"/>
              <w:right w:w="45" w:type="dxa"/>
            </w:tcMar>
            <w:vAlign w:val="bottom"/>
            <w:hideMark/>
          </w:tcPr>
          <w:p w14:paraId="7EE327F6" w14:textId="77777777" w:rsidR="00FA2752" w:rsidRPr="00FA2752" w:rsidRDefault="00FA2752" w:rsidP="00FA2752">
            <w:pPr>
              <w:spacing w:after="0" w:line="240" w:lineRule="auto"/>
              <w:rPr>
                <w:rFonts w:ascii="Times New Roman" w:eastAsia="Times New Roman" w:hAnsi="Times New Roman" w:cs="Times New Roman"/>
                <w:sz w:val="24"/>
                <w:szCs w:val="24"/>
              </w:rPr>
            </w:pPr>
          </w:p>
        </w:tc>
        <w:tc>
          <w:tcPr>
            <w:tcW w:w="0" w:type="auto"/>
            <w:vMerge w:val="restart"/>
            <w:tcBorders>
              <w:top w:val="single" w:sz="12" w:space="0" w:color="000000"/>
              <w:bottom w:val="single" w:sz="12" w:space="0" w:color="000000"/>
            </w:tcBorders>
            <w:shd w:val="clear" w:color="auto" w:fill="4F81BD"/>
            <w:tcMar>
              <w:top w:w="0" w:type="dxa"/>
              <w:left w:w="45" w:type="dxa"/>
              <w:bottom w:w="0" w:type="dxa"/>
              <w:right w:w="45" w:type="dxa"/>
            </w:tcMar>
            <w:vAlign w:val="bottom"/>
            <w:hideMark/>
          </w:tcPr>
          <w:p w14:paraId="6B811647"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top w:val="single" w:sz="12" w:space="0" w:color="000000"/>
            </w:tcBorders>
            <w:shd w:val="clear" w:color="auto" w:fill="4F81BD"/>
            <w:tcMar>
              <w:top w:w="0" w:type="dxa"/>
              <w:left w:w="45" w:type="dxa"/>
              <w:bottom w:w="0" w:type="dxa"/>
              <w:right w:w="45" w:type="dxa"/>
            </w:tcMar>
            <w:vAlign w:val="bottom"/>
            <w:hideMark/>
          </w:tcPr>
          <w:p w14:paraId="5240A33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val="restart"/>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14C18351" w14:textId="287A6F8F"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Invest in R&amp;D to increase the growth in equipment and assets that are currently in place to generate more revenue with competitors in the market place.</w:t>
            </w:r>
          </w:p>
        </w:tc>
        <w:tc>
          <w:tcPr>
            <w:tcW w:w="0" w:type="auto"/>
            <w:gridSpan w:val="2"/>
            <w:vMerge w:val="restart"/>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ED77F35" w14:textId="300E22C2" w:rsidR="00FA2752" w:rsidRPr="00FA2752" w:rsidRDefault="00FA2752" w:rsidP="00FA2752">
            <w:pPr>
              <w:spacing w:after="0" w:line="240" w:lineRule="auto"/>
              <w:rPr>
                <w:rFonts w:ascii="Times New Roman" w:eastAsia="Times New Roman" w:hAnsi="Times New Roman" w:cs="Times New Roman"/>
                <w:color w:val="FFFFFF"/>
                <w:sz w:val="20"/>
                <w:szCs w:val="20"/>
              </w:rPr>
            </w:pPr>
            <w:r w:rsidRPr="00FA2752">
              <w:rPr>
                <w:rFonts w:ascii="Times New Roman" w:eastAsia="Times New Roman" w:hAnsi="Times New Roman" w:cs="Times New Roman"/>
                <w:color w:val="FFFFFF"/>
                <w:sz w:val="20"/>
                <w:szCs w:val="20"/>
              </w:rPr>
              <w:t>Create new products that do not require strict government regulations to generate generic products. This will help the organization regain consumer confidence back</w:t>
            </w:r>
          </w:p>
        </w:tc>
      </w:tr>
      <w:tr w:rsidR="00FA2752" w:rsidRPr="00FA2752" w14:paraId="4A2B8397" w14:textId="77777777" w:rsidTr="000C111E">
        <w:trPr>
          <w:trHeight w:val="228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5CFFEEFD"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vMerge/>
            <w:tcBorders>
              <w:top w:val="single" w:sz="12" w:space="0" w:color="000000"/>
              <w:bottom w:val="single" w:sz="12" w:space="0" w:color="000000"/>
            </w:tcBorders>
            <w:vAlign w:val="center"/>
            <w:hideMark/>
          </w:tcPr>
          <w:p w14:paraId="618037F3"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4F81BD"/>
            <w:tcMar>
              <w:top w:w="0" w:type="dxa"/>
              <w:left w:w="45" w:type="dxa"/>
              <w:bottom w:w="0" w:type="dxa"/>
              <w:right w:w="45" w:type="dxa"/>
            </w:tcMar>
            <w:vAlign w:val="bottom"/>
            <w:hideMark/>
          </w:tcPr>
          <w:p w14:paraId="0EEF4F87"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gridSpan w:val="2"/>
            <w:vMerge/>
            <w:tcBorders>
              <w:top w:val="single" w:sz="12" w:space="0" w:color="000000"/>
              <w:bottom w:val="single" w:sz="12" w:space="0" w:color="000000"/>
            </w:tcBorders>
            <w:vAlign w:val="center"/>
            <w:hideMark/>
          </w:tcPr>
          <w:p w14:paraId="0DCAB740"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c>
          <w:tcPr>
            <w:tcW w:w="0" w:type="auto"/>
            <w:gridSpan w:val="2"/>
            <w:vMerge/>
            <w:tcBorders>
              <w:top w:val="single" w:sz="12" w:space="0" w:color="000000"/>
              <w:bottom w:val="single" w:sz="12" w:space="0" w:color="000000"/>
              <w:right w:val="single" w:sz="12" w:space="0" w:color="000000"/>
            </w:tcBorders>
            <w:vAlign w:val="center"/>
            <w:hideMark/>
          </w:tcPr>
          <w:p w14:paraId="34E4D77C" w14:textId="77777777" w:rsidR="00FA2752" w:rsidRPr="00FA2752" w:rsidRDefault="00FA2752" w:rsidP="00FA2752">
            <w:pPr>
              <w:spacing w:after="0" w:line="240" w:lineRule="auto"/>
              <w:rPr>
                <w:rFonts w:ascii="Times New Roman" w:eastAsia="Times New Roman" w:hAnsi="Times New Roman" w:cs="Times New Roman"/>
                <w:color w:val="FFFFFF"/>
                <w:sz w:val="20"/>
                <w:szCs w:val="20"/>
              </w:rPr>
            </w:pPr>
          </w:p>
        </w:tc>
      </w:tr>
      <w:tr w:rsidR="000C111E" w:rsidRPr="00FA2752" w14:paraId="6F86DFE2" w14:textId="77777777" w:rsidTr="000C111E">
        <w:trPr>
          <w:trHeight w:val="315"/>
          <w:tblCellSpacing w:w="0" w:type="dxa"/>
        </w:trPr>
        <w:tc>
          <w:tcPr>
            <w:tcW w:w="0" w:type="auto"/>
            <w:tcBorders>
              <w:left w:val="single" w:sz="12" w:space="0" w:color="000000"/>
              <w:bottom w:val="single" w:sz="6" w:space="0" w:color="95B3D7"/>
            </w:tcBorders>
            <w:shd w:val="clear" w:color="auto" w:fill="4F81BD"/>
            <w:tcMar>
              <w:top w:w="0" w:type="dxa"/>
              <w:left w:w="45" w:type="dxa"/>
              <w:bottom w:w="0" w:type="dxa"/>
              <w:right w:w="45" w:type="dxa"/>
            </w:tcMar>
            <w:vAlign w:val="bottom"/>
            <w:hideMark/>
          </w:tcPr>
          <w:p w14:paraId="02642601"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6" w:space="0" w:color="95B3D7"/>
            </w:tcBorders>
            <w:shd w:val="clear" w:color="auto" w:fill="4F81BD"/>
            <w:tcMar>
              <w:top w:w="0" w:type="dxa"/>
              <w:left w:w="45" w:type="dxa"/>
              <w:bottom w:w="0" w:type="dxa"/>
              <w:right w:w="45" w:type="dxa"/>
            </w:tcMar>
            <w:vAlign w:val="bottom"/>
            <w:hideMark/>
          </w:tcPr>
          <w:p w14:paraId="5712A84A" w14:textId="77777777" w:rsidR="00FA2752" w:rsidRPr="00FA2752" w:rsidRDefault="00FA2752" w:rsidP="00FA2752">
            <w:pPr>
              <w:spacing w:after="0" w:line="240" w:lineRule="auto"/>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Threats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01CEF402"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Weight</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7B73A207"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1E1BD451"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TAS</w:t>
            </w:r>
          </w:p>
        </w:tc>
        <w:tc>
          <w:tcPr>
            <w:tcW w:w="0" w:type="auto"/>
            <w:tcBorders>
              <w:bottom w:val="single" w:sz="6" w:space="0" w:color="95B3D7"/>
            </w:tcBorders>
            <w:shd w:val="clear" w:color="auto" w:fill="4F81BD"/>
            <w:tcMar>
              <w:top w:w="0" w:type="dxa"/>
              <w:left w:w="45" w:type="dxa"/>
              <w:bottom w:w="0" w:type="dxa"/>
              <w:right w:w="45" w:type="dxa"/>
            </w:tcMar>
            <w:vAlign w:val="center"/>
            <w:hideMark/>
          </w:tcPr>
          <w:p w14:paraId="2CACF5E1"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AS </w:t>
            </w:r>
          </w:p>
        </w:tc>
        <w:tc>
          <w:tcPr>
            <w:tcW w:w="0" w:type="auto"/>
            <w:tcBorders>
              <w:bottom w:val="single" w:sz="6" w:space="0" w:color="95B3D7"/>
              <w:right w:val="single" w:sz="12" w:space="0" w:color="000000"/>
            </w:tcBorders>
            <w:shd w:val="clear" w:color="auto" w:fill="4F81BD"/>
            <w:tcMar>
              <w:top w:w="0" w:type="dxa"/>
              <w:left w:w="45" w:type="dxa"/>
              <w:bottom w:w="0" w:type="dxa"/>
              <w:right w:w="45" w:type="dxa"/>
            </w:tcMar>
            <w:vAlign w:val="center"/>
            <w:hideMark/>
          </w:tcPr>
          <w:p w14:paraId="02617309" w14:textId="77777777" w:rsidR="00FA2752" w:rsidRPr="00FA2752" w:rsidRDefault="00FA2752" w:rsidP="00FA2752">
            <w:pPr>
              <w:spacing w:after="0" w:line="240" w:lineRule="auto"/>
              <w:jc w:val="center"/>
              <w:rPr>
                <w:rFonts w:ascii="Times New Roman" w:eastAsia="Times New Roman" w:hAnsi="Times New Roman" w:cs="Times New Roman"/>
                <w:b/>
                <w:bCs/>
                <w:color w:val="FFFFFF"/>
                <w:sz w:val="20"/>
                <w:szCs w:val="20"/>
              </w:rPr>
            </w:pPr>
            <w:r w:rsidRPr="00FA2752">
              <w:rPr>
                <w:rFonts w:ascii="Times New Roman" w:eastAsia="Times New Roman" w:hAnsi="Times New Roman" w:cs="Times New Roman"/>
                <w:b/>
                <w:bCs/>
                <w:color w:val="FFFFFF"/>
                <w:sz w:val="20"/>
                <w:szCs w:val="20"/>
              </w:rPr>
              <w:t xml:space="preserve">TAS </w:t>
            </w:r>
          </w:p>
        </w:tc>
      </w:tr>
      <w:tr w:rsidR="000C111E" w:rsidRPr="00FA2752" w14:paraId="2334B14F" w14:textId="77777777" w:rsidTr="000C111E">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447C31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014EA3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Increased access to health insurance allows government, employers, and health plans to save trillions by using generics.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D69AF58"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A78B6E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40CD5F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B78503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1AA741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0.32</w:t>
            </w:r>
          </w:p>
        </w:tc>
      </w:tr>
      <w:tr w:rsidR="00FA2752" w:rsidRPr="00FA2752" w14:paraId="7B7EDB73" w14:textId="77777777" w:rsidTr="000C111E">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3782EF7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bottom"/>
            <w:hideMark/>
          </w:tcPr>
          <w:p w14:paraId="3529011E"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In 2022, the pharmaceutical industry is expected to have almost $50 billion in prescription drug sales worldwide at risk due to patent expiration.</w:t>
            </w:r>
          </w:p>
        </w:tc>
        <w:tc>
          <w:tcPr>
            <w:tcW w:w="0" w:type="auto"/>
            <w:tcBorders>
              <w:bottom w:val="single" w:sz="6" w:space="0" w:color="95B3D7"/>
            </w:tcBorders>
            <w:tcMar>
              <w:top w:w="0" w:type="dxa"/>
              <w:left w:w="45" w:type="dxa"/>
              <w:bottom w:w="0" w:type="dxa"/>
              <w:right w:w="45" w:type="dxa"/>
            </w:tcMar>
            <w:vAlign w:val="center"/>
            <w:hideMark/>
          </w:tcPr>
          <w:p w14:paraId="011CBCC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c>
          <w:tcPr>
            <w:tcW w:w="0" w:type="auto"/>
            <w:tcBorders>
              <w:bottom w:val="single" w:sz="6" w:space="0" w:color="95B3D7"/>
            </w:tcBorders>
            <w:tcMar>
              <w:top w:w="0" w:type="dxa"/>
              <w:left w:w="45" w:type="dxa"/>
              <w:bottom w:w="0" w:type="dxa"/>
              <w:right w:w="45" w:type="dxa"/>
            </w:tcMar>
            <w:vAlign w:val="center"/>
            <w:hideMark/>
          </w:tcPr>
          <w:p w14:paraId="4683192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center"/>
            <w:hideMark/>
          </w:tcPr>
          <w:p w14:paraId="2E69A8F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0.14</w:t>
            </w:r>
          </w:p>
        </w:tc>
        <w:tc>
          <w:tcPr>
            <w:tcW w:w="0" w:type="auto"/>
            <w:tcBorders>
              <w:bottom w:val="single" w:sz="6" w:space="0" w:color="95B3D7"/>
            </w:tcBorders>
            <w:tcMar>
              <w:top w:w="0" w:type="dxa"/>
              <w:left w:w="45" w:type="dxa"/>
              <w:bottom w:w="0" w:type="dxa"/>
              <w:right w:w="45" w:type="dxa"/>
            </w:tcMar>
            <w:vAlign w:val="center"/>
            <w:hideMark/>
          </w:tcPr>
          <w:p w14:paraId="2684EED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4CA99E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0.28</w:t>
            </w:r>
          </w:p>
        </w:tc>
      </w:tr>
      <w:tr w:rsidR="000C111E" w:rsidRPr="00FA2752" w14:paraId="27A28233" w14:textId="77777777" w:rsidTr="000C111E">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4CB5D53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6C29F2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Opioid manufacturers are under fire for feeding the epidemic sweeping the nation. Hundreds of lawsuits filed, accuse drug makers of misleading the public about the addictive properties of opioid painkillers.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35FE5F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106366F"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66303E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F99D55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B9A405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0.28</w:t>
            </w:r>
          </w:p>
        </w:tc>
      </w:tr>
      <w:tr w:rsidR="00FA2752" w:rsidRPr="00FA2752" w14:paraId="55428231" w14:textId="77777777" w:rsidTr="000C111E">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069B466"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bottom"/>
            <w:hideMark/>
          </w:tcPr>
          <w:p w14:paraId="123A66AD"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Multinational pharma companies must ensure they meet U.S. quality standards while adhering to all local regulations abroad, and responsible for blocking for illegal trafficking of counterfeit medications</w:t>
            </w:r>
          </w:p>
        </w:tc>
        <w:tc>
          <w:tcPr>
            <w:tcW w:w="0" w:type="auto"/>
            <w:tcBorders>
              <w:bottom w:val="single" w:sz="6" w:space="0" w:color="95B3D7"/>
            </w:tcBorders>
            <w:tcMar>
              <w:top w:w="0" w:type="dxa"/>
              <w:left w:w="45" w:type="dxa"/>
              <w:bottom w:w="0" w:type="dxa"/>
              <w:right w:w="45" w:type="dxa"/>
            </w:tcMar>
            <w:vAlign w:val="center"/>
            <w:hideMark/>
          </w:tcPr>
          <w:p w14:paraId="6581C87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3EF4AAB1"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6" w:space="0" w:color="95B3D7"/>
            </w:tcBorders>
            <w:tcMar>
              <w:top w:w="0" w:type="dxa"/>
              <w:left w:w="45" w:type="dxa"/>
              <w:bottom w:w="0" w:type="dxa"/>
              <w:right w:w="45" w:type="dxa"/>
            </w:tcMar>
            <w:vAlign w:val="center"/>
            <w:hideMark/>
          </w:tcPr>
          <w:p w14:paraId="4B450EE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c>
          <w:tcPr>
            <w:tcW w:w="0" w:type="auto"/>
            <w:tcBorders>
              <w:bottom w:val="single" w:sz="6" w:space="0" w:color="95B3D7"/>
            </w:tcBorders>
            <w:tcMar>
              <w:top w:w="0" w:type="dxa"/>
              <w:left w:w="45" w:type="dxa"/>
              <w:bottom w:w="0" w:type="dxa"/>
              <w:right w:w="45" w:type="dxa"/>
            </w:tcMar>
            <w:vAlign w:val="center"/>
            <w:hideMark/>
          </w:tcPr>
          <w:p w14:paraId="3358D1F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17CA13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0.24</w:t>
            </w:r>
          </w:p>
        </w:tc>
      </w:tr>
      <w:tr w:rsidR="000C111E" w:rsidRPr="00FA2752" w14:paraId="7041A652" w14:textId="77777777" w:rsidTr="000C111E">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3897454"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B40B53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Cyber security concerns. Potential security breach can be leeway for hackers to access medical devices and tamper with them, which can negatively affect product quality and recall rates.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C76201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ABA8D2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1C5761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F514725"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C23460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0.00</w:t>
            </w:r>
          </w:p>
        </w:tc>
      </w:tr>
      <w:tr w:rsidR="00FA2752" w:rsidRPr="00FA2752" w14:paraId="1B2209DC" w14:textId="77777777" w:rsidTr="000C111E">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19691B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6</w:t>
            </w:r>
          </w:p>
        </w:tc>
        <w:tc>
          <w:tcPr>
            <w:tcW w:w="0" w:type="auto"/>
            <w:tcBorders>
              <w:bottom w:val="single" w:sz="6" w:space="0" w:color="95B3D7"/>
            </w:tcBorders>
            <w:tcMar>
              <w:top w:w="0" w:type="dxa"/>
              <w:left w:w="45" w:type="dxa"/>
              <w:bottom w:w="0" w:type="dxa"/>
              <w:right w:w="45" w:type="dxa"/>
            </w:tcMar>
            <w:vAlign w:val="bottom"/>
            <w:hideMark/>
          </w:tcPr>
          <w:p w14:paraId="286047E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Medical devices must undergo pre and post market test before receiving authorization and certifications. Due to the pandemic the healthcare industry was overwhelmed, this making the effective delivery of medical services to patients a challenge.</w:t>
            </w:r>
          </w:p>
        </w:tc>
        <w:tc>
          <w:tcPr>
            <w:tcW w:w="0" w:type="auto"/>
            <w:tcBorders>
              <w:bottom w:val="single" w:sz="6" w:space="0" w:color="95B3D7"/>
            </w:tcBorders>
            <w:tcMar>
              <w:top w:w="0" w:type="dxa"/>
              <w:left w:w="45" w:type="dxa"/>
              <w:bottom w:w="0" w:type="dxa"/>
              <w:right w:w="45" w:type="dxa"/>
            </w:tcMar>
            <w:vAlign w:val="center"/>
            <w:hideMark/>
          </w:tcPr>
          <w:p w14:paraId="10B28A5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c>
          <w:tcPr>
            <w:tcW w:w="0" w:type="auto"/>
            <w:tcBorders>
              <w:bottom w:val="single" w:sz="6" w:space="0" w:color="95B3D7"/>
            </w:tcBorders>
            <w:tcMar>
              <w:top w:w="0" w:type="dxa"/>
              <w:left w:w="45" w:type="dxa"/>
              <w:bottom w:w="0" w:type="dxa"/>
              <w:right w:w="45" w:type="dxa"/>
            </w:tcMar>
            <w:vAlign w:val="center"/>
            <w:hideMark/>
          </w:tcPr>
          <w:p w14:paraId="2C72BC6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tcBorders>
            <w:tcMar>
              <w:top w:w="0" w:type="dxa"/>
              <w:left w:w="45" w:type="dxa"/>
              <w:bottom w:w="0" w:type="dxa"/>
              <w:right w:w="45" w:type="dxa"/>
            </w:tcMar>
            <w:vAlign w:val="center"/>
            <w:hideMark/>
          </w:tcPr>
          <w:p w14:paraId="48B33C4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0.24</w:t>
            </w:r>
          </w:p>
        </w:tc>
        <w:tc>
          <w:tcPr>
            <w:tcW w:w="0" w:type="auto"/>
            <w:tcBorders>
              <w:bottom w:val="single" w:sz="6" w:space="0" w:color="95B3D7"/>
            </w:tcBorders>
            <w:tcMar>
              <w:top w:w="0" w:type="dxa"/>
              <w:left w:w="45" w:type="dxa"/>
              <w:bottom w:w="0" w:type="dxa"/>
              <w:right w:w="45" w:type="dxa"/>
            </w:tcMar>
            <w:vAlign w:val="center"/>
            <w:hideMark/>
          </w:tcPr>
          <w:p w14:paraId="1F1C166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39375FC"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r>
      <w:tr w:rsidR="000C111E" w:rsidRPr="00FA2752" w14:paraId="4220743B" w14:textId="77777777" w:rsidTr="000C111E">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3E0F113"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78D298F"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High cost to develop a medical device from a just an idea to a realization.</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D8053F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F226F6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7192E4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C11C59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0D6239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0.05</w:t>
            </w:r>
          </w:p>
        </w:tc>
      </w:tr>
      <w:tr w:rsidR="00FA2752" w:rsidRPr="00FA2752" w14:paraId="4DBD94BF" w14:textId="77777777" w:rsidTr="000C111E">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217D87E"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8</w:t>
            </w:r>
          </w:p>
        </w:tc>
        <w:tc>
          <w:tcPr>
            <w:tcW w:w="0" w:type="auto"/>
            <w:tcBorders>
              <w:bottom w:val="single" w:sz="6" w:space="0" w:color="95B3D7"/>
            </w:tcBorders>
            <w:tcMar>
              <w:top w:w="0" w:type="dxa"/>
              <w:left w:w="45" w:type="dxa"/>
              <w:bottom w:w="0" w:type="dxa"/>
              <w:right w:w="45" w:type="dxa"/>
            </w:tcMar>
            <w:vAlign w:val="bottom"/>
            <w:hideMark/>
          </w:tcPr>
          <w:p w14:paraId="17D94A8B"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Consumer beauty industry fell 4.5% in 2020 as an adverse effect from the pandemic</w:t>
            </w:r>
          </w:p>
        </w:tc>
        <w:tc>
          <w:tcPr>
            <w:tcW w:w="0" w:type="auto"/>
            <w:tcBorders>
              <w:bottom w:val="single" w:sz="6" w:space="0" w:color="95B3D7"/>
            </w:tcBorders>
            <w:tcMar>
              <w:top w:w="0" w:type="dxa"/>
              <w:left w:w="45" w:type="dxa"/>
              <w:bottom w:w="0" w:type="dxa"/>
              <w:right w:w="45" w:type="dxa"/>
            </w:tcMar>
            <w:vAlign w:val="center"/>
            <w:hideMark/>
          </w:tcPr>
          <w:p w14:paraId="060D783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c>
          <w:tcPr>
            <w:tcW w:w="0" w:type="auto"/>
            <w:tcBorders>
              <w:bottom w:val="single" w:sz="6" w:space="0" w:color="95B3D7"/>
            </w:tcBorders>
            <w:tcMar>
              <w:top w:w="0" w:type="dxa"/>
              <w:left w:w="45" w:type="dxa"/>
              <w:bottom w:w="0" w:type="dxa"/>
              <w:right w:w="45" w:type="dxa"/>
            </w:tcMar>
            <w:vAlign w:val="center"/>
            <w:hideMark/>
          </w:tcPr>
          <w:p w14:paraId="4DC96E8E"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tcMar>
              <w:top w:w="0" w:type="dxa"/>
              <w:left w:w="45" w:type="dxa"/>
              <w:bottom w:w="0" w:type="dxa"/>
              <w:right w:w="45" w:type="dxa"/>
            </w:tcMar>
            <w:vAlign w:val="center"/>
            <w:hideMark/>
          </w:tcPr>
          <w:p w14:paraId="43A32D9B"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c>
          <w:tcPr>
            <w:tcW w:w="0" w:type="auto"/>
            <w:tcBorders>
              <w:bottom w:val="single" w:sz="6" w:space="0" w:color="95B3D7"/>
            </w:tcBorders>
            <w:tcMar>
              <w:top w:w="0" w:type="dxa"/>
              <w:left w:w="45" w:type="dxa"/>
              <w:bottom w:w="0" w:type="dxa"/>
              <w:right w:w="45" w:type="dxa"/>
            </w:tcMar>
            <w:vAlign w:val="center"/>
            <w:hideMark/>
          </w:tcPr>
          <w:p w14:paraId="66195BF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5EADA17"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0.16</w:t>
            </w:r>
          </w:p>
        </w:tc>
      </w:tr>
      <w:tr w:rsidR="000C111E" w:rsidRPr="00FA2752" w14:paraId="581A08D4" w14:textId="77777777" w:rsidTr="000C111E">
        <w:trPr>
          <w:trHeight w:val="315"/>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D004EE8"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9</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0FE00D3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Instrument and Supply manufacturing forecasted to decline 1% yearly.</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1680FC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0316D54"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33BFFE9"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0.09</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FD58A06"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E1CF61A"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0.12</w:t>
            </w:r>
          </w:p>
        </w:tc>
      </w:tr>
      <w:tr w:rsidR="00FA2752" w:rsidRPr="00FA2752" w14:paraId="24ECFAE8" w14:textId="77777777" w:rsidTr="000C111E">
        <w:trPr>
          <w:trHeight w:val="315"/>
          <w:tblCellSpacing w:w="0" w:type="dxa"/>
        </w:trPr>
        <w:tc>
          <w:tcPr>
            <w:tcW w:w="0" w:type="auto"/>
            <w:tcBorders>
              <w:left w:val="single" w:sz="12" w:space="0" w:color="000000"/>
              <w:bottom w:val="single" w:sz="12" w:space="0" w:color="000000"/>
            </w:tcBorders>
            <w:tcMar>
              <w:top w:w="0" w:type="dxa"/>
              <w:left w:w="45" w:type="dxa"/>
              <w:bottom w:w="0" w:type="dxa"/>
              <w:right w:w="45" w:type="dxa"/>
            </w:tcMar>
            <w:hideMark/>
          </w:tcPr>
          <w:p w14:paraId="79D18E7E"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10</w:t>
            </w:r>
          </w:p>
        </w:tc>
        <w:tc>
          <w:tcPr>
            <w:tcW w:w="0" w:type="auto"/>
            <w:tcBorders>
              <w:bottom w:val="single" w:sz="12" w:space="0" w:color="000000"/>
            </w:tcBorders>
            <w:tcMar>
              <w:top w:w="0" w:type="dxa"/>
              <w:left w:w="45" w:type="dxa"/>
              <w:bottom w:w="0" w:type="dxa"/>
              <w:right w:w="45" w:type="dxa"/>
            </w:tcMar>
            <w:vAlign w:val="bottom"/>
            <w:hideMark/>
          </w:tcPr>
          <w:p w14:paraId="77548409" w14:textId="77777777" w:rsidR="00FA2752" w:rsidRPr="00FA2752" w:rsidRDefault="00FA2752" w:rsidP="00FA2752">
            <w:pPr>
              <w:spacing w:after="0" w:line="240" w:lineRule="auto"/>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Consumer confidence index change from -27.2% to 15.2 about business profiles</w:t>
            </w:r>
          </w:p>
        </w:tc>
        <w:tc>
          <w:tcPr>
            <w:tcW w:w="0" w:type="auto"/>
            <w:tcBorders>
              <w:bottom w:val="single" w:sz="12" w:space="0" w:color="000000"/>
            </w:tcBorders>
            <w:tcMar>
              <w:top w:w="0" w:type="dxa"/>
              <w:left w:w="45" w:type="dxa"/>
              <w:bottom w:w="0" w:type="dxa"/>
              <w:right w:w="45" w:type="dxa"/>
            </w:tcMar>
            <w:vAlign w:val="center"/>
            <w:hideMark/>
          </w:tcPr>
          <w:p w14:paraId="005A4EA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0.02</w:t>
            </w:r>
          </w:p>
        </w:tc>
        <w:tc>
          <w:tcPr>
            <w:tcW w:w="0" w:type="auto"/>
            <w:tcBorders>
              <w:bottom w:val="single" w:sz="12" w:space="0" w:color="000000"/>
            </w:tcBorders>
            <w:tcMar>
              <w:top w:w="0" w:type="dxa"/>
              <w:left w:w="45" w:type="dxa"/>
              <w:bottom w:w="0" w:type="dxa"/>
              <w:right w:w="45" w:type="dxa"/>
            </w:tcMar>
            <w:vAlign w:val="center"/>
            <w:hideMark/>
          </w:tcPr>
          <w:p w14:paraId="2388EAA3"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2</w:t>
            </w:r>
          </w:p>
        </w:tc>
        <w:tc>
          <w:tcPr>
            <w:tcW w:w="0" w:type="auto"/>
            <w:tcBorders>
              <w:bottom w:val="single" w:sz="12" w:space="0" w:color="000000"/>
            </w:tcBorders>
            <w:tcMar>
              <w:top w:w="0" w:type="dxa"/>
              <w:left w:w="45" w:type="dxa"/>
              <w:bottom w:w="0" w:type="dxa"/>
              <w:right w:w="45" w:type="dxa"/>
            </w:tcMar>
            <w:vAlign w:val="center"/>
            <w:hideMark/>
          </w:tcPr>
          <w:p w14:paraId="569E3400"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0.04</w:t>
            </w:r>
          </w:p>
        </w:tc>
        <w:tc>
          <w:tcPr>
            <w:tcW w:w="0" w:type="auto"/>
            <w:tcBorders>
              <w:bottom w:val="single" w:sz="12" w:space="0" w:color="000000"/>
            </w:tcBorders>
            <w:tcMar>
              <w:top w:w="0" w:type="dxa"/>
              <w:left w:w="45" w:type="dxa"/>
              <w:bottom w:w="0" w:type="dxa"/>
              <w:right w:w="45" w:type="dxa"/>
            </w:tcMar>
            <w:vAlign w:val="center"/>
            <w:hideMark/>
          </w:tcPr>
          <w:p w14:paraId="0E3DC27D"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3</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725AEAC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r w:rsidRPr="00FA2752">
              <w:rPr>
                <w:rFonts w:ascii="Times New Roman" w:eastAsia="Times New Roman" w:hAnsi="Times New Roman" w:cs="Times New Roman"/>
                <w:sz w:val="20"/>
                <w:szCs w:val="20"/>
              </w:rPr>
              <w:t>0.06</w:t>
            </w:r>
          </w:p>
        </w:tc>
      </w:tr>
      <w:tr w:rsidR="000C111E" w:rsidRPr="00FA2752" w14:paraId="7EF1F3B2" w14:textId="77777777" w:rsidTr="000C111E">
        <w:trPr>
          <w:trHeight w:val="315"/>
          <w:tblCellSpacing w:w="0" w:type="dxa"/>
        </w:trPr>
        <w:tc>
          <w:tcPr>
            <w:tcW w:w="0" w:type="auto"/>
            <w:tcBorders>
              <w:left w:val="single" w:sz="12" w:space="0" w:color="000000"/>
              <w:bottom w:val="single" w:sz="12" w:space="0" w:color="000000"/>
            </w:tcBorders>
            <w:shd w:val="clear" w:color="auto" w:fill="DBE5F1"/>
            <w:tcMar>
              <w:top w:w="0" w:type="dxa"/>
              <w:left w:w="45" w:type="dxa"/>
              <w:bottom w:w="0" w:type="dxa"/>
              <w:right w:w="45" w:type="dxa"/>
            </w:tcMar>
            <w:vAlign w:val="bottom"/>
            <w:hideMark/>
          </w:tcPr>
          <w:p w14:paraId="32625572" w14:textId="77777777" w:rsidR="00FA2752" w:rsidRPr="00FA2752" w:rsidRDefault="00FA2752" w:rsidP="00FA2752">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bottom"/>
            <w:hideMark/>
          </w:tcPr>
          <w:p w14:paraId="0174D4FA" w14:textId="77777777" w:rsidR="00FA2752" w:rsidRPr="00FA2752" w:rsidRDefault="00FA2752" w:rsidP="00FA2752">
            <w:pPr>
              <w:spacing w:after="0" w:line="240" w:lineRule="auto"/>
              <w:rPr>
                <w:rFonts w:ascii="Times New Roman" w:eastAsia="Times New Roman" w:hAnsi="Times New Roman" w:cs="Times New Roman"/>
                <w:b/>
                <w:bCs/>
                <w:sz w:val="20"/>
                <w:szCs w:val="20"/>
              </w:rPr>
            </w:pPr>
            <w:r w:rsidRPr="00FA2752">
              <w:rPr>
                <w:rFonts w:ascii="Times New Roman" w:eastAsia="Times New Roman" w:hAnsi="Times New Roman" w:cs="Times New Roman"/>
                <w:b/>
                <w:bCs/>
                <w:sz w:val="20"/>
                <w:szCs w:val="20"/>
              </w:rPr>
              <w:t>TOTALS</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7A1B3722" w14:textId="77777777" w:rsidR="00FA2752" w:rsidRPr="00FA2752" w:rsidRDefault="00FA2752" w:rsidP="00FA2752">
            <w:pPr>
              <w:spacing w:after="0" w:line="240" w:lineRule="auto"/>
              <w:rPr>
                <w:rFonts w:ascii="Times New Roman" w:eastAsia="Times New Roman" w:hAnsi="Times New Roman" w:cs="Times New Roman"/>
                <w:b/>
                <w:bCs/>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011F1C07" w14:textId="77777777" w:rsidR="00FA2752" w:rsidRPr="00FA2752" w:rsidRDefault="00FA2752" w:rsidP="00FA2752">
            <w:pPr>
              <w:spacing w:after="0" w:line="240" w:lineRule="auto"/>
              <w:rPr>
                <w:rFonts w:ascii="Times New Roman" w:eastAsia="Times New Roman" w:hAnsi="Times New Roman" w:cs="Times New Roman"/>
                <w:sz w:val="20"/>
                <w:szCs w:val="20"/>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182DD2F" w14:textId="77777777" w:rsidR="00FA2752" w:rsidRPr="00FA2752" w:rsidRDefault="00FA2752" w:rsidP="00FA2752">
            <w:pPr>
              <w:spacing w:after="0" w:line="240" w:lineRule="auto"/>
              <w:jc w:val="center"/>
              <w:rPr>
                <w:rFonts w:ascii="Times New Roman" w:eastAsia="Times New Roman" w:hAnsi="Times New Roman" w:cs="Times New Roman"/>
                <w:b/>
                <w:bCs/>
                <w:sz w:val="20"/>
                <w:szCs w:val="20"/>
              </w:rPr>
            </w:pPr>
            <w:r w:rsidRPr="00FA2752">
              <w:rPr>
                <w:rFonts w:ascii="Times New Roman" w:eastAsia="Times New Roman" w:hAnsi="Times New Roman" w:cs="Times New Roman"/>
                <w:b/>
                <w:bCs/>
                <w:sz w:val="20"/>
                <w:szCs w:val="20"/>
              </w:rPr>
              <w:t>4.91</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346C2719" w14:textId="77777777" w:rsidR="00FA2752" w:rsidRPr="00FA2752" w:rsidRDefault="00FA2752" w:rsidP="00FA2752">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3424B2F3" w14:textId="77777777" w:rsidR="00FA2752" w:rsidRPr="00FA2752" w:rsidRDefault="00FA2752" w:rsidP="00FA2752">
            <w:pPr>
              <w:spacing w:after="0" w:line="240" w:lineRule="auto"/>
              <w:jc w:val="center"/>
              <w:rPr>
                <w:rFonts w:ascii="Times New Roman" w:eastAsia="Times New Roman" w:hAnsi="Times New Roman" w:cs="Times New Roman"/>
                <w:b/>
                <w:bCs/>
                <w:sz w:val="20"/>
                <w:szCs w:val="20"/>
              </w:rPr>
            </w:pPr>
            <w:r w:rsidRPr="00FA2752">
              <w:rPr>
                <w:rFonts w:ascii="Times New Roman" w:eastAsia="Times New Roman" w:hAnsi="Times New Roman" w:cs="Times New Roman"/>
                <w:b/>
                <w:bCs/>
                <w:sz w:val="20"/>
                <w:szCs w:val="20"/>
              </w:rPr>
              <w:t>4.50</w:t>
            </w:r>
          </w:p>
        </w:tc>
      </w:tr>
    </w:tbl>
    <w:p w14:paraId="46B90DAE" w14:textId="716DDC92" w:rsidR="00FA2752" w:rsidRDefault="00FA2752" w:rsidP="00C501F7">
      <w:pPr>
        <w:spacing w:after="0" w:line="480" w:lineRule="auto"/>
        <w:contextualSpacing/>
        <w:rPr>
          <w:rFonts w:ascii="Times New Roman" w:eastAsia="Times New Roman" w:hAnsi="Times New Roman" w:cs="Times New Roman"/>
          <w:b/>
          <w:bCs/>
          <w:color w:val="000000"/>
          <w:sz w:val="28"/>
          <w:szCs w:val="28"/>
        </w:rPr>
      </w:pPr>
    </w:p>
    <w:p w14:paraId="1EB3C9B9" w14:textId="2C9F1852" w:rsidR="004E0FA8" w:rsidRPr="004E0FA8" w:rsidRDefault="004E0FA8" w:rsidP="00C501F7">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ab/>
      </w:r>
      <w:r>
        <w:rPr>
          <w:rFonts w:ascii="Times New Roman" w:eastAsia="Times New Roman" w:hAnsi="Times New Roman" w:cs="Times New Roman"/>
          <w:color w:val="000000"/>
          <w:sz w:val="24"/>
          <w:szCs w:val="24"/>
        </w:rPr>
        <w:t xml:space="preserve">The QSPM analysis reveals the more attractive strategy is to </w:t>
      </w:r>
      <w:r w:rsidR="00A32312">
        <w:rPr>
          <w:rFonts w:ascii="Times New Roman" w:eastAsia="Times New Roman" w:hAnsi="Times New Roman" w:cs="Times New Roman"/>
          <w:color w:val="000000"/>
          <w:sz w:val="24"/>
          <w:szCs w:val="24"/>
        </w:rPr>
        <w:t xml:space="preserve">invest in R &amp; D to increase the growth in equipment and assets that are currently in place to generate more revenue with competitors in the marketplace with a rating of 4.91 over 4.50 to create new products that do not require strict government regulations to generate generic products. Enhancing current equipment and assets to boost production will require </w:t>
      </w:r>
      <w:r w:rsidR="004B72E6">
        <w:rPr>
          <w:rFonts w:ascii="Times New Roman" w:eastAsia="Times New Roman" w:hAnsi="Times New Roman" w:cs="Times New Roman"/>
          <w:color w:val="000000"/>
          <w:sz w:val="24"/>
          <w:szCs w:val="24"/>
        </w:rPr>
        <w:t>fewer</w:t>
      </w:r>
      <w:r w:rsidR="00A32312">
        <w:rPr>
          <w:rFonts w:ascii="Times New Roman" w:eastAsia="Times New Roman" w:hAnsi="Times New Roman" w:cs="Times New Roman"/>
          <w:color w:val="000000"/>
          <w:sz w:val="24"/>
          <w:szCs w:val="24"/>
        </w:rPr>
        <w:t xml:space="preserve"> financial resources then developing brand new products and can be implemented sooner.</w:t>
      </w:r>
    </w:p>
    <w:p w14:paraId="509E1304" w14:textId="1C647B2E" w:rsidR="00FA2752" w:rsidRDefault="004E0FA8"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Recommendations</w:t>
      </w:r>
    </w:p>
    <w:p w14:paraId="55D64E87" w14:textId="198F817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1656AD9" w14:textId="1D7E5319"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1246AC7B" w14:textId="3C53A3F8"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FC6228B" w14:textId="1F280E8E"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5EC33254" w14:textId="016EAB11"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0DA569E5" w14:textId="1DDC2AF2"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2684019" w14:textId="146FC76E"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1F42759B" w14:textId="53A684B3"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63DB0DD" w14:textId="77B6EABE"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F5880C5" w14:textId="4150E83F"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57EA9B31" w14:textId="5E508CA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532FD08F" w14:textId="6C60D025"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591DFF3F" w14:textId="6ED5EBA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1FBD4DDE" w14:textId="3C60F12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E0F2A4B" w14:textId="56D67EFF"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10322E2B" w14:textId="77777777" w:rsidR="004B72E6" w:rsidRDefault="004B72E6" w:rsidP="00C501F7">
      <w:pPr>
        <w:spacing w:after="0" w:line="480" w:lineRule="auto"/>
        <w:contextualSpacing/>
        <w:rPr>
          <w:rFonts w:ascii="Times New Roman" w:eastAsia="Times New Roman" w:hAnsi="Times New Roman" w:cs="Times New Roman"/>
          <w:b/>
          <w:bCs/>
          <w:color w:val="000000"/>
          <w:sz w:val="28"/>
          <w:szCs w:val="28"/>
        </w:rPr>
      </w:pPr>
    </w:p>
    <w:p w14:paraId="12FE2157" w14:textId="6E74C18D" w:rsidR="004E0FA8" w:rsidRDefault="004E0FA8"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Explanations for Recommendations</w:t>
      </w:r>
    </w:p>
    <w:p w14:paraId="75558A8E" w14:textId="6DB16524"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49820426" w14:textId="1BE5F934"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095F9BC" w14:textId="749A83D3"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6C03062" w14:textId="760D0DD1"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DD8128B" w14:textId="154C5602"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C8C59C7" w14:textId="1F5CF2F9"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4BE1FF77" w14:textId="38125D3C"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38F9AF1" w14:textId="2737E8B8"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6E7942A" w14:textId="1D2BE76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85818BB" w14:textId="26B98305"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5E41C6D" w14:textId="0B2351A0"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4FF1A4D" w14:textId="29A0D823"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1A907A3A" w14:textId="33ADCFCC"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E099EF3" w14:textId="4223A1F3"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C08C0AA" w14:textId="26D42E59"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502D816" w14:textId="49288FF8"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3427FDFA" w14:textId="7D473456"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FAFC340" w14:textId="04E23968"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75C1055F" w14:textId="08F80F5E"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2F723462" w14:textId="4B506606" w:rsidR="004E0FA8" w:rsidRDefault="004E0FA8" w:rsidP="00C501F7">
      <w:pPr>
        <w:spacing w:after="0" w:line="480" w:lineRule="auto"/>
        <w:contextualSpacing/>
        <w:rPr>
          <w:rFonts w:ascii="Times New Roman" w:eastAsia="Times New Roman" w:hAnsi="Times New Roman" w:cs="Times New Roman"/>
          <w:b/>
          <w:bCs/>
          <w:color w:val="000000"/>
          <w:sz w:val="28"/>
          <w:szCs w:val="28"/>
        </w:rPr>
      </w:pPr>
    </w:p>
    <w:p w14:paraId="600706EC" w14:textId="77777777" w:rsidR="004B72E6" w:rsidRDefault="004B72E6" w:rsidP="00C501F7">
      <w:pPr>
        <w:spacing w:after="0" w:line="480" w:lineRule="auto"/>
        <w:contextualSpacing/>
        <w:rPr>
          <w:rFonts w:ascii="Times New Roman" w:eastAsia="Times New Roman" w:hAnsi="Times New Roman" w:cs="Times New Roman"/>
          <w:b/>
          <w:bCs/>
          <w:color w:val="000000"/>
          <w:sz w:val="28"/>
          <w:szCs w:val="28"/>
        </w:rPr>
      </w:pPr>
    </w:p>
    <w:p w14:paraId="6666C686" w14:textId="7021E97B" w:rsidR="004E0FA8" w:rsidRDefault="004E0FA8"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Organizational Chart</w:t>
      </w:r>
    </w:p>
    <w:p w14:paraId="680E85C5" w14:textId="01F47E3D" w:rsidR="004E0FA8" w:rsidRDefault="004E0FA8" w:rsidP="00C501F7">
      <w:pPr>
        <w:spacing w:after="0" w:line="480" w:lineRule="auto"/>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Current Organizational Chart</w:t>
      </w:r>
    </w:p>
    <w:p w14:paraId="1B9B8A15" w14:textId="7A4A6ED7"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r>
        <w:rPr>
          <w:rFonts w:ascii="Cambria" w:hAnsi="Cambria"/>
          <w:noProof/>
          <w:color w:val="000000"/>
          <w:bdr w:val="none" w:sz="0" w:space="0" w:color="auto" w:frame="1"/>
        </w:rPr>
        <w:drawing>
          <wp:inline distT="0" distB="0" distL="0" distR="0" wp14:anchorId="4437CA65" wp14:editId="65C1961E">
            <wp:extent cx="5943600" cy="297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3099B0B"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Chairman of the Board/CEO</w:t>
      </w:r>
    </w:p>
    <w:p w14:paraId="728DA0FA"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Vice Chairman of Executive Committee</w:t>
      </w:r>
    </w:p>
    <w:p w14:paraId="3E658890"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Vice Chairman of Executive Committee and Chief Scientific Officer</w:t>
      </w:r>
    </w:p>
    <w:p w14:paraId="5834CBF6"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Chief Human Resources Officer</w:t>
      </w:r>
    </w:p>
    <w:p w14:paraId="7C81796D"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Medical Devices</w:t>
      </w:r>
    </w:p>
    <w:p w14:paraId="0E1C3B5E"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6 -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Consumer Health</w:t>
      </w:r>
    </w:p>
    <w:p w14:paraId="6C1E46DC" w14:textId="77777777" w:rsidR="00D1477B" w:rsidRPr="00C8024B" w:rsidRDefault="00D1477B" w:rsidP="00D1477B">
      <w:pPr>
        <w:spacing w:before="220" w:after="0" w:line="480" w:lineRule="auto"/>
        <w:ind w:left="720" w:hanging="720"/>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7 -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Global Corporate Affairs Officer &amp; Chief Communications Officer</w:t>
      </w:r>
    </w:p>
    <w:p w14:paraId="60914B39"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Worldwide Chairman, Pharmaceuticals</w:t>
      </w:r>
    </w:p>
    <w:p w14:paraId="40FFB9BA"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General Counsel</w:t>
      </w:r>
    </w:p>
    <w:p w14:paraId="2D84DD41" w14:textId="77777777" w:rsidR="00D1477B" w:rsidRPr="00C8024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C8024B">
        <w:rPr>
          <w:rFonts w:ascii="Times New Roman" w:eastAsia="Times New Roman" w:hAnsi="Times New Roman" w:cs="Times New Roman"/>
          <w:color w:val="000000"/>
          <w:sz w:val="24"/>
          <w:szCs w:val="24"/>
        </w:rPr>
        <w:t xml:space="preserve"> Executive Vice President &amp; Chief Global Supply Chain Officer</w:t>
      </w:r>
    </w:p>
    <w:p w14:paraId="5D28C16E" w14:textId="77777777" w:rsidR="00D1477B" w:rsidRDefault="00D1477B" w:rsidP="00D1477B">
      <w:pPr>
        <w:spacing w:before="220" w:after="0" w:line="480" w:lineRule="auto"/>
        <w:contextualSpacing/>
        <w:rPr>
          <w:rFonts w:ascii="Times New Roman" w:eastAsia="Times New Roman" w:hAnsi="Times New Roman" w:cs="Times New Roman"/>
          <w:color w:val="000000"/>
          <w:sz w:val="24"/>
          <w:szCs w:val="24"/>
        </w:rPr>
      </w:pPr>
      <w:r w:rsidRPr="00C8024B">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w:t>
      </w:r>
      <w:r w:rsidRPr="00C8024B">
        <w:rPr>
          <w:rFonts w:ascii="Times New Roman" w:eastAsia="Times New Roman" w:hAnsi="Times New Roman" w:cs="Times New Roman"/>
          <w:color w:val="000000"/>
          <w:sz w:val="24"/>
          <w:szCs w:val="24"/>
        </w:rPr>
        <w:t xml:space="preserve"> Executive Vice President &amp; Chief Financial Officer</w:t>
      </w:r>
    </w:p>
    <w:p w14:paraId="148B30A2" w14:textId="318689FF"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p>
    <w:p w14:paraId="34DEF1C3" w14:textId="77777777" w:rsidR="004B72E6" w:rsidRDefault="004B72E6" w:rsidP="00C501F7">
      <w:pPr>
        <w:spacing w:after="0" w:line="480" w:lineRule="auto"/>
        <w:contextualSpacing/>
        <w:rPr>
          <w:rFonts w:ascii="Times New Roman" w:eastAsia="Times New Roman" w:hAnsi="Times New Roman" w:cs="Times New Roman"/>
          <w:color w:val="000000"/>
          <w:sz w:val="24"/>
          <w:szCs w:val="24"/>
          <w:u w:val="single"/>
        </w:rPr>
      </w:pPr>
    </w:p>
    <w:p w14:paraId="1168CE83" w14:textId="08A173AA"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Proposed Organizational Chart</w:t>
      </w:r>
    </w:p>
    <w:p w14:paraId="338F2820" w14:textId="4BD6C60E"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r>
        <w:rPr>
          <w:rFonts w:ascii="Times New Roman" w:eastAsia="Times New Roman" w:hAnsi="Times New Roman" w:cs="Times New Roman"/>
          <w:noProof/>
          <w:color w:val="000000"/>
          <w:sz w:val="24"/>
          <w:szCs w:val="24"/>
        </w:rPr>
        <w:drawing>
          <wp:inline distT="0" distB="0" distL="0" distR="0" wp14:anchorId="2B4D4561" wp14:editId="4E6B7068">
            <wp:extent cx="549275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2750" cy="3200400"/>
                    </a:xfrm>
                    <a:prstGeom prst="rect">
                      <a:avLst/>
                    </a:prstGeom>
                    <a:noFill/>
                  </pic:spPr>
                </pic:pic>
              </a:graphicData>
            </a:graphic>
          </wp:inline>
        </w:drawing>
      </w:r>
    </w:p>
    <w:p w14:paraId="4913B7BD" w14:textId="77777777" w:rsidR="00D1477B" w:rsidRDefault="00D1477B" w:rsidP="00D1477B">
      <w:r>
        <w:t>1 -- Chairperson of the Board</w:t>
      </w:r>
    </w:p>
    <w:p w14:paraId="147CB9C9" w14:textId="77777777" w:rsidR="00D1477B" w:rsidRDefault="00D1477B" w:rsidP="00D1477B">
      <w:r>
        <w:t>2 -- CEO</w:t>
      </w:r>
    </w:p>
    <w:p w14:paraId="0FF00B9F" w14:textId="77777777" w:rsidR="00D1477B" w:rsidRDefault="00D1477B" w:rsidP="00D1477B">
      <w:r>
        <w:t>3 -- Chief Scientific Officer</w:t>
      </w:r>
    </w:p>
    <w:p w14:paraId="06FA7DB3" w14:textId="77777777" w:rsidR="00D1477B" w:rsidRDefault="00D1477B" w:rsidP="00D1477B">
      <w:r>
        <w:t>4 -- Chief Human Resources Officer</w:t>
      </w:r>
    </w:p>
    <w:p w14:paraId="52B4F293" w14:textId="77777777" w:rsidR="00D1477B" w:rsidRDefault="00D1477B" w:rsidP="00D1477B">
      <w:r>
        <w:t>5 -- Chief Global Corporate Affairs Officer</w:t>
      </w:r>
    </w:p>
    <w:p w14:paraId="02CAD43D" w14:textId="77777777" w:rsidR="00D1477B" w:rsidRDefault="00D1477B" w:rsidP="00D1477B">
      <w:r>
        <w:t>6 -- Chief Financial Officer</w:t>
      </w:r>
    </w:p>
    <w:p w14:paraId="3A3CCBAD" w14:textId="77777777" w:rsidR="00D1477B" w:rsidRDefault="00D1477B" w:rsidP="00D1477B">
      <w:r>
        <w:t>7 -- Chief Communications Officer</w:t>
      </w:r>
    </w:p>
    <w:p w14:paraId="495E896F" w14:textId="77777777" w:rsidR="00D1477B" w:rsidRDefault="00D1477B" w:rsidP="00D1477B">
      <w:r>
        <w:t>8 -- Chief General Counsel</w:t>
      </w:r>
    </w:p>
    <w:p w14:paraId="4ACB5325" w14:textId="77777777" w:rsidR="00D1477B" w:rsidRDefault="00D1477B" w:rsidP="00D1477B">
      <w:r>
        <w:t>9 -- Chief Global Supply Chain Officer</w:t>
      </w:r>
    </w:p>
    <w:p w14:paraId="75419AE3" w14:textId="77777777" w:rsidR="00D1477B" w:rsidRDefault="00D1477B" w:rsidP="00D1477B">
      <w:r>
        <w:t>10 -- President of Worldwide Pharmaceuticals</w:t>
      </w:r>
    </w:p>
    <w:p w14:paraId="70DFFE9B" w14:textId="77777777" w:rsidR="00D1477B" w:rsidRDefault="00D1477B" w:rsidP="00D1477B">
      <w:r>
        <w:t>11 -- President of Worldwide Medical Devices</w:t>
      </w:r>
    </w:p>
    <w:p w14:paraId="5C378228" w14:textId="77777777" w:rsidR="00D1477B" w:rsidRDefault="00D1477B" w:rsidP="00D1477B">
      <w:r>
        <w:t>12 -- President of Worldwide Consumer Health</w:t>
      </w:r>
    </w:p>
    <w:p w14:paraId="0978E5F3" w14:textId="46776483"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p>
    <w:p w14:paraId="4FCEEC1D" w14:textId="39003BC1" w:rsidR="00D1477B" w:rsidRDefault="00D1477B" w:rsidP="00D1477B">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CEO and Chairperson of the Board position was separated into two distinct positions. Since there are three major divisions, each division President should report to the CFO. Formerly, each division Vice-President reported to the Vice-President of the Executive Committee along with numerous other executives. Each division functions as its own entity and </w:t>
      </w:r>
      <w:r>
        <w:rPr>
          <w:rFonts w:ascii="Times New Roman" w:eastAsia="Times New Roman" w:hAnsi="Times New Roman" w:cs="Times New Roman"/>
          <w:color w:val="000000"/>
          <w:sz w:val="24"/>
          <w:szCs w:val="24"/>
        </w:rPr>
        <w:lastRenderedPageBreak/>
        <w:t>needs a President to oversee operations. All three Presidents should have a dedicated person to report to and the CFO is the logical choice as each division’s financial position significantly impacts the company, as a whole. Changes to the organizational chart will better represent the functionality of the three major J &amp; J divisions within the organization.</w:t>
      </w:r>
    </w:p>
    <w:p w14:paraId="6D57C0F7" w14:textId="180475D5" w:rsidR="00D1477B" w:rsidRDefault="00D1477B" w:rsidP="00C501F7">
      <w:pPr>
        <w:spacing w:after="0" w:line="480" w:lineRule="auto"/>
        <w:contextualSpacing/>
        <w:rPr>
          <w:rFonts w:ascii="Times New Roman" w:eastAsia="Times New Roman" w:hAnsi="Times New Roman" w:cs="Times New Roman"/>
          <w:color w:val="000000"/>
          <w:sz w:val="24"/>
          <w:szCs w:val="24"/>
          <w:u w:val="single"/>
        </w:rPr>
      </w:pPr>
    </w:p>
    <w:p w14:paraId="7E292446" w14:textId="2CDDCF89" w:rsidR="00B431C4" w:rsidRDefault="00B431C4" w:rsidP="00C501F7">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Perceptual Map</w:t>
      </w:r>
    </w:p>
    <w:p w14:paraId="546F9655" w14:textId="025E0B8E" w:rsidR="00B431C4" w:rsidRPr="00B431C4" w:rsidRDefault="00B431C4" w:rsidP="00C501F7">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is a Perceptual Map of Johnson &amp; Johnson’s skin care products and six competitors. Since Johnson &amp; Johnson produces several skin care products four </w:t>
      </w:r>
      <w:r w:rsidR="002B6054">
        <w:rPr>
          <w:rFonts w:ascii="Times New Roman" w:eastAsia="Times New Roman" w:hAnsi="Times New Roman" w:cs="Times New Roman"/>
          <w:color w:val="000000"/>
          <w:sz w:val="24"/>
          <w:szCs w:val="24"/>
        </w:rPr>
        <w:t>factors are used in the Perceptual Map. The four factors are low price, high price, low quality, and high quality.</w:t>
      </w:r>
      <w:r>
        <w:rPr>
          <w:rFonts w:ascii="Times New Roman" w:eastAsia="Times New Roman" w:hAnsi="Times New Roman" w:cs="Times New Roman"/>
          <w:color w:val="000000"/>
          <w:sz w:val="24"/>
          <w:szCs w:val="24"/>
        </w:rPr>
        <w:t xml:space="preserve"> </w:t>
      </w:r>
    </w:p>
    <w:p w14:paraId="11294224" w14:textId="15D41503" w:rsidR="00B431C4" w:rsidRDefault="00B431C4" w:rsidP="00C501F7">
      <w:pPr>
        <w:spacing w:after="0" w:line="480" w:lineRule="auto"/>
        <w:contextualSpacing/>
        <w:rPr>
          <w:rFonts w:ascii="Times New Roman" w:eastAsia="Times New Roman" w:hAnsi="Times New Roman" w:cs="Times New Roman"/>
          <w:b/>
          <w:bCs/>
          <w:color w:val="000000"/>
          <w:sz w:val="28"/>
          <w:szCs w:val="28"/>
        </w:rPr>
      </w:pPr>
      <w:r w:rsidRPr="00D9345D">
        <w:rPr>
          <w:noProof/>
        </w:rPr>
        <w:drawing>
          <wp:inline distT="0" distB="0" distL="0" distR="0" wp14:anchorId="4CDC8956" wp14:editId="3A280893">
            <wp:extent cx="5943600" cy="2762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62250"/>
                    </a:xfrm>
                    <a:prstGeom prst="rect">
                      <a:avLst/>
                    </a:prstGeom>
                  </pic:spPr>
                </pic:pic>
              </a:graphicData>
            </a:graphic>
          </wp:inline>
        </w:drawing>
      </w:r>
    </w:p>
    <w:p w14:paraId="241D4BC5" w14:textId="77777777"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r w:rsidRPr="00D9345D">
        <w:rPr>
          <w:rFonts w:ascii="Times New Roman" w:eastAsia="Times New Roman" w:hAnsi="Times New Roman" w:cs="Times New Roman"/>
          <w:color w:val="000000"/>
          <w:sz w:val="24"/>
          <w:szCs w:val="24"/>
        </w:rPr>
        <w:t xml:space="preserve">All four Johnson &amp; Johnson </w:t>
      </w:r>
      <w:r>
        <w:rPr>
          <w:rFonts w:ascii="Times New Roman" w:eastAsia="Times New Roman" w:hAnsi="Times New Roman" w:cs="Times New Roman"/>
          <w:color w:val="000000"/>
          <w:sz w:val="24"/>
          <w:szCs w:val="24"/>
        </w:rPr>
        <w:t xml:space="preserve">(J &amp; J) </w:t>
      </w:r>
      <w:r w:rsidRPr="00D9345D">
        <w:rPr>
          <w:rFonts w:ascii="Times New Roman" w:eastAsia="Times New Roman" w:hAnsi="Times New Roman" w:cs="Times New Roman"/>
          <w:color w:val="000000"/>
          <w:sz w:val="24"/>
          <w:szCs w:val="24"/>
        </w:rPr>
        <w:t xml:space="preserve">brands span multiple price points and cater to multiple audiences. The organization does well for having all products dermatologists recommended. In the US, </w:t>
      </w:r>
      <w:r>
        <w:rPr>
          <w:rFonts w:ascii="Times New Roman" w:eastAsia="Times New Roman" w:hAnsi="Times New Roman" w:cs="Times New Roman"/>
          <w:color w:val="000000"/>
          <w:sz w:val="24"/>
          <w:szCs w:val="24"/>
        </w:rPr>
        <w:t>J &amp; J</w:t>
      </w:r>
      <w:r w:rsidRPr="00D9345D">
        <w:rPr>
          <w:rFonts w:ascii="Times New Roman" w:eastAsia="Times New Roman" w:hAnsi="Times New Roman" w:cs="Times New Roman"/>
          <w:color w:val="000000"/>
          <w:sz w:val="24"/>
          <w:szCs w:val="24"/>
        </w:rPr>
        <w:t xml:space="preserve"> products have the highest market share for skin health products with 52%</w:t>
      </w:r>
      <w:r>
        <w:rPr>
          <w:rFonts w:ascii="Times New Roman" w:eastAsia="Times New Roman" w:hAnsi="Times New Roman" w:cs="Times New Roman"/>
          <w:color w:val="000000"/>
          <w:sz w:val="24"/>
          <w:szCs w:val="24"/>
        </w:rPr>
        <w:t xml:space="preserve">. </w:t>
      </w:r>
      <w:r w:rsidRPr="00D9345D">
        <w:rPr>
          <w:rFonts w:ascii="Times New Roman" w:eastAsia="Times New Roman" w:hAnsi="Times New Roman" w:cs="Times New Roman"/>
          <w:color w:val="000000"/>
          <w:sz w:val="24"/>
          <w:szCs w:val="24"/>
        </w:rPr>
        <w:t xml:space="preserve">It is not recommended </w:t>
      </w:r>
      <w:r>
        <w:rPr>
          <w:rFonts w:ascii="Times New Roman" w:eastAsia="Times New Roman" w:hAnsi="Times New Roman" w:cs="Times New Roman"/>
          <w:color w:val="000000"/>
          <w:sz w:val="24"/>
          <w:szCs w:val="24"/>
        </w:rPr>
        <w:t>diversifying</w:t>
      </w:r>
      <w:r w:rsidRPr="00D9345D">
        <w:rPr>
          <w:rFonts w:ascii="Times New Roman" w:eastAsia="Times New Roman" w:hAnsi="Times New Roman" w:cs="Times New Roman"/>
          <w:color w:val="000000"/>
          <w:sz w:val="24"/>
          <w:szCs w:val="24"/>
        </w:rPr>
        <w:t xml:space="preserve"> the brands, but to have Clean &amp; Clear’s marketing team focus on spotlighting that its products do not contain fragrance or dyes and does not leave residue after rinsing</w:t>
      </w:r>
      <w:r>
        <w:rPr>
          <w:rFonts w:ascii="Times New Roman" w:eastAsia="Times New Roman" w:hAnsi="Times New Roman" w:cs="Times New Roman"/>
          <w:color w:val="000000"/>
          <w:sz w:val="24"/>
          <w:szCs w:val="24"/>
        </w:rPr>
        <w:t xml:space="preserve">. </w:t>
      </w:r>
      <w:r w:rsidRPr="00D9345D">
        <w:rPr>
          <w:rFonts w:ascii="Times New Roman" w:eastAsia="Times New Roman" w:hAnsi="Times New Roman" w:cs="Times New Roman"/>
          <w:color w:val="000000"/>
          <w:sz w:val="24"/>
          <w:szCs w:val="24"/>
        </w:rPr>
        <w:t xml:space="preserve">The same recommendation would be suggested for Dr. </w:t>
      </w:r>
      <w:proofErr w:type="spellStart"/>
      <w:r w:rsidRPr="00D9345D">
        <w:rPr>
          <w:rFonts w:ascii="Times New Roman" w:eastAsia="Times New Roman" w:hAnsi="Times New Roman" w:cs="Times New Roman"/>
          <w:color w:val="000000"/>
          <w:sz w:val="24"/>
          <w:szCs w:val="24"/>
        </w:rPr>
        <w:t>CiLabo’s</w:t>
      </w:r>
      <w:proofErr w:type="spellEnd"/>
      <w:r w:rsidRPr="00D9345D">
        <w:rPr>
          <w:rFonts w:ascii="Times New Roman" w:eastAsia="Times New Roman" w:hAnsi="Times New Roman" w:cs="Times New Roman"/>
          <w:color w:val="000000"/>
          <w:sz w:val="24"/>
          <w:szCs w:val="24"/>
        </w:rPr>
        <w:t xml:space="preserve"> and focus that this brand is the number one doctor recommended products. With focus on Clean &amp; Clean </w:t>
      </w:r>
    </w:p>
    <w:p w14:paraId="0436E2B2" w14:textId="12F08263" w:rsidR="002B6054" w:rsidRDefault="002B6054" w:rsidP="002B6054">
      <w:pPr>
        <w:spacing w:after="0" w:line="480" w:lineRule="auto"/>
        <w:contextualSpacing/>
        <w:rPr>
          <w:rFonts w:ascii="Times New Roman" w:eastAsia="Times New Roman" w:hAnsi="Times New Roman" w:cs="Times New Roman"/>
          <w:color w:val="000000"/>
          <w:sz w:val="24"/>
          <w:szCs w:val="24"/>
        </w:rPr>
      </w:pPr>
      <w:r w:rsidRPr="00D9345D">
        <w:rPr>
          <w:rFonts w:ascii="Times New Roman" w:eastAsia="Times New Roman" w:hAnsi="Times New Roman" w:cs="Times New Roman"/>
          <w:color w:val="000000"/>
          <w:sz w:val="24"/>
          <w:szCs w:val="24"/>
        </w:rPr>
        <w:t xml:space="preserve">and Dr. </w:t>
      </w:r>
      <w:proofErr w:type="spellStart"/>
      <w:r w:rsidRPr="00D9345D">
        <w:rPr>
          <w:rFonts w:ascii="Times New Roman" w:eastAsia="Times New Roman" w:hAnsi="Times New Roman" w:cs="Times New Roman"/>
          <w:color w:val="000000"/>
          <w:sz w:val="24"/>
          <w:szCs w:val="24"/>
        </w:rPr>
        <w:t>CiLabo</w:t>
      </w:r>
      <w:proofErr w:type="spellEnd"/>
      <w:r w:rsidRPr="00D9345D">
        <w:rPr>
          <w:rFonts w:ascii="Times New Roman" w:eastAsia="Times New Roman" w:hAnsi="Times New Roman" w:cs="Times New Roman"/>
          <w:color w:val="000000"/>
          <w:sz w:val="24"/>
          <w:szCs w:val="24"/>
        </w:rPr>
        <w:t>, this will boost awareness of the both brands.</w:t>
      </w:r>
    </w:p>
    <w:p w14:paraId="2FC6BDD3" w14:textId="766D016B" w:rsidR="002B6054" w:rsidRDefault="002B6054" w:rsidP="002B6054">
      <w:pPr>
        <w:spacing w:after="0" w:line="480" w:lineRule="auto"/>
        <w:contextualSpacing/>
        <w:rPr>
          <w:rFonts w:ascii="Times New Roman" w:eastAsia="Times New Roman" w:hAnsi="Times New Roman" w:cs="Times New Roman"/>
          <w:color w:val="000000"/>
          <w:sz w:val="24"/>
          <w:szCs w:val="24"/>
        </w:rPr>
      </w:pPr>
    </w:p>
    <w:p w14:paraId="4EDC67CC" w14:textId="47CBCF8B" w:rsidR="002B6054" w:rsidRPr="002B6054" w:rsidRDefault="002B6054" w:rsidP="002B6054">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Firm Valuation</w:t>
      </w:r>
    </w:p>
    <w:tbl>
      <w:tblPr>
        <w:tblW w:w="5511" w:type="dxa"/>
        <w:tblCellSpacing w:w="0" w:type="dxa"/>
        <w:tblInd w:w="1915" w:type="dxa"/>
        <w:tblCellMar>
          <w:left w:w="0" w:type="dxa"/>
          <w:right w:w="0" w:type="dxa"/>
        </w:tblCellMar>
        <w:tblLook w:val="04A0" w:firstRow="1" w:lastRow="0" w:firstColumn="1" w:lastColumn="0" w:noHBand="0" w:noVBand="1"/>
      </w:tblPr>
      <w:tblGrid>
        <w:gridCol w:w="3941"/>
        <w:gridCol w:w="1570"/>
      </w:tblGrid>
      <w:tr w:rsidR="004B72E6" w:rsidRPr="00F45E8B" w14:paraId="11C17ECE" w14:textId="77777777" w:rsidTr="000F7E8E">
        <w:trPr>
          <w:trHeight w:val="300"/>
          <w:tblCellSpacing w:w="0" w:type="dxa"/>
        </w:trPr>
        <w:tc>
          <w:tcPr>
            <w:tcW w:w="0" w:type="auto"/>
            <w:tcBorders>
              <w:top w:val="single" w:sz="12" w:space="0" w:color="000000"/>
              <w:left w:val="single" w:sz="12" w:space="0" w:color="000000"/>
              <w:bottom w:val="single" w:sz="12" w:space="0" w:color="000000"/>
            </w:tcBorders>
            <w:shd w:val="clear" w:color="auto" w:fill="548DD4"/>
            <w:tcMar>
              <w:top w:w="0" w:type="dxa"/>
              <w:left w:w="45" w:type="dxa"/>
              <w:bottom w:w="0" w:type="dxa"/>
              <w:right w:w="45" w:type="dxa"/>
            </w:tcMar>
            <w:vAlign w:val="bottom"/>
            <w:hideMark/>
          </w:tcPr>
          <w:p w14:paraId="75507712" w14:textId="77777777" w:rsidR="004B72E6" w:rsidRPr="00F45E8B" w:rsidRDefault="004B72E6" w:rsidP="000F7E8E">
            <w:pPr>
              <w:spacing w:after="0" w:line="240" w:lineRule="auto"/>
              <w:rPr>
                <w:rFonts w:ascii="Times" w:eastAsia="Times New Roman" w:hAnsi="Times" w:cs="Times"/>
                <w:b/>
                <w:bCs/>
                <w:color w:val="FFFFFF"/>
                <w:sz w:val="24"/>
                <w:szCs w:val="24"/>
              </w:rPr>
            </w:pPr>
            <w:r w:rsidRPr="00F45E8B">
              <w:rPr>
                <w:rFonts w:ascii="Times" w:eastAsia="Times New Roman" w:hAnsi="Times" w:cs="Times"/>
                <w:b/>
                <w:bCs/>
                <w:color w:val="FFFFFF"/>
                <w:sz w:val="24"/>
                <w:szCs w:val="24"/>
              </w:rPr>
              <w:t>Johnson &amp; Johnson</w:t>
            </w:r>
          </w:p>
        </w:tc>
        <w:tc>
          <w:tcPr>
            <w:tcW w:w="0" w:type="auto"/>
            <w:tcBorders>
              <w:top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2AF4F0AA" w14:textId="77777777" w:rsidR="004B72E6" w:rsidRPr="00F45E8B" w:rsidRDefault="004B72E6" w:rsidP="000F7E8E">
            <w:pPr>
              <w:spacing w:after="0" w:line="240" w:lineRule="auto"/>
              <w:rPr>
                <w:rFonts w:ascii="Times" w:eastAsia="Times New Roman" w:hAnsi="Times" w:cs="Times"/>
                <w:b/>
                <w:bCs/>
                <w:color w:val="FFFFFF"/>
                <w:sz w:val="24"/>
                <w:szCs w:val="24"/>
              </w:rPr>
            </w:pPr>
          </w:p>
        </w:tc>
      </w:tr>
      <w:tr w:rsidR="004B72E6" w:rsidRPr="00F45E8B" w14:paraId="2DCB489D"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472A5E88" w14:textId="77777777" w:rsidR="004B72E6" w:rsidRPr="00F45E8B" w:rsidRDefault="004B72E6" w:rsidP="000F7E8E">
            <w:pPr>
              <w:spacing w:after="0" w:line="240" w:lineRule="auto"/>
              <w:rPr>
                <w:rFonts w:ascii="Times" w:eastAsia="Times New Roman" w:hAnsi="Times" w:cs="Times"/>
                <w:sz w:val="20"/>
                <w:szCs w:val="20"/>
              </w:rPr>
            </w:pPr>
            <w:r w:rsidRPr="00F45E8B">
              <w:rPr>
                <w:rFonts w:ascii="Times" w:eastAsia="Times New Roman" w:hAnsi="Times" w:cs="Times"/>
                <w:sz w:val="20"/>
                <w:szCs w:val="20"/>
              </w:rPr>
              <w:t>Stockholders' Equity - (Goodwill + Intangibles)</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F795C00" w14:textId="77777777" w:rsidR="004B72E6" w:rsidRPr="00F45E8B" w:rsidRDefault="004B72E6" w:rsidP="000F7E8E">
            <w:pPr>
              <w:spacing w:after="0" w:line="240" w:lineRule="auto"/>
              <w:jc w:val="center"/>
              <w:rPr>
                <w:rFonts w:ascii="Times New Roman" w:eastAsia="Times New Roman" w:hAnsi="Times New Roman" w:cs="Times New Roman"/>
                <w:sz w:val="20"/>
                <w:szCs w:val="20"/>
              </w:rPr>
            </w:pPr>
            <w:r w:rsidRPr="00F45E8B">
              <w:rPr>
                <w:rFonts w:ascii="Times New Roman" w:eastAsia="Times New Roman" w:hAnsi="Times New Roman" w:cs="Times New Roman"/>
                <w:sz w:val="20"/>
                <w:szCs w:val="20"/>
              </w:rPr>
              <w:t xml:space="preserve">$65,705,000 </w:t>
            </w:r>
          </w:p>
        </w:tc>
      </w:tr>
      <w:tr w:rsidR="004B72E6" w:rsidRPr="00F45E8B" w14:paraId="27F2284E"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AAD75FD" w14:textId="77777777" w:rsidR="004B72E6" w:rsidRPr="00F45E8B" w:rsidRDefault="004B72E6" w:rsidP="000F7E8E">
            <w:pPr>
              <w:spacing w:after="0" w:line="240" w:lineRule="auto"/>
              <w:rPr>
                <w:rFonts w:ascii="Times" w:eastAsia="Times New Roman" w:hAnsi="Times" w:cs="Times"/>
                <w:sz w:val="20"/>
                <w:szCs w:val="20"/>
              </w:rPr>
            </w:pPr>
            <w:r w:rsidRPr="00F45E8B">
              <w:rPr>
                <w:rFonts w:ascii="Times" w:eastAsia="Times New Roman" w:hAnsi="Times" w:cs="Times"/>
                <w:sz w:val="20"/>
                <w:szCs w:val="20"/>
              </w:rPr>
              <w:t>Net Income x 5</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B946BA4" w14:textId="77777777" w:rsidR="004B72E6" w:rsidRPr="00F45E8B" w:rsidRDefault="004B72E6" w:rsidP="000F7E8E">
            <w:pPr>
              <w:spacing w:after="0" w:line="240" w:lineRule="auto"/>
              <w:jc w:val="center"/>
              <w:rPr>
                <w:rFonts w:ascii="Times New Roman" w:eastAsia="Times New Roman" w:hAnsi="Times New Roman" w:cs="Times New Roman"/>
                <w:sz w:val="20"/>
                <w:szCs w:val="20"/>
              </w:rPr>
            </w:pPr>
            <w:r w:rsidRPr="00F45E8B">
              <w:rPr>
                <w:rFonts w:ascii="Times New Roman" w:eastAsia="Times New Roman" w:hAnsi="Times New Roman" w:cs="Times New Roman"/>
                <w:sz w:val="20"/>
                <w:szCs w:val="20"/>
              </w:rPr>
              <w:t xml:space="preserve">$73,570,000 </w:t>
            </w:r>
          </w:p>
        </w:tc>
      </w:tr>
      <w:tr w:rsidR="004B72E6" w:rsidRPr="00F45E8B" w14:paraId="341E4FF5"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1000F4E2" w14:textId="77777777" w:rsidR="004B72E6" w:rsidRPr="00F45E8B" w:rsidRDefault="004B72E6" w:rsidP="000F7E8E">
            <w:pPr>
              <w:spacing w:after="0" w:line="240" w:lineRule="auto"/>
              <w:rPr>
                <w:rFonts w:ascii="Times" w:eastAsia="Times New Roman" w:hAnsi="Times" w:cs="Times"/>
                <w:sz w:val="20"/>
                <w:szCs w:val="20"/>
              </w:rPr>
            </w:pPr>
            <w:r w:rsidRPr="00F45E8B">
              <w:rPr>
                <w:rFonts w:ascii="Times" w:eastAsia="Times New Roman" w:hAnsi="Times" w:cs="Times"/>
                <w:sz w:val="20"/>
                <w:szCs w:val="20"/>
              </w:rPr>
              <w:t>(Share Price/EPS) x Net Income</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0FBF2C97" w14:textId="77777777" w:rsidR="004B72E6" w:rsidRPr="00F45E8B" w:rsidRDefault="004B72E6" w:rsidP="000F7E8E">
            <w:pPr>
              <w:spacing w:after="0" w:line="240" w:lineRule="auto"/>
              <w:jc w:val="center"/>
              <w:rPr>
                <w:rFonts w:ascii="Times New Roman" w:eastAsia="Times New Roman" w:hAnsi="Times New Roman" w:cs="Times New Roman"/>
                <w:sz w:val="20"/>
                <w:szCs w:val="20"/>
              </w:rPr>
            </w:pPr>
            <w:r w:rsidRPr="00F45E8B">
              <w:rPr>
                <w:rFonts w:ascii="Times New Roman" w:eastAsia="Times New Roman" w:hAnsi="Times New Roman" w:cs="Times New Roman"/>
                <w:sz w:val="20"/>
                <w:szCs w:val="20"/>
              </w:rPr>
              <w:t xml:space="preserve">$443,252,450,000 </w:t>
            </w:r>
          </w:p>
        </w:tc>
      </w:tr>
      <w:tr w:rsidR="004B72E6" w:rsidRPr="00F45E8B" w14:paraId="2B18A440"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9EE3F33" w14:textId="77777777" w:rsidR="004B72E6" w:rsidRPr="00F45E8B" w:rsidRDefault="004B72E6" w:rsidP="000F7E8E">
            <w:pPr>
              <w:spacing w:after="0" w:line="240" w:lineRule="auto"/>
              <w:rPr>
                <w:rFonts w:ascii="Times" w:eastAsia="Times New Roman" w:hAnsi="Times" w:cs="Times"/>
                <w:sz w:val="20"/>
                <w:szCs w:val="20"/>
              </w:rPr>
            </w:pPr>
            <w:r w:rsidRPr="00F45E8B">
              <w:rPr>
                <w:rFonts w:ascii="Times" w:eastAsia="Times New Roman" w:hAnsi="Times" w:cs="Times"/>
                <w:sz w:val="20"/>
                <w:szCs w:val="20"/>
              </w:rPr>
              <w:t>Number of Shares Outstanding x Share Price</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3FB4F29" w14:textId="77777777" w:rsidR="004B72E6" w:rsidRPr="00F45E8B" w:rsidRDefault="004B72E6" w:rsidP="000F7E8E">
            <w:pPr>
              <w:spacing w:after="0" w:line="240" w:lineRule="auto"/>
              <w:jc w:val="center"/>
              <w:rPr>
                <w:rFonts w:ascii="Times" w:eastAsia="Times New Roman" w:hAnsi="Times" w:cs="Times"/>
                <w:sz w:val="20"/>
                <w:szCs w:val="20"/>
              </w:rPr>
            </w:pPr>
            <w:r w:rsidRPr="00F45E8B">
              <w:rPr>
                <w:rFonts w:ascii="Times" w:eastAsia="Times New Roman" w:hAnsi="Times" w:cs="Times"/>
                <w:sz w:val="20"/>
                <w:szCs w:val="20"/>
              </w:rPr>
              <w:t xml:space="preserve">$443,252,450,000 </w:t>
            </w:r>
          </w:p>
        </w:tc>
      </w:tr>
      <w:tr w:rsidR="004B72E6" w:rsidRPr="00F45E8B" w14:paraId="74CF2FD9" w14:textId="77777777" w:rsidTr="000F7E8E">
        <w:trPr>
          <w:trHeight w:val="300"/>
          <w:tblCellSpacing w:w="0" w:type="dxa"/>
        </w:trPr>
        <w:tc>
          <w:tcPr>
            <w:tcW w:w="0" w:type="auto"/>
            <w:tcBorders>
              <w:left w:val="single" w:sz="12" w:space="0" w:color="000000"/>
              <w:bottom w:val="single" w:sz="12" w:space="0" w:color="000000"/>
            </w:tcBorders>
            <w:tcMar>
              <w:top w:w="0" w:type="dxa"/>
              <w:left w:w="45" w:type="dxa"/>
              <w:bottom w:w="0" w:type="dxa"/>
              <w:right w:w="45" w:type="dxa"/>
            </w:tcMar>
            <w:vAlign w:val="bottom"/>
            <w:hideMark/>
          </w:tcPr>
          <w:p w14:paraId="6B61E23F" w14:textId="77777777" w:rsidR="004B72E6" w:rsidRPr="00F45E8B" w:rsidRDefault="004B72E6" w:rsidP="000F7E8E">
            <w:pPr>
              <w:spacing w:after="0" w:line="240" w:lineRule="auto"/>
              <w:rPr>
                <w:rFonts w:ascii="Times" w:eastAsia="Times New Roman" w:hAnsi="Times" w:cs="Times"/>
                <w:b/>
                <w:bCs/>
                <w:sz w:val="24"/>
                <w:szCs w:val="24"/>
              </w:rPr>
            </w:pPr>
            <w:r w:rsidRPr="00F45E8B">
              <w:rPr>
                <w:rFonts w:ascii="Times" w:eastAsia="Times New Roman" w:hAnsi="Times" w:cs="Times"/>
                <w:b/>
                <w:bCs/>
                <w:sz w:val="24"/>
                <w:szCs w:val="24"/>
              </w:rPr>
              <w:t>Method Average</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2531712A" w14:textId="77777777" w:rsidR="004B72E6" w:rsidRPr="00F45E8B" w:rsidRDefault="004B72E6" w:rsidP="000F7E8E">
            <w:pPr>
              <w:spacing w:after="0" w:line="240" w:lineRule="auto"/>
              <w:jc w:val="center"/>
              <w:rPr>
                <w:rFonts w:ascii="Times" w:eastAsia="Times New Roman" w:hAnsi="Times" w:cs="Times"/>
                <w:b/>
                <w:bCs/>
                <w:sz w:val="20"/>
                <w:szCs w:val="20"/>
              </w:rPr>
            </w:pPr>
            <w:r w:rsidRPr="00F45E8B">
              <w:rPr>
                <w:rFonts w:ascii="Times" w:eastAsia="Times New Roman" w:hAnsi="Times" w:cs="Times"/>
                <w:b/>
                <w:bCs/>
                <w:sz w:val="20"/>
                <w:szCs w:val="20"/>
              </w:rPr>
              <w:t xml:space="preserve">$221,661,043,750 </w:t>
            </w:r>
          </w:p>
        </w:tc>
      </w:tr>
    </w:tbl>
    <w:p w14:paraId="4FDE8BD5" w14:textId="27A75D2C" w:rsidR="004B72E6" w:rsidRDefault="004B72E6" w:rsidP="004B72E6">
      <w:pPr>
        <w:spacing w:after="0" w:line="480" w:lineRule="auto"/>
        <w:contextualSpacing/>
        <w:rPr>
          <w:rFonts w:ascii="Times New Roman" w:eastAsia="Times New Roman" w:hAnsi="Times New Roman" w:cs="Times New Roman"/>
          <w:color w:val="000000"/>
          <w:sz w:val="24"/>
          <w:szCs w:val="24"/>
        </w:rPr>
      </w:pPr>
    </w:p>
    <w:p w14:paraId="77F15B5A" w14:textId="2F695F1E" w:rsidR="004B72E6" w:rsidRDefault="004B72E6" w:rsidP="004B72E6">
      <w:pPr>
        <w:spacing w:before="240" w:after="240" w:line="480" w:lineRule="auto"/>
        <w:ind w:firstLine="720"/>
        <w:contextualSpacing/>
        <w:rPr>
          <w:rFonts w:ascii="Times New Roman" w:eastAsia="Times New Roman" w:hAnsi="Times New Roman" w:cs="Times New Roman"/>
          <w:color w:val="000000"/>
          <w:sz w:val="24"/>
          <w:szCs w:val="24"/>
        </w:rPr>
      </w:pPr>
      <w:r w:rsidRPr="00F45E8B">
        <w:rPr>
          <w:rFonts w:ascii="Times New Roman" w:eastAsia="Times New Roman" w:hAnsi="Times New Roman" w:cs="Times New Roman"/>
          <w:color w:val="000000"/>
          <w:sz w:val="24"/>
          <w:szCs w:val="24"/>
        </w:rPr>
        <w:t xml:space="preserve">Calculating Johnson &amp; Johnson’s </w:t>
      </w:r>
      <w:r>
        <w:rPr>
          <w:rFonts w:ascii="Times New Roman" w:eastAsia="Times New Roman" w:hAnsi="Times New Roman" w:cs="Times New Roman"/>
          <w:color w:val="000000"/>
          <w:sz w:val="24"/>
          <w:szCs w:val="24"/>
        </w:rPr>
        <w:t xml:space="preserve">(J &amp; J) </w:t>
      </w:r>
      <w:r w:rsidRPr="00F45E8B">
        <w:rPr>
          <w:rFonts w:ascii="Times New Roman" w:eastAsia="Times New Roman" w:hAnsi="Times New Roman" w:cs="Times New Roman"/>
          <w:color w:val="000000"/>
          <w:sz w:val="24"/>
          <w:szCs w:val="24"/>
        </w:rPr>
        <w:t xml:space="preserve">financial worth based on the four methods, it was determined that the net worth method figures for J&amp;J were positive: $65,705,00. This indicates that a company's market value is in good standing, the market value is used to determine the true worth of the company. The net income method of $73,570,000 proves that J&amp;J is in good standing if it were looking to acquire a business. The price-earnings ratio method and the outstanding shares method calculated result were the same at $443,252,450 which indicated that J&amp;J financial worth is in very good standing. The average of the four methods was $221,661,043,750 and the dollar value of J&amp;J is $409,124,000,000, which proves that the company’s receivables are more than its payables, it can be easy to assume that the company is making a profit and it is in good financial health. </w:t>
      </w:r>
    </w:p>
    <w:p w14:paraId="7872C9DD" w14:textId="77777777" w:rsidR="004B72E6" w:rsidRPr="00F45E8B" w:rsidRDefault="004B72E6" w:rsidP="004B72E6">
      <w:pPr>
        <w:spacing w:before="240" w:after="240" w:line="480" w:lineRule="auto"/>
        <w:ind w:firstLine="720"/>
        <w:contextualSpacing/>
        <w:rPr>
          <w:rFonts w:ascii="Times New Roman" w:eastAsia="Times New Roman" w:hAnsi="Times New Roman" w:cs="Times New Roman"/>
          <w:sz w:val="24"/>
          <w:szCs w:val="24"/>
        </w:rPr>
      </w:pPr>
    </w:p>
    <w:p w14:paraId="1A985562" w14:textId="6DA07054" w:rsidR="002B6054" w:rsidRDefault="002B6054" w:rsidP="004B72E6">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EBS-EBIT Analysis</w:t>
      </w:r>
    </w:p>
    <w:tbl>
      <w:tblPr>
        <w:tblW w:w="9330" w:type="dxa"/>
        <w:tblCellSpacing w:w="0" w:type="dxa"/>
        <w:tblCellMar>
          <w:left w:w="0" w:type="dxa"/>
          <w:right w:w="0" w:type="dxa"/>
        </w:tblCellMar>
        <w:tblLook w:val="04A0" w:firstRow="1" w:lastRow="0" w:firstColumn="1" w:lastColumn="0" w:noHBand="0" w:noVBand="1"/>
      </w:tblPr>
      <w:tblGrid>
        <w:gridCol w:w="767"/>
        <w:gridCol w:w="701"/>
        <w:gridCol w:w="702"/>
        <w:gridCol w:w="701"/>
        <w:gridCol w:w="701"/>
        <w:gridCol w:w="701"/>
        <w:gridCol w:w="701"/>
        <w:gridCol w:w="96"/>
        <w:gridCol w:w="702"/>
        <w:gridCol w:w="716"/>
        <w:gridCol w:w="715"/>
        <w:gridCol w:w="698"/>
        <w:gridCol w:w="1429"/>
      </w:tblGrid>
      <w:tr w:rsidR="004B72E6" w:rsidRPr="00DD03AF" w14:paraId="59E8237C" w14:textId="77777777" w:rsidTr="00D273DD">
        <w:trPr>
          <w:trHeight w:val="300"/>
          <w:tblCellSpacing w:w="0" w:type="dxa"/>
        </w:trPr>
        <w:tc>
          <w:tcPr>
            <w:tcW w:w="0" w:type="auto"/>
            <w:tcBorders>
              <w:top w:val="single" w:sz="12" w:space="0" w:color="000000"/>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11AA94A9" w14:textId="77777777" w:rsidR="004B72E6" w:rsidRPr="00DD03AF" w:rsidRDefault="004B72E6" w:rsidP="000F7E8E">
            <w:pPr>
              <w:spacing w:after="0" w:line="240" w:lineRule="auto"/>
              <w:rPr>
                <w:rFonts w:ascii="Times New Roman" w:eastAsia="Times New Roman" w:hAnsi="Times New Roman" w:cs="Times New Roman"/>
                <w:sz w:val="24"/>
                <w:szCs w:val="24"/>
              </w:rPr>
            </w:pPr>
          </w:p>
        </w:tc>
        <w:tc>
          <w:tcPr>
            <w:tcW w:w="0" w:type="auto"/>
            <w:gridSpan w:val="6"/>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5815CE64" w14:textId="77777777" w:rsidR="004B72E6" w:rsidRPr="00DD03AF" w:rsidRDefault="004B72E6" w:rsidP="000F7E8E">
            <w:pPr>
              <w:spacing w:after="0" w:line="240" w:lineRule="auto"/>
              <w:jc w:val="center"/>
              <w:rPr>
                <w:rFonts w:ascii="Times" w:eastAsia="Times New Roman" w:hAnsi="Times" w:cs="Times"/>
                <w:b/>
                <w:bCs/>
                <w:color w:val="FFFFFF"/>
                <w:sz w:val="20"/>
                <w:szCs w:val="20"/>
                <w:u w:val="single"/>
              </w:rPr>
            </w:pPr>
            <w:r w:rsidRPr="00DD03AF">
              <w:rPr>
                <w:rFonts w:ascii="Times" w:eastAsia="Times New Roman" w:hAnsi="Times" w:cs="Times"/>
                <w:b/>
                <w:bCs/>
                <w:color w:val="FFFFFF"/>
                <w:sz w:val="20"/>
                <w:szCs w:val="20"/>
                <w:u w:val="single"/>
              </w:rPr>
              <w:t>Common Stock Financing</w:t>
            </w:r>
          </w:p>
        </w:tc>
        <w:tc>
          <w:tcPr>
            <w:tcW w:w="0" w:type="auto"/>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579BB89B" w14:textId="77777777" w:rsidR="004B72E6" w:rsidRPr="00DD03AF" w:rsidRDefault="004B72E6" w:rsidP="000F7E8E">
            <w:pPr>
              <w:spacing w:after="0" w:line="240" w:lineRule="auto"/>
              <w:jc w:val="center"/>
              <w:rPr>
                <w:rFonts w:ascii="Times" w:eastAsia="Times New Roman" w:hAnsi="Times" w:cs="Times"/>
                <w:b/>
                <w:bCs/>
                <w:color w:val="FFFFFF"/>
                <w:sz w:val="20"/>
                <w:szCs w:val="20"/>
                <w:u w:val="single"/>
              </w:rPr>
            </w:pPr>
          </w:p>
        </w:tc>
        <w:tc>
          <w:tcPr>
            <w:tcW w:w="0" w:type="auto"/>
            <w:gridSpan w:val="5"/>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0C05E9D4" w14:textId="77777777" w:rsidR="004B72E6" w:rsidRPr="00DD03AF" w:rsidRDefault="004B72E6" w:rsidP="000F7E8E">
            <w:pPr>
              <w:spacing w:after="0" w:line="240" w:lineRule="auto"/>
              <w:jc w:val="center"/>
              <w:rPr>
                <w:rFonts w:ascii="Times" w:eastAsia="Times New Roman" w:hAnsi="Times" w:cs="Times"/>
                <w:b/>
                <w:bCs/>
                <w:color w:val="FFFFFF"/>
                <w:sz w:val="20"/>
                <w:szCs w:val="20"/>
                <w:u w:val="single"/>
              </w:rPr>
            </w:pPr>
            <w:r w:rsidRPr="00DD03AF">
              <w:rPr>
                <w:rFonts w:ascii="Times" w:eastAsia="Times New Roman" w:hAnsi="Times" w:cs="Times"/>
                <w:b/>
                <w:bCs/>
                <w:color w:val="FFFFFF"/>
                <w:sz w:val="20"/>
                <w:szCs w:val="20"/>
                <w:u w:val="single"/>
              </w:rPr>
              <w:t>Debt Financing</w:t>
            </w:r>
          </w:p>
        </w:tc>
      </w:tr>
      <w:tr w:rsidR="004B72E6" w:rsidRPr="00DD03AF" w14:paraId="0B91713C" w14:textId="77777777" w:rsidTr="00D273DD">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39A6321A" w14:textId="77777777" w:rsidR="004B72E6" w:rsidRPr="00DD03AF" w:rsidRDefault="004B72E6" w:rsidP="000F7E8E">
            <w:pPr>
              <w:spacing w:after="0" w:line="240" w:lineRule="auto"/>
              <w:jc w:val="center"/>
              <w:rPr>
                <w:rFonts w:ascii="Times" w:eastAsia="Times New Roman" w:hAnsi="Times" w:cs="Times"/>
                <w:b/>
                <w:bCs/>
                <w:color w:val="FFFFFF"/>
                <w:sz w:val="20"/>
                <w:szCs w:val="20"/>
                <w:u w:val="single"/>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7DCD20F"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Pessimistic</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2D734F49"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Realistic</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BB56216"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Optimistic</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880B32B"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C6655E8"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Pessimistic</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CFA8497"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Realistic</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1BD707D" w14:textId="77777777" w:rsidR="004B72E6" w:rsidRPr="00DD03AF" w:rsidRDefault="004B72E6"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Optimistic</w:t>
            </w:r>
          </w:p>
        </w:tc>
      </w:tr>
      <w:tr w:rsidR="004B72E6" w:rsidRPr="00DD03AF" w14:paraId="71090E7E" w14:textId="77777777" w:rsidTr="00D273DD">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65B1CE28"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EBIT</w:t>
            </w:r>
          </w:p>
        </w:tc>
        <w:tc>
          <w:tcPr>
            <w:tcW w:w="0" w:type="auto"/>
            <w:gridSpan w:val="2"/>
            <w:tcBorders>
              <w:bottom w:val="single" w:sz="6" w:space="0" w:color="000000"/>
            </w:tcBorders>
            <w:tcMar>
              <w:top w:w="0" w:type="dxa"/>
              <w:left w:w="45" w:type="dxa"/>
              <w:bottom w:w="0" w:type="dxa"/>
              <w:right w:w="45" w:type="dxa"/>
            </w:tcMar>
            <w:vAlign w:val="bottom"/>
            <w:hideMark/>
          </w:tcPr>
          <w:p w14:paraId="713EB9AF"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$13,000,000,000</w:t>
            </w:r>
          </w:p>
        </w:tc>
        <w:tc>
          <w:tcPr>
            <w:tcW w:w="0" w:type="auto"/>
            <w:gridSpan w:val="2"/>
            <w:tcBorders>
              <w:bottom w:val="single" w:sz="6" w:space="0" w:color="000000"/>
            </w:tcBorders>
            <w:tcMar>
              <w:top w:w="0" w:type="dxa"/>
              <w:left w:w="45" w:type="dxa"/>
              <w:bottom w:w="0" w:type="dxa"/>
              <w:right w:w="45" w:type="dxa"/>
            </w:tcMar>
            <w:vAlign w:val="bottom"/>
            <w:hideMark/>
          </w:tcPr>
          <w:p w14:paraId="0E6650A9"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$14,500,000,000</w:t>
            </w:r>
          </w:p>
        </w:tc>
        <w:tc>
          <w:tcPr>
            <w:tcW w:w="0" w:type="auto"/>
            <w:gridSpan w:val="2"/>
            <w:tcBorders>
              <w:bottom w:val="single" w:sz="6" w:space="0" w:color="000000"/>
            </w:tcBorders>
            <w:tcMar>
              <w:top w:w="0" w:type="dxa"/>
              <w:left w:w="45" w:type="dxa"/>
              <w:bottom w:w="0" w:type="dxa"/>
              <w:right w:w="45" w:type="dxa"/>
            </w:tcMar>
            <w:vAlign w:val="bottom"/>
            <w:hideMark/>
          </w:tcPr>
          <w:p w14:paraId="06310E08"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$18,000,000,000</w:t>
            </w:r>
          </w:p>
        </w:tc>
        <w:tc>
          <w:tcPr>
            <w:tcW w:w="0" w:type="auto"/>
            <w:tcBorders>
              <w:bottom w:val="single" w:sz="6" w:space="0" w:color="000000"/>
            </w:tcBorders>
            <w:tcMar>
              <w:top w:w="0" w:type="dxa"/>
              <w:left w:w="45" w:type="dxa"/>
              <w:bottom w:w="0" w:type="dxa"/>
              <w:right w:w="45" w:type="dxa"/>
            </w:tcMar>
            <w:vAlign w:val="bottom"/>
            <w:hideMark/>
          </w:tcPr>
          <w:p w14:paraId="22F409F2"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tcMar>
              <w:top w:w="0" w:type="dxa"/>
              <w:left w:w="45" w:type="dxa"/>
              <w:bottom w:w="0" w:type="dxa"/>
              <w:right w:w="45" w:type="dxa"/>
            </w:tcMar>
            <w:vAlign w:val="bottom"/>
            <w:hideMark/>
          </w:tcPr>
          <w:p w14:paraId="072E55DF"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$13,000,000,000</w:t>
            </w:r>
          </w:p>
        </w:tc>
        <w:tc>
          <w:tcPr>
            <w:tcW w:w="0" w:type="auto"/>
            <w:gridSpan w:val="2"/>
            <w:tcBorders>
              <w:bottom w:val="single" w:sz="6" w:space="0" w:color="000000"/>
            </w:tcBorders>
            <w:tcMar>
              <w:top w:w="0" w:type="dxa"/>
              <w:left w:w="45" w:type="dxa"/>
              <w:bottom w:w="0" w:type="dxa"/>
              <w:right w:w="45" w:type="dxa"/>
            </w:tcMar>
            <w:vAlign w:val="bottom"/>
            <w:hideMark/>
          </w:tcPr>
          <w:p w14:paraId="17A0EE08"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$14,500,000,000</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13D86E38"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$18,000,000,000</w:t>
            </w:r>
          </w:p>
        </w:tc>
      </w:tr>
      <w:tr w:rsidR="004B72E6" w:rsidRPr="00DD03AF" w14:paraId="0BB258A9" w14:textId="77777777" w:rsidTr="00D273DD">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37DE1CD"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 xml:space="preserve">Interest </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0F4C29DA"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77EE4265"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0A76115C"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0</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E84A2DA"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71687A61"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13,294,166,895</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502BDEBD"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13,294,166,895</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E0CCA1C"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13,294,166,895</w:t>
            </w:r>
          </w:p>
        </w:tc>
      </w:tr>
      <w:tr w:rsidR="004B72E6" w:rsidRPr="00DD03AF" w14:paraId="513E30A6" w14:textId="77777777" w:rsidTr="00D273DD">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53FFFF9E"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EBT</w:t>
            </w:r>
          </w:p>
        </w:tc>
        <w:tc>
          <w:tcPr>
            <w:tcW w:w="0" w:type="auto"/>
            <w:gridSpan w:val="2"/>
            <w:tcBorders>
              <w:bottom w:val="single" w:sz="6" w:space="0" w:color="000000"/>
            </w:tcBorders>
            <w:tcMar>
              <w:top w:w="0" w:type="dxa"/>
              <w:left w:w="45" w:type="dxa"/>
              <w:bottom w:w="0" w:type="dxa"/>
              <w:right w:w="45" w:type="dxa"/>
            </w:tcMar>
            <w:vAlign w:val="bottom"/>
            <w:hideMark/>
          </w:tcPr>
          <w:p w14:paraId="1EFE4165"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13,000,000,000</w:t>
            </w:r>
          </w:p>
        </w:tc>
        <w:tc>
          <w:tcPr>
            <w:tcW w:w="0" w:type="auto"/>
            <w:gridSpan w:val="2"/>
            <w:tcBorders>
              <w:bottom w:val="single" w:sz="6" w:space="0" w:color="000000"/>
            </w:tcBorders>
            <w:tcMar>
              <w:top w:w="0" w:type="dxa"/>
              <w:left w:w="45" w:type="dxa"/>
              <w:bottom w:w="0" w:type="dxa"/>
              <w:right w:w="45" w:type="dxa"/>
            </w:tcMar>
            <w:vAlign w:val="bottom"/>
            <w:hideMark/>
          </w:tcPr>
          <w:p w14:paraId="1B1F6FDF"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14,500,000,000</w:t>
            </w:r>
          </w:p>
        </w:tc>
        <w:tc>
          <w:tcPr>
            <w:tcW w:w="0" w:type="auto"/>
            <w:gridSpan w:val="2"/>
            <w:tcBorders>
              <w:bottom w:val="single" w:sz="6" w:space="0" w:color="000000"/>
            </w:tcBorders>
            <w:tcMar>
              <w:top w:w="0" w:type="dxa"/>
              <w:left w:w="45" w:type="dxa"/>
              <w:bottom w:w="0" w:type="dxa"/>
              <w:right w:w="45" w:type="dxa"/>
            </w:tcMar>
            <w:vAlign w:val="bottom"/>
            <w:hideMark/>
          </w:tcPr>
          <w:p w14:paraId="20138FFC"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18,000,000,000</w:t>
            </w:r>
          </w:p>
        </w:tc>
        <w:tc>
          <w:tcPr>
            <w:tcW w:w="0" w:type="auto"/>
            <w:tcBorders>
              <w:bottom w:val="single" w:sz="6" w:space="0" w:color="000000"/>
            </w:tcBorders>
            <w:tcMar>
              <w:top w:w="0" w:type="dxa"/>
              <w:left w:w="45" w:type="dxa"/>
              <w:bottom w:w="0" w:type="dxa"/>
              <w:right w:w="45" w:type="dxa"/>
            </w:tcMar>
            <w:vAlign w:val="bottom"/>
            <w:hideMark/>
          </w:tcPr>
          <w:p w14:paraId="29878573"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tcMar>
              <w:top w:w="0" w:type="dxa"/>
              <w:left w:w="45" w:type="dxa"/>
              <w:bottom w:w="0" w:type="dxa"/>
              <w:right w:w="45" w:type="dxa"/>
            </w:tcMar>
            <w:vAlign w:val="bottom"/>
            <w:hideMark/>
          </w:tcPr>
          <w:p w14:paraId="4F174A85" w14:textId="77777777" w:rsidR="004B72E6" w:rsidRPr="00DD03AF" w:rsidRDefault="004B72E6" w:rsidP="000F7E8E">
            <w:pPr>
              <w:spacing w:after="0" w:line="240" w:lineRule="auto"/>
              <w:jc w:val="center"/>
              <w:rPr>
                <w:rFonts w:ascii="Times" w:eastAsia="Times New Roman" w:hAnsi="Times" w:cs="Times"/>
                <w:color w:val="FF0000"/>
                <w:sz w:val="20"/>
                <w:szCs w:val="20"/>
              </w:rPr>
            </w:pPr>
            <w:r w:rsidRPr="00DD03AF">
              <w:rPr>
                <w:rFonts w:ascii="Times" w:eastAsia="Times New Roman" w:hAnsi="Times" w:cs="Times"/>
                <w:color w:val="FF0000"/>
                <w:sz w:val="20"/>
                <w:szCs w:val="20"/>
              </w:rPr>
              <w:t>294,166,895</w:t>
            </w:r>
          </w:p>
        </w:tc>
        <w:tc>
          <w:tcPr>
            <w:tcW w:w="0" w:type="auto"/>
            <w:gridSpan w:val="2"/>
            <w:tcBorders>
              <w:bottom w:val="single" w:sz="6" w:space="0" w:color="000000"/>
            </w:tcBorders>
            <w:tcMar>
              <w:top w:w="0" w:type="dxa"/>
              <w:left w:w="45" w:type="dxa"/>
              <w:bottom w:w="0" w:type="dxa"/>
              <w:right w:w="45" w:type="dxa"/>
            </w:tcMar>
            <w:vAlign w:val="bottom"/>
            <w:hideMark/>
          </w:tcPr>
          <w:p w14:paraId="4B929D91"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1,205,833,105</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2B3A7EE"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4,705,833,105</w:t>
            </w:r>
          </w:p>
        </w:tc>
      </w:tr>
      <w:tr w:rsidR="004B72E6" w:rsidRPr="00DD03AF" w14:paraId="721485E7" w14:textId="77777777" w:rsidTr="00D273DD">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59DD2C51"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Taxes</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14F9FB5E"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1,300,000,000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552CF3C1"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1,450,000,000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8900C34"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1,800,000,000</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930FF9C"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37CAB98C" w14:textId="77777777" w:rsidR="004B72E6" w:rsidRPr="00DD03AF" w:rsidRDefault="004B72E6" w:rsidP="000F7E8E">
            <w:pPr>
              <w:spacing w:after="0" w:line="240" w:lineRule="auto"/>
              <w:jc w:val="center"/>
              <w:rPr>
                <w:rFonts w:ascii="Times" w:eastAsia="Times New Roman" w:hAnsi="Times" w:cs="Times"/>
                <w:color w:val="FF0000"/>
                <w:sz w:val="20"/>
                <w:szCs w:val="20"/>
              </w:rPr>
            </w:pPr>
            <w:r w:rsidRPr="00DD03AF">
              <w:rPr>
                <w:rFonts w:ascii="Times" w:eastAsia="Times New Roman" w:hAnsi="Times" w:cs="Times"/>
                <w:color w:val="FF0000"/>
                <w:sz w:val="20"/>
                <w:szCs w:val="20"/>
              </w:rPr>
              <w:t>29,416,690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773CFA56"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120,583,311</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95CA435"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470,583,311</w:t>
            </w:r>
          </w:p>
        </w:tc>
      </w:tr>
      <w:tr w:rsidR="004B72E6" w:rsidRPr="00DD03AF" w14:paraId="3353F4C9" w14:textId="77777777" w:rsidTr="00D273DD">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1861EA7A"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EAT</w:t>
            </w:r>
          </w:p>
        </w:tc>
        <w:tc>
          <w:tcPr>
            <w:tcW w:w="0" w:type="auto"/>
            <w:gridSpan w:val="2"/>
            <w:tcBorders>
              <w:bottom w:val="single" w:sz="6" w:space="0" w:color="000000"/>
            </w:tcBorders>
            <w:tcMar>
              <w:top w:w="0" w:type="dxa"/>
              <w:left w:w="45" w:type="dxa"/>
              <w:bottom w:w="0" w:type="dxa"/>
              <w:right w:w="45" w:type="dxa"/>
            </w:tcMar>
            <w:vAlign w:val="bottom"/>
            <w:hideMark/>
          </w:tcPr>
          <w:p w14:paraId="7F6D1206"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11,700,000,000</w:t>
            </w:r>
          </w:p>
        </w:tc>
        <w:tc>
          <w:tcPr>
            <w:tcW w:w="0" w:type="auto"/>
            <w:gridSpan w:val="2"/>
            <w:tcBorders>
              <w:bottom w:val="single" w:sz="6" w:space="0" w:color="000000"/>
            </w:tcBorders>
            <w:tcMar>
              <w:top w:w="0" w:type="dxa"/>
              <w:left w:w="45" w:type="dxa"/>
              <w:bottom w:w="0" w:type="dxa"/>
              <w:right w:w="45" w:type="dxa"/>
            </w:tcMar>
            <w:vAlign w:val="bottom"/>
            <w:hideMark/>
          </w:tcPr>
          <w:p w14:paraId="165969DE"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13,050,000,000</w:t>
            </w:r>
          </w:p>
        </w:tc>
        <w:tc>
          <w:tcPr>
            <w:tcW w:w="0" w:type="auto"/>
            <w:gridSpan w:val="2"/>
            <w:tcBorders>
              <w:bottom w:val="single" w:sz="6" w:space="0" w:color="000000"/>
            </w:tcBorders>
            <w:tcMar>
              <w:top w:w="0" w:type="dxa"/>
              <w:left w:w="45" w:type="dxa"/>
              <w:bottom w:w="0" w:type="dxa"/>
              <w:right w:w="45" w:type="dxa"/>
            </w:tcMar>
            <w:vAlign w:val="bottom"/>
            <w:hideMark/>
          </w:tcPr>
          <w:p w14:paraId="7F3F1C85"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16,200,000,000</w:t>
            </w:r>
          </w:p>
        </w:tc>
        <w:tc>
          <w:tcPr>
            <w:tcW w:w="0" w:type="auto"/>
            <w:tcBorders>
              <w:bottom w:val="single" w:sz="6" w:space="0" w:color="000000"/>
            </w:tcBorders>
            <w:tcMar>
              <w:top w:w="0" w:type="dxa"/>
              <w:left w:w="45" w:type="dxa"/>
              <w:bottom w:w="0" w:type="dxa"/>
              <w:right w:w="45" w:type="dxa"/>
            </w:tcMar>
            <w:vAlign w:val="bottom"/>
            <w:hideMark/>
          </w:tcPr>
          <w:p w14:paraId="33362755"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tcMar>
              <w:top w:w="0" w:type="dxa"/>
              <w:left w:w="45" w:type="dxa"/>
              <w:bottom w:w="0" w:type="dxa"/>
              <w:right w:w="45" w:type="dxa"/>
            </w:tcMar>
            <w:vAlign w:val="bottom"/>
            <w:hideMark/>
          </w:tcPr>
          <w:p w14:paraId="3F8FBC06" w14:textId="77777777" w:rsidR="004B72E6" w:rsidRPr="00DD03AF" w:rsidRDefault="004B72E6" w:rsidP="000F7E8E">
            <w:pPr>
              <w:spacing w:after="0" w:line="240" w:lineRule="auto"/>
              <w:jc w:val="center"/>
              <w:rPr>
                <w:rFonts w:ascii="Times" w:eastAsia="Times New Roman" w:hAnsi="Times" w:cs="Times"/>
                <w:color w:val="FF0000"/>
                <w:sz w:val="20"/>
                <w:szCs w:val="20"/>
              </w:rPr>
            </w:pPr>
            <w:r w:rsidRPr="00DD03AF">
              <w:rPr>
                <w:rFonts w:ascii="Times" w:eastAsia="Times New Roman" w:hAnsi="Times" w:cs="Times"/>
                <w:color w:val="FF0000"/>
                <w:sz w:val="20"/>
                <w:szCs w:val="20"/>
              </w:rPr>
              <w:t>264,750,206</w:t>
            </w:r>
          </w:p>
        </w:tc>
        <w:tc>
          <w:tcPr>
            <w:tcW w:w="0" w:type="auto"/>
            <w:gridSpan w:val="2"/>
            <w:tcBorders>
              <w:bottom w:val="single" w:sz="6" w:space="0" w:color="000000"/>
            </w:tcBorders>
            <w:tcMar>
              <w:top w:w="0" w:type="dxa"/>
              <w:left w:w="45" w:type="dxa"/>
              <w:bottom w:w="0" w:type="dxa"/>
              <w:right w:w="45" w:type="dxa"/>
            </w:tcMar>
            <w:vAlign w:val="bottom"/>
            <w:hideMark/>
          </w:tcPr>
          <w:p w14:paraId="082D0B59"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1,085,249,795</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43190EA7"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4,235,249,795</w:t>
            </w:r>
          </w:p>
        </w:tc>
      </w:tr>
      <w:tr w:rsidR="004B72E6" w:rsidRPr="00DD03AF" w14:paraId="4E1DEA6C" w14:textId="77777777" w:rsidTr="00D273DD">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36E28DE0"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 Shares</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2C698F76"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4,006,157,868</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68B16779"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4,006,157,868</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78DB8357"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4,006,157,868</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84AA083" w14:textId="77777777" w:rsidR="004B72E6" w:rsidRPr="00DD03AF" w:rsidRDefault="004B72E6" w:rsidP="000F7E8E">
            <w:pPr>
              <w:spacing w:after="0" w:line="240" w:lineRule="auto"/>
              <w:jc w:val="center"/>
              <w:rPr>
                <w:rFonts w:ascii="Times" w:eastAsia="Times New Roman" w:hAnsi="Times" w:cs="Times"/>
                <w:color w:val="000000"/>
                <w:sz w:val="20"/>
                <w:szCs w:val="20"/>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01FC7778"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2,671,000,000</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4D7FDAB5"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2,671,000,000</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CF640BA" w14:textId="77777777" w:rsidR="004B72E6" w:rsidRPr="00DD03AF" w:rsidRDefault="004B72E6"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2,671,000,000</w:t>
            </w:r>
          </w:p>
        </w:tc>
      </w:tr>
      <w:tr w:rsidR="004B72E6" w:rsidRPr="00DD03AF" w14:paraId="7BE87273" w14:textId="77777777" w:rsidTr="00D273DD">
        <w:trPr>
          <w:trHeight w:val="300"/>
          <w:tblCellSpacing w:w="0" w:type="dxa"/>
        </w:trPr>
        <w:tc>
          <w:tcPr>
            <w:tcW w:w="0" w:type="auto"/>
            <w:tcBorders>
              <w:left w:val="single" w:sz="12" w:space="0" w:color="000000"/>
              <w:bottom w:val="single" w:sz="12" w:space="0" w:color="000000"/>
            </w:tcBorders>
            <w:tcMar>
              <w:top w:w="0" w:type="dxa"/>
              <w:left w:w="45" w:type="dxa"/>
              <w:bottom w:w="0" w:type="dxa"/>
              <w:right w:w="45" w:type="dxa"/>
            </w:tcMar>
            <w:vAlign w:val="bottom"/>
            <w:hideMark/>
          </w:tcPr>
          <w:p w14:paraId="6CB71CAE" w14:textId="77777777" w:rsidR="004B72E6" w:rsidRPr="00DD03AF" w:rsidRDefault="004B72E6" w:rsidP="000F7E8E">
            <w:pPr>
              <w:spacing w:after="0" w:line="240" w:lineRule="auto"/>
              <w:rPr>
                <w:rFonts w:ascii="Times" w:eastAsia="Times New Roman" w:hAnsi="Times" w:cs="Times"/>
                <w:b/>
                <w:bCs/>
                <w:color w:val="000000"/>
                <w:sz w:val="20"/>
                <w:szCs w:val="20"/>
              </w:rPr>
            </w:pPr>
            <w:r w:rsidRPr="00DD03AF">
              <w:rPr>
                <w:rFonts w:ascii="Times" w:eastAsia="Times New Roman" w:hAnsi="Times" w:cs="Times"/>
                <w:b/>
                <w:bCs/>
                <w:color w:val="000000"/>
                <w:sz w:val="20"/>
                <w:szCs w:val="20"/>
              </w:rPr>
              <w:t>EPS</w:t>
            </w:r>
          </w:p>
        </w:tc>
        <w:tc>
          <w:tcPr>
            <w:tcW w:w="0" w:type="auto"/>
            <w:gridSpan w:val="2"/>
            <w:tcBorders>
              <w:bottom w:val="single" w:sz="12" w:space="0" w:color="000000"/>
            </w:tcBorders>
            <w:tcMar>
              <w:top w:w="0" w:type="dxa"/>
              <w:left w:w="45" w:type="dxa"/>
              <w:bottom w:w="0" w:type="dxa"/>
              <w:right w:w="45" w:type="dxa"/>
            </w:tcMar>
            <w:vAlign w:val="bottom"/>
            <w:hideMark/>
          </w:tcPr>
          <w:p w14:paraId="47D42B2F"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$2.92 </w:t>
            </w:r>
          </w:p>
        </w:tc>
        <w:tc>
          <w:tcPr>
            <w:tcW w:w="0" w:type="auto"/>
            <w:gridSpan w:val="2"/>
            <w:tcBorders>
              <w:bottom w:val="single" w:sz="12" w:space="0" w:color="000000"/>
            </w:tcBorders>
            <w:tcMar>
              <w:top w:w="0" w:type="dxa"/>
              <w:left w:w="45" w:type="dxa"/>
              <w:bottom w:w="0" w:type="dxa"/>
              <w:right w:w="45" w:type="dxa"/>
            </w:tcMar>
            <w:vAlign w:val="bottom"/>
            <w:hideMark/>
          </w:tcPr>
          <w:p w14:paraId="31897A2C"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$3.26 </w:t>
            </w:r>
          </w:p>
        </w:tc>
        <w:tc>
          <w:tcPr>
            <w:tcW w:w="0" w:type="auto"/>
            <w:gridSpan w:val="2"/>
            <w:tcBorders>
              <w:bottom w:val="single" w:sz="12" w:space="0" w:color="000000"/>
            </w:tcBorders>
            <w:tcMar>
              <w:top w:w="0" w:type="dxa"/>
              <w:left w:w="45" w:type="dxa"/>
              <w:bottom w:w="0" w:type="dxa"/>
              <w:right w:w="45" w:type="dxa"/>
            </w:tcMar>
            <w:vAlign w:val="bottom"/>
            <w:hideMark/>
          </w:tcPr>
          <w:p w14:paraId="0220CA7F"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$4.04 </w:t>
            </w:r>
          </w:p>
        </w:tc>
        <w:tc>
          <w:tcPr>
            <w:tcW w:w="0" w:type="auto"/>
            <w:tcBorders>
              <w:bottom w:val="single" w:sz="12" w:space="0" w:color="000000"/>
            </w:tcBorders>
            <w:tcMar>
              <w:top w:w="0" w:type="dxa"/>
              <w:left w:w="45" w:type="dxa"/>
              <w:bottom w:w="0" w:type="dxa"/>
              <w:right w:w="45" w:type="dxa"/>
            </w:tcMar>
            <w:vAlign w:val="bottom"/>
            <w:hideMark/>
          </w:tcPr>
          <w:p w14:paraId="3F051BD1"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p>
        </w:tc>
        <w:tc>
          <w:tcPr>
            <w:tcW w:w="0" w:type="auto"/>
            <w:gridSpan w:val="2"/>
            <w:tcBorders>
              <w:bottom w:val="single" w:sz="12" w:space="0" w:color="000000"/>
            </w:tcBorders>
            <w:tcMar>
              <w:top w:w="0" w:type="dxa"/>
              <w:left w:w="45" w:type="dxa"/>
              <w:bottom w:w="0" w:type="dxa"/>
              <w:right w:w="45" w:type="dxa"/>
            </w:tcMar>
            <w:vAlign w:val="bottom"/>
            <w:hideMark/>
          </w:tcPr>
          <w:p w14:paraId="4208E4D0"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($0.10)</w:t>
            </w:r>
          </w:p>
        </w:tc>
        <w:tc>
          <w:tcPr>
            <w:tcW w:w="0" w:type="auto"/>
            <w:gridSpan w:val="2"/>
            <w:tcBorders>
              <w:bottom w:val="single" w:sz="12" w:space="0" w:color="000000"/>
            </w:tcBorders>
            <w:tcMar>
              <w:top w:w="0" w:type="dxa"/>
              <w:left w:w="45" w:type="dxa"/>
              <w:bottom w:w="0" w:type="dxa"/>
              <w:right w:w="45" w:type="dxa"/>
            </w:tcMar>
            <w:vAlign w:val="bottom"/>
            <w:hideMark/>
          </w:tcPr>
          <w:p w14:paraId="6A3EDFC5"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$0.41 </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091B6B1A" w14:textId="77777777" w:rsidR="004B72E6" w:rsidRPr="00DD03AF" w:rsidRDefault="004B72E6"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$1.59 </w:t>
            </w:r>
          </w:p>
        </w:tc>
      </w:tr>
      <w:tr w:rsidR="00D273DD" w:rsidRPr="00DD03AF" w14:paraId="15C80AD8" w14:textId="77777777" w:rsidTr="00D273DD">
        <w:trPr>
          <w:gridBefore w:val="2"/>
          <w:gridAfter w:val="2"/>
          <w:trHeight w:val="300"/>
          <w:tblCellSpacing w:w="0" w:type="dxa"/>
        </w:trPr>
        <w:tc>
          <w:tcPr>
            <w:tcW w:w="0" w:type="auto"/>
            <w:gridSpan w:val="2"/>
            <w:tcBorders>
              <w:top w:val="single" w:sz="12" w:space="0" w:color="000000"/>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665451C9" w14:textId="77777777" w:rsidR="00D273DD" w:rsidRPr="00DD03AF" w:rsidRDefault="00D273DD" w:rsidP="000F7E8E">
            <w:pPr>
              <w:spacing w:after="0" w:line="240" w:lineRule="auto"/>
              <w:jc w:val="center"/>
              <w:rPr>
                <w:rFonts w:ascii="Times" w:eastAsia="Times New Roman" w:hAnsi="Times" w:cs="Times"/>
                <w:b/>
                <w:bCs/>
                <w:color w:val="FFFFFF"/>
                <w:sz w:val="20"/>
                <w:szCs w:val="20"/>
              </w:rPr>
            </w:pPr>
            <w:r w:rsidRPr="00DD03AF">
              <w:rPr>
                <w:rFonts w:ascii="Times" w:eastAsia="Times New Roman" w:hAnsi="Times" w:cs="Times"/>
                <w:b/>
                <w:bCs/>
                <w:color w:val="FFFFFF"/>
                <w:sz w:val="20"/>
                <w:szCs w:val="20"/>
              </w:rPr>
              <w:lastRenderedPageBreak/>
              <w:t>Stock</w:t>
            </w:r>
          </w:p>
        </w:tc>
        <w:tc>
          <w:tcPr>
            <w:tcW w:w="0" w:type="auto"/>
            <w:gridSpan w:val="2"/>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4BD273B9" w14:textId="77777777" w:rsidR="00D273DD" w:rsidRPr="00DD03AF" w:rsidRDefault="00D273DD" w:rsidP="000F7E8E">
            <w:pPr>
              <w:spacing w:after="0" w:line="240" w:lineRule="auto"/>
              <w:jc w:val="center"/>
              <w:rPr>
                <w:rFonts w:ascii="Times" w:eastAsia="Times New Roman" w:hAnsi="Times" w:cs="Times"/>
                <w:b/>
                <w:bCs/>
                <w:color w:val="FFFFFF"/>
                <w:sz w:val="20"/>
                <w:szCs w:val="20"/>
              </w:rPr>
            </w:pPr>
            <w:r w:rsidRPr="00DD03AF">
              <w:rPr>
                <w:rFonts w:ascii="Times" w:eastAsia="Times New Roman" w:hAnsi="Times" w:cs="Times"/>
                <w:b/>
                <w:bCs/>
                <w:color w:val="FFFFFF"/>
                <w:sz w:val="20"/>
                <w:szCs w:val="20"/>
              </w:rPr>
              <w:t>34%</w:t>
            </w:r>
          </w:p>
        </w:tc>
        <w:tc>
          <w:tcPr>
            <w:tcW w:w="0" w:type="auto"/>
            <w:gridSpan w:val="3"/>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63AE59AB" w14:textId="77777777" w:rsidR="00D273DD" w:rsidRPr="00DD03AF" w:rsidRDefault="00D273DD" w:rsidP="000F7E8E">
            <w:pPr>
              <w:spacing w:after="0" w:line="240" w:lineRule="auto"/>
              <w:jc w:val="center"/>
              <w:rPr>
                <w:rFonts w:ascii="Times" w:eastAsia="Times New Roman" w:hAnsi="Times" w:cs="Times"/>
                <w:b/>
                <w:bCs/>
                <w:color w:val="FFFFFF"/>
                <w:sz w:val="20"/>
                <w:szCs w:val="20"/>
              </w:rPr>
            </w:pPr>
            <w:r w:rsidRPr="00DD03AF">
              <w:rPr>
                <w:rFonts w:ascii="Times" w:eastAsia="Times New Roman" w:hAnsi="Times" w:cs="Times"/>
                <w:b/>
                <w:bCs/>
                <w:color w:val="FFFFFF"/>
                <w:sz w:val="20"/>
                <w:szCs w:val="20"/>
              </w:rPr>
              <w:t>Debt</w:t>
            </w:r>
          </w:p>
        </w:tc>
        <w:tc>
          <w:tcPr>
            <w:tcW w:w="0" w:type="auto"/>
            <w:gridSpan w:val="2"/>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32B2F0AE" w14:textId="77777777" w:rsidR="00D273DD" w:rsidRPr="00DD03AF" w:rsidRDefault="00D273DD" w:rsidP="000F7E8E">
            <w:pPr>
              <w:spacing w:after="0" w:line="240" w:lineRule="auto"/>
              <w:jc w:val="center"/>
              <w:rPr>
                <w:rFonts w:ascii="Times" w:eastAsia="Times New Roman" w:hAnsi="Times" w:cs="Times"/>
                <w:b/>
                <w:bCs/>
                <w:color w:val="FFFFFF"/>
                <w:sz w:val="20"/>
                <w:szCs w:val="20"/>
              </w:rPr>
            </w:pPr>
            <w:r w:rsidRPr="00DD03AF">
              <w:rPr>
                <w:rFonts w:ascii="Times" w:eastAsia="Times New Roman" w:hAnsi="Times" w:cs="Times"/>
                <w:b/>
                <w:bCs/>
                <w:color w:val="FFFFFF"/>
                <w:sz w:val="20"/>
                <w:szCs w:val="20"/>
              </w:rPr>
              <w:t>66%</w:t>
            </w:r>
          </w:p>
        </w:tc>
      </w:tr>
      <w:tr w:rsidR="00D273DD" w:rsidRPr="00DD03AF" w14:paraId="4FBBC3A5" w14:textId="77777777" w:rsidTr="00D273DD">
        <w:trPr>
          <w:gridBefore w:val="2"/>
          <w:gridAfter w:val="2"/>
          <w:trHeight w:val="300"/>
          <w:tblCellSpacing w:w="0" w:type="dxa"/>
        </w:trPr>
        <w:tc>
          <w:tcPr>
            <w:tcW w:w="0" w:type="auto"/>
            <w:gridSpan w:val="2"/>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3654CCD2" w14:textId="77777777" w:rsidR="00D273DD" w:rsidRPr="00DD03AF" w:rsidRDefault="00D273DD" w:rsidP="000F7E8E">
            <w:pPr>
              <w:spacing w:after="0" w:line="240" w:lineRule="auto"/>
              <w:jc w:val="center"/>
              <w:rPr>
                <w:rFonts w:ascii="Times" w:eastAsia="Times New Roman" w:hAnsi="Times" w:cs="Times"/>
                <w:b/>
                <w:bCs/>
                <w:color w:val="FFFFFF"/>
                <w:sz w:val="20"/>
                <w:szCs w:val="20"/>
              </w:rPr>
            </w:pP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6E4271A6" w14:textId="77777777" w:rsidR="00D273DD" w:rsidRPr="00DD03AF" w:rsidRDefault="00D273DD"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Pessimistic</w:t>
            </w:r>
          </w:p>
        </w:tc>
        <w:tc>
          <w:tcPr>
            <w:tcW w:w="0" w:type="auto"/>
            <w:gridSpan w:val="3"/>
            <w:tcBorders>
              <w:bottom w:val="single" w:sz="6" w:space="0" w:color="000000"/>
            </w:tcBorders>
            <w:shd w:val="clear" w:color="auto" w:fill="D8D8D8"/>
            <w:tcMar>
              <w:top w:w="0" w:type="dxa"/>
              <w:left w:w="45" w:type="dxa"/>
              <w:bottom w:w="0" w:type="dxa"/>
              <w:right w:w="45" w:type="dxa"/>
            </w:tcMar>
            <w:vAlign w:val="bottom"/>
            <w:hideMark/>
          </w:tcPr>
          <w:p w14:paraId="060ED396" w14:textId="77777777" w:rsidR="00D273DD" w:rsidRPr="00DD03AF" w:rsidRDefault="00D273DD"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Realistic</w:t>
            </w:r>
          </w:p>
        </w:tc>
        <w:tc>
          <w:tcPr>
            <w:tcW w:w="0" w:type="auto"/>
            <w:gridSpan w:val="2"/>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1D7D2B9" w14:textId="77777777" w:rsidR="00D273DD" w:rsidRPr="00DD03AF" w:rsidRDefault="00D273DD" w:rsidP="000F7E8E">
            <w:pPr>
              <w:spacing w:after="0" w:line="240" w:lineRule="auto"/>
              <w:jc w:val="center"/>
              <w:rPr>
                <w:rFonts w:ascii="Times" w:eastAsia="Times New Roman" w:hAnsi="Times" w:cs="Times"/>
                <w:b/>
                <w:bCs/>
                <w:i/>
                <w:iCs/>
                <w:color w:val="000000"/>
                <w:sz w:val="20"/>
                <w:szCs w:val="20"/>
                <w:u w:val="single"/>
              </w:rPr>
            </w:pPr>
            <w:r w:rsidRPr="00DD03AF">
              <w:rPr>
                <w:rFonts w:ascii="Times" w:eastAsia="Times New Roman" w:hAnsi="Times" w:cs="Times"/>
                <w:b/>
                <w:bCs/>
                <w:i/>
                <w:iCs/>
                <w:color w:val="000000"/>
                <w:sz w:val="20"/>
                <w:szCs w:val="20"/>
                <w:u w:val="single"/>
              </w:rPr>
              <w:t>Optimistic</w:t>
            </w:r>
          </w:p>
        </w:tc>
      </w:tr>
      <w:tr w:rsidR="00D273DD" w:rsidRPr="00DD03AF" w14:paraId="722467F8" w14:textId="77777777" w:rsidTr="00D273DD">
        <w:trPr>
          <w:gridBefore w:val="2"/>
          <w:gridAfter w:val="2"/>
          <w:trHeight w:val="300"/>
          <w:tblCellSpacing w:w="0" w:type="dxa"/>
        </w:trPr>
        <w:tc>
          <w:tcPr>
            <w:tcW w:w="0" w:type="auto"/>
            <w:gridSpan w:val="2"/>
            <w:tcBorders>
              <w:left w:val="single" w:sz="12" w:space="0" w:color="000000"/>
              <w:bottom w:val="single" w:sz="6" w:space="0" w:color="000000"/>
            </w:tcBorders>
            <w:tcMar>
              <w:top w:w="0" w:type="dxa"/>
              <w:left w:w="45" w:type="dxa"/>
              <w:bottom w:w="0" w:type="dxa"/>
              <w:right w:w="45" w:type="dxa"/>
            </w:tcMar>
            <w:vAlign w:val="bottom"/>
            <w:hideMark/>
          </w:tcPr>
          <w:p w14:paraId="714D72DF"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EBIT</w:t>
            </w:r>
          </w:p>
        </w:tc>
        <w:tc>
          <w:tcPr>
            <w:tcW w:w="0" w:type="auto"/>
            <w:gridSpan w:val="2"/>
            <w:tcBorders>
              <w:bottom w:val="single" w:sz="6" w:space="0" w:color="000000"/>
            </w:tcBorders>
            <w:tcMar>
              <w:top w:w="0" w:type="dxa"/>
              <w:left w:w="45" w:type="dxa"/>
              <w:bottom w:w="0" w:type="dxa"/>
              <w:right w:w="45" w:type="dxa"/>
            </w:tcMar>
            <w:vAlign w:val="bottom"/>
            <w:hideMark/>
          </w:tcPr>
          <w:p w14:paraId="433CD55D"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$13,000,000,000</w:t>
            </w:r>
          </w:p>
        </w:tc>
        <w:tc>
          <w:tcPr>
            <w:tcW w:w="0" w:type="auto"/>
            <w:gridSpan w:val="3"/>
            <w:tcBorders>
              <w:bottom w:val="single" w:sz="6" w:space="0" w:color="000000"/>
            </w:tcBorders>
            <w:tcMar>
              <w:top w:w="0" w:type="dxa"/>
              <w:left w:w="45" w:type="dxa"/>
              <w:bottom w:w="0" w:type="dxa"/>
              <w:right w:w="45" w:type="dxa"/>
            </w:tcMar>
            <w:vAlign w:val="bottom"/>
            <w:hideMark/>
          </w:tcPr>
          <w:p w14:paraId="0FD23079"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$14,500,000,000</w:t>
            </w:r>
          </w:p>
        </w:tc>
        <w:tc>
          <w:tcPr>
            <w:tcW w:w="0" w:type="auto"/>
            <w:gridSpan w:val="2"/>
            <w:tcBorders>
              <w:bottom w:val="single" w:sz="6" w:space="0" w:color="000000"/>
              <w:right w:val="single" w:sz="12" w:space="0" w:color="000000"/>
            </w:tcBorders>
            <w:tcMar>
              <w:top w:w="0" w:type="dxa"/>
              <w:left w:w="45" w:type="dxa"/>
              <w:bottom w:w="0" w:type="dxa"/>
              <w:right w:w="45" w:type="dxa"/>
            </w:tcMar>
            <w:vAlign w:val="bottom"/>
            <w:hideMark/>
          </w:tcPr>
          <w:p w14:paraId="0D9A43B6"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$18,000,000,000</w:t>
            </w:r>
          </w:p>
        </w:tc>
      </w:tr>
      <w:tr w:rsidR="00D273DD" w:rsidRPr="00DD03AF" w14:paraId="44FAC6D5" w14:textId="77777777" w:rsidTr="00D273DD">
        <w:trPr>
          <w:gridBefore w:val="2"/>
          <w:gridAfter w:val="2"/>
          <w:trHeight w:val="300"/>
          <w:tblCellSpacing w:w="0" w:type="dxa"/>
        </w:trPr>
        <w:tc>
          <w:tcPr>
            <w:tcW w:w="0" w:type="auto"/>
            <w:gridSpan w:val="2"/>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79B5808A"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 xml:space="preserve">Interest </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43111A41"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8,774,150,151</w:t>
            </w:r>
          </w:p>
        </w:tc>
        <w:tc>
          <w:tcPr>
            <w:tcW w:w="0" w:type="auto"/>
            <w:gridSpan w:val="3"/>
            <w:tcBorders>
              <w:bottom w:val="single" w:sz="6" w:space="0" w:color="000000"/>
            </w:tcBorders>
            <w:shd w:val="clear" w:color="auto" w:fill="D8D8D8"/>
            <w:tcMar>
              <w:top w:w="0" w:type="dxa"/>
              <w:left w:w="45" w:type="dxa"/>
              <w:bottom w:w="0" w:type="dxa"/>
              <w:right w:w="45" w:type="dxa"/>
            </w:tcMar>
            <w:vAlign w:val="bottom"/>
            <w:hideMark/>
          </w:tcPr>
          <w:p w14:paraId="02290DA7"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8,774,150,151</w:t>
            </w:r>
          </w:p>
        </w:tc>
        <w:tc>
          <w:tcPr>
            <w:tcW w:w="0" w:type="auto"/>
            <w:gridSpan w:val="2"/>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BFD7191"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8,774,150,151</w:t>
            </w:r>
          </w:p>
        </w:tc>
      </w:tr>
      <w:tr w:rsidR="00D273DD" w:rsidRPr="00DD03AF" w14:paraId="5D88D9E5" w14:textId="77777777" w:rsidTr="00D273DD">
        <w:trPr>
          <w:gridBefore w:val="2"/>
          <w:gridAfter w:val="2"/>
          <w:trHeight w:val="315"/>
          <w:tblCellSpacing w:w="0" w:type="dxa"/>
        </w:trPr>
        <w:tc>
          <w:tcPr>
            <w:tcW w:w="0" w:type="auto"/>
            <w:gridSpan w:val="2"/>
            <w:tcBorders>
              <w:left w:val="single" w:sz="12" w:space="0" w:color="000000"/>
              <w:bottom w:val="single" w:sz="6" w:space="0" w:color="000000"/>
            </w:tcBorders>
            <w:tcMar>
              <w:top w:w="0" w:type="dxa"/>
              <w:left w:w="45" w:type="dxa"/>
              <w:bottom w:w="0" w:type="dxa"/>
              <w:right w:w="45" w:type="dxa"/>
            </w:tcMar>
            <w:vAlign w:val="bottom"/>
            <w:hideMark/>
          </w:tcPr>
          <w:p w14:paraId="63AAAD39"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EBT</w:t>
            </w:r>
          </w:p>
        </w:tc>
        <w:tc>
          <w:tcPr>
            <w:tcW w:w="0" w:type="auto"/>
            <w:gridSpan w:val="2"/>
            <w:tcBorders>
              <w:bottom w:val="single" w:sz="6" w:space="0" w:color="000000"/>
            </w:tcBorders>
            <w:tcMar>
              <w:top w:w="0" w:type="dxa"/>
              <w:left w:w="45" w:type="dxa"/>
              <w:bottom w:w="0" w:type="dxa"/>
              <w:right w:w="45" w:type="dxa"/>
            </w:tcMar>
            <w:vAlign w:val="bottom"/>
            <w:hideMark/>
          </w:tcPr>
          <w:p w14:paraId="25C4475D"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4,225,849,849</w:t>
            </w:r>
          </w:p>
        </w:tc>
        <w:tc>
          <w:tcPr>
            <w:tcW w:w="0" w:type="auto"/>
            <w:gridSpan w:val="3"/>
            <w:tcBorders>
              <w:bottom w:val="single" w:sz="6" w:space="0" w:color="000000"/>
            </w:tcBorders>
            <w:tcMar>
              <w:top w:w="0" w:type="dxa"/>
              <w:left w:w="45" w:type="dxa"/>
              <w:bottom w:w="0" w:type="dxa"/>
              <w:right w:w="45" w:type="dxa"/>
            </w:tcMar>
            <w:vAlign w:val="bottom"/>
            <w:hideMark/>
          </w:tcPr>
          <w:p w14:paraId="75F28496"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5,725,849,849</w:t>
            </w:r>
          </w:p>
        </w:tc>
        <w:tc>
          <w:tcPr>
            <w:tcW w:w="0" w:type="auto"/>
            <w:gridSpan w:val="2"/>
            <w:tcBorders>
              <w:bottom w:val="single" w:sz="6" w:space="0" w:color="000000"/>
              <w:right w:val="single" w:sz="12" w:space="0" w:color="000000"/>
            </w:tcBorders>
            <w:tcMar>
              <w:top w:w="0" w:type="dxa"/>
              <w:left w:w="45" w:type="dxa"/>
              <w:bottom w:w="0" w:type="dxa"/>
              <w:right w:w="45" w:type="dxa"/>
            </w:tcMar>
            <w:vAlign w:val="bottom"/>
            <w:hideMark/>
          </w:tcPr>
          <w:p w14:paraId="73D56B78"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9,225,849,849</w:t>
            </w:r>
          </w:p>
        </w:tc>
      </w:tr>
      <w:tr w:rsidR="00D273DD" w:rsidRPr="00DD03AF" w14:paraId="1A3A085C" w14:textId="77777777" w:rsidTr="00D273DD">
        <w:trPr>
          <w:gridBefore w:val="2"/>
          <w:gridAfter w:val="2"/>
          <w:trHeight w:val="315"/>
          <w:tblCellSpacing w:w="0" w:type="dxa"/>
        </w:trPr>
        <w:tc>
          <w:tcPr>
            <w:tcW w:w="0" w:type="auto"/>
            <w:gridSpan w:val="2"/>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61C1768"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Taxes</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5EBADC3A"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422,584,985</w:t>
            </w:r>
          </w:p>
        </w:tc>
        <w:tc>
          <w:tcPr>
            <w:tcW w:w="0" w:type="auto"/>
            <w:gridSpan w:val="3"/>
            <w:tcBorders>
              <w:bottom w:val="single" w:sz="6" w:space="0" w:color="000000"/>
            </w:tcBorders>
            <w:shd w:val="clear" w:color="auto" w:fill="D8D8D8"/>
            <w:tcMar>
              <w:top w:w="0" w:type="dxa"/>
              <w:left w:w="45" w:type="dxa"/>
              <w:bottom w:w="0" w:type="dxa"/>
              <w:right w:w="45" w:type="dxa"/>
            </w:tcMar>
            <w:vAlign w:val="bottom"/>
            <w:hideMark/>
          </w:tcPr>
          <w:p w14:paraId="419F890B"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572,584,985</w:t>
            </w:r>
          </w:p>
        </w:tc>
        <w:tc>
          <w:tcPr>
            <w:tcW w:w="0" w:type="auto"/>
            <w:gridSpan w:val="2"/>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0593B06"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922,584,985</w:t>
            </w:r>
          </w:p>
        </w:tc>
      </w:tr>
      <w:tr w:rsidR="00D273DD" w:rsidRPr="00DD03AF" w14:paraId="2C084CE9" w14:textId="77777777" w:rsidTr="00D273DD">
        <w:trPr>
          <w:gridBefore w:val="2"/>
          <w:gridAfter w:val="2"/>
          <w:trHeight w:val="315"/>
          <w:tblCellSpacing w:w="0" w:type="dxa"/>
        </w:trPr>
        <w:tc>
          <w:tcPr>
            <w:tcW w:w="0" w:type="auto"/>
            <w:gridSpan w:val="2"/>
            <w:tcBorders>
              <w:left w:val="single" w:sz="12" w:space="0" w:color="000000"/>
              <w:bottom w:val="single" w:sz="6" w:space="0" w:color="000000"/>
            </w:tcBorders>
            <w:tcMar>
              <w:top w:w="0" w:type="dxa"/>
              <w:left w:w="45" w:type="dxa"/>
              <w:bottom w:w="0" w:type="dxa"/>
              <w:right w:w="45" w:type="dxa"/>
            </w:tcMar>
            <w:vAlign w:val="bottom"/>
            <w:hideMark/>
          </w:tcPr>
          <w:p w14:paraId="3F5F6739"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EAT</w:t>
            </w:r>
          </w:p>
        </w:tc>
        <w:tc>
          <w:tcPr>
            <w:tcW w:w="0" w:type="auto"/>
            <w:gridSpan w:val="2"/>
            <w:tcBorders>
              <w:bottom w:val="single" w:sz="6" w:space="0" w:color="000000"/>
            </w:tcBorders>
            <w:tcMar>
              <w:top w:w="0" w:type="dxa"/>
              <w:left w:w="45" w:type="dxa"/>
              <w:bottom w:w="0" w:type="dxa"/>
              <w:right w:w="45" w:type="dxa"/>
            </w:tcMar>
            <w:vAlign w:val="bottom"/>
            <w:hideMark/>
          </w:tcPr>
          <w:p w14:paraId="4A07B938"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3,803,264,864</w:t>
            </w:r>
          </w:p>
        </w:tc>
        <w:tc>
          <w:tcPr>
            <w:tcW w:w="0" w:type="auto"/>
            <w:gridSpan w:val="3"/>
            <w:tcBorders>
              <w:bottom w:val="single" w:sz="6" w:space="0" w:color="000000"/>
            </w:tcBorders>
            <w:tcMar>
              <w:top w:w="0" w:type="dxa"/>
              <w:left w:w="45" w:type="dxa"/>
              <w:bottom w:w="0" w:type="dxa"/>
              <w:right w:w="45" w:type="dxa"/>
            </w:tcMar>
            <w:vAlign w:val="bottom"/>
            <w:hideMark/>
          </w:tcPr>
          <w:p w14:paraId="25596613"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5,153,264,864</w:t>
            </w:r>
          </w:p>
        </w:tc>
        <w:tc>
          <w:tcPr>
            <w:tcW w:w="0" w:type="auto"/>
            <w:gridSpan w:val="2"/>
            <w:tcBorders>
              <w:bottom w:val="single" w:sz="6" w:space="0" w:color="000000"/>
              <w:right w:val="single" w:sz="12" w:space="0" w:color="000000"/>
            </w:tcBorders>
            <w:tcMar>
              <w:top w:w="0" w:type="dxa"/>
              <w:left w:w="45" w:type="dxa"/>
              <w:bottom w:w="0" w:type="dxa"/>
              <w:right w:w="45" w:type="dxa"/>
            </w:tcMar>
            <w:vAlign w:val="bottom"/>
            <w:hideMark/>
          </w:tcPr>
          <w:p w14:paraId="71AD9A60" w14:textId="77777777" w:rsidR="00D273DD" w:rsidRPr="00DD03AF" w:rsidRDefault="00D273DD" w:rsidP="000F7E8E">
            <w:pPr>
              <w:spacing w:after="0" w:line="240" w:lineRule="auto"/>
              <w:jc w:val="center"/>
              <w:rPr>
                <w:rFonts w:ascii="Times" w:eastAsia="Times New Roman" w:hAnsi="Times" w:cs="Times"/>
                <w:sz w:val="20"/>
                <w:szCs w:val="20"/>
              </w:rPr>
            </w:pPr>
            <w:r w:rsidRPr="00DD03AF">
              <w:rPr>
                <w:rFonts w:ascii="Times" w:eastAsia="Times New Roman" w:hAnsi="Times" w:cs="Times"/>
                <w:sz w:val="20"/>
                <w:szCs w:val="20"/>
              </w:rPr>
              <w:t>8,303,264,864</w:t>
            </w:r>
          </w:p>
        </w:tc>
      </w:tr>
      <w:tr w:rsidR="00D273DD" w:rsidRPr="00DD03AF" w14:paraId="60DF7A53" w14:textId="77777777" w:rsidTr="00D273DD">
        <w:trPr>
          <w:gridBefore w:val="2"/>
          <w:gridAfter w:val="2"/>
          <w:trHeight w:val="315"/>
          <w:tblCellSpacing w:w="0" w:type="dxa"/>
        </w:trPr>
        <w:tc>
          <w:tcPr>
            <w:tcW w:w="0" w:type="auto"/>
            <w:gridSpan w:val="2"/>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557B602F"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 Shares</w:t>
            </w:r>
          </w:p>
        </w:tc>
        <w:tc>
          <w:tcPr>
            <w:tcW w:w="0" w:type="auto"/>
            <w:gridSpan w:val="2"/>
            <w:tcBorders>
              <w:bottom w:val="single" w:sz="6" w:space="0" w:color="000000"/>
            </w:tcBorders>
            <w:shd w:val="clear" w:color="auto" w:fill="D8D8D8"/>
            <w:tcMar>
              <w:top w:w="0" w:type="dxa"/>
              <w:left w:w="45" w:type="dxa"/>
              <w:bottom w:w="0" w:type="dxa"/>
              <w:right w:w="45" w:type="dxa"/>
            </w:tcMar>
            <w:vAlign w:val="bottom"/>
            <w:hideMark/>
          </w:tcPr>
          <w:p w14:paraId="7925C73C"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3,124,953,675</w:t>
            </w:r>
          </w:p>
        </w:tc>
        <w:tc>
          <w:tcPr>
            <w:tcW w:w="0" w:type="auto"/>
            <w:gridSpan w:val="3"/>
            <w:tcBorders>
              <w:bottom w:val="single" w:sz="6" w:space="0" w:color="000000"/>
            </w:tcBorders>
            <w:shd w:val="clear" w:color="auto" w:fill="D8D8D8"/>
            <w:tcMar>
              <w:top w:w="0" w:type="dxa"/>
              <w:left w:w="45" w:type="dxa"/>
              <w:bottom w:w="0" w:type="dxa"/>
              <w:right w:w="45" w:type="dxa"/>
            </w:tcMar>
            <w:vAlign w:val="bottom"/>
            <w:hideMark/>
          </w:tcPr>
          <w:p w14:paraId="395932AC"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3,124,953,675</w:t>
            </w:r>
          </w:p>
        </w:tc>
        <w:tc>
          <w:tcPr>
            <w:tcW w:w="0" w:type="auto"/>
            <w:gridSpan w:val="2"/>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DF9BD4A" w14:textId="77777777" w:rsidR="00D273DD" w:rsidRPr="00DD03AF" w:rsidRDefault="00D273DD" w:rsidP="000F7E8E">
            <w:pPr>
              <w:spacing w:after="0" w:line="240" w:lineRule="auto"/>
              <w:jc w:val="center"/>
              <w:rPr>
                <w:rFonts w:ascii="Times" w:eastAsia="Times New Roman" w:hAnsi="Times" w:cs="Times"/>
                <w:color w:val="000000"/>
                <w:sz w:val="20"/>
                <w:szCs w:val="20"/>
              </w:rPr>
            </w:pPr>
            <w:r w:rsidRPr="00DD03AF">
              <w:rPr>
                <w:rFonts w:ascii="Times" w:eastAsia="Times New Roman" w:hAnsi="Times" w:cs="Times"/>
                <w:color w:val="000000"/>
                <w:sz w:val="20"/>
                <w:szCs w:val="20"/>
              </w:rPr>
              <w:t>3,124,953,675</w:t>
            </w:r>
          </w:p>
        </w:tc>
      </w:tr>
      <w:tr w:rsidR="00D273DD" w:rsidRPr="00DD03AF" w14:paraId="132C7343" w14:textId="77777777" w:rsidTr="00D273DD">
        <w:trPr>
          <w:gridBefore w:val="2"/>
          <w:gridAfter w:val="2"/>
          <w:trHeight w:val="315"/>
          <w:tblCellSpacing w:w="0" w:type="dxa"/>
        </w:trPr>
        <w:tc>
          <w:tcPr>
            <w:tcW w:w="0" w:type="auto"/>
            <w:gridSpan w:val="2"/>
            <w:tcBorders>
              <w:left w:val="single" w:sz="12" w:space="0" w:color="000000"/>
              <w:bottom w:val="single" w:sz="12" w:space="0" w:color="000000"/>
            </w:tcBorders>
            <w:tcMar>
              <w:top w:w="0" w:type="dxa"/>
              <w:left w:w="45" w:type="dxa"/>
              <w:bottom w:w="0" w:type="dxa"/>
              <w:right w:w="45" w:type="dxa"/>
            </w:tcMar>
            <w:vAlign w:val="bottom"/>
            <w:hideMark/>
          </w:tcPr>
          <w:p w14:paraId="7864B610" w14:textId="77777777" w:rsidR="00D273DD" w:rsidRPr="00DD03AF" w:rsidRDefault="00D273DD" w:rsidP="000F7E8E">
            <w:pPr>
              <w:spacing w:after="0" w:line="240" w:lineRule="auto"/>
              <w:rPr>
                <w:rFonts w:ascii="Times" w:eastAsia="Times New Roman" w:hAnsi="Times" w:cs="Times"/>
                <w:b/>
                <w:bCs/>
                <w:sz w:val="20"/>
                <w:szCs w:val="20"/>
              </w:rPr>
            </w:pPr>
            <w:r w:rsidRPr="00DD03AF">
              <w:rPr>
                <w:rFonts w:ascii="Times" w:eastAsia="Times New Roman" w:hAnsi="Times" w:cs="Times"/>
                <w:b/>
                <w:bCs/>
                <w:sz w:val="20"/>
                <w:szCs w:val="20"/>
              </w:rPr>
              <w:t>EPS</w:t>
            </w:r>
          </w:p>
        </w:tc>
        <w:tc>
          <w:tcPr>
            <w:tcW w:w="0" w:type="auto"/>
            <w:gridSpan w:val="2"/>
            <w:tcBorders>
              <w:bottom w:val="single" w:sz="12" w:space="0" w:color="000000"/>
            </w:tcBorders>
            <w:tcMar>
              <w:top w:w="0" w:type="dxa"/>
              <w:left w:w="45" w:type="dxa"/>
              <w:bottom w:w="0" w:type="dxa"/>
              <w:right w:w="45" w:type="dxa"/>
            </w:tcMar>
            <w:vAlign w:val="bottom"/>
            <w:hideMark/>
          </w:tcPr>
          <w:p w14:paraId="4AA983F1" w14:textId="77777777" w:rsidR="00D273DD" w:rsidRPr="00DD03AF" w:rsidRDefault="00D273DD"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$1.22 </w:t>
            </w:r>
          </w:p>
        </w:tc>
        <w:tc>
          <w:tcPr>
            <w:tcW w:w="0" w:type="auto"/>
            <w:gridSpan w:val="3"/>
            <w:tcBorders>
              <w:bottom w:val="single" w:sz="12" w:space="0" w:color="000000"/>
            </w:tcBorders>
            <w:tcMar>
              <w:top w:w="0" w:type="dxa"/>
              <w:left w:w="45" w:type="dxa"/>
              <w:bottom w:w="0" w:type="dxa"/>
              <w:right w:w="45" w:type="dxa"/>
            </w:tcMar>
            <w:vAlign w:val="bottom"/>
            <w:hideMark/>
          </w:tcPr>
          <w:p w14:paraId="64377F67" w14:textId="77777777" w:rsidR="00D273DD" w:rsidRPr="00DD03AF" w:rsidRDefault="00D273DD"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$1.65 </w:t>
            </w:r>
          </w:p>
        </w:tc>
        <w:tc>
          <w:tcPr>
            <w:tcW w:w="0" w:type="auto"/>
            <w:gridSpan w:val="2"/>
            <w:tcBorders>
              <w:bottom w:val="single" w:sz="12" w:space="0" w:color="000000"/>
              <w:right w:val="single" w:sz="12" w:space="0" w:color="000000"/>
            </w:tcBorders>
            <w:tcMar>
              <w:top w:w="0" w:type="dxa"/>
              <w:left w:w="45" w:type="dxa"/>
              <w:bottom w:w="0" w:type="dxa"/>
              <w:right w:w="45" w:type="dxa"/>
            </w:tcMar>
            <w:vAlign w:val="bottom"/>
            <w:hideMark/>
          </w:tcPr>
          <w:p w14:paraId="401F7DDE" w14:textId="77777777" w:rsidR="00D273DD" w:rsidRPr="00DD03AF" w:rsidRDefault="00D273DD" w:rsidP="000F7E8E">
            <w:pPr>
              <w:spacing w:after="0" w:line="240" w:lineRule="auto"/>
              <w:jc w:val="center"/>
              <w:rPr>
                <w:rFonts w:ascii="Times" w:eastAsia="Times New Roman" w:hAnsi="Times" w:cs="Times"/>
                <w:b/>
                <w:bCs/>
                <w:color w:val="449646"/>
                <w:sz w:val="20"/>
                <w:szCs w:val="20"/>
              </w:rPr>
            </w:pPr>
            <w:r w:rsidRPr="00DD03AF">
              <w:rPr>
                <w:rFonts w:ascii="Times" w:eastAsia="Times New Roman" w:hAnsi="Times" w:cs="Times"/>
                <w:b/>
                <w:bCs/>
                <w:color w:val="449646"/>
                <w:sz w:val="20"/>
                <w:szCs w:val="20"/>
              </w:rPr>
              <w:t xml:space="preserve">$2.66 </w:t>
            </w:r>
          </w:p>
        </w:tc>
      </w:tr>
    </w:tbl>
    <w:p w14:paraId="3F0245BF" w14:textId="0D6FF24C" w:rsidR="002B6054" w:rsidRDefault="002B6054" w:rsidP="004B72E6">
      <w:pPr>
        <w:spacing w:after="0" w:line="480" w:lineRule="auto"/>
        <w:contextualSpacing/>
        <w:rPr>
          <w:rFonts w:ascii="Times New Roman" w:eastAsia="Times New Roman" w:hAnsi="Times New Roman" w:cs="Times New Roman"/>
          <w:b/>
          <w:bCs/>
          <w:color w:val="000000"/>
          <w:sz w:val="28"/>
          <w:szCs w:val="28"/>
        </w:rPr>
      </w:pPr>
    </w:p>
    <w:tbl>
      <w:tblPr>
        <w:tblpPr w:leftFromText="180" w:rightFromText="180" w:vertAnchor="text" w:horzAnchor="page" w:tblpX="3051" w:tblpY="225"/>
        <w:tblW w:w="5322" w:type="dxa"/>
        <w:tblCellSpacing w:w="0" w:type="dxa"/>
        <w:tblCellMar>
          <w:left w:w="0" w:type="dxa"/>
          <w:right w:w="0" w:type="dxa"/>
        </w:tblCellMar>
        <w:tblLook w:val="04A0" w:firstRow="1" w:lastRow="0" w:firstColumn="1" w:lastColumn="0" w:noHBand="0" w:noVBand="1"/>
      </w:tblPr>
      <w:tblGrid>
        <w:gridCol w:w="3587"/>
        <w:gridCol w:w="1735"/>
      </w:tblGrid>
      <w:tr w:rsidR="00D273DD" w:rsidRPr="00DD03AF" w14:paraId="47BC84F1" w14:textId="77777777" w:rsidTr="00D273DD">
        <w:trPr>
          <w:trHeight w:val="300"/>
          <w:tblCellSpacing w:w="0" w:type="dxa"/>
        </w:trPr>
        <w:tc>
          <w:tcPr>
            <w:tcW w:w="0" w:type="auto"/>
            <w:tcBorders>
              <w:top w:val="single" w:sz="12" w:space="0" w:color="000000"/>
              <w:left w:val="single" w:sz="12" w:space="0" w:color="000000"/>
            </w:tcBorders>
            <w:tcMar>
              <w:top w:w="0" w:type="dxa"/>
              <w:left w:w="45" w:type="dxa"/>
              <w:bottom w:w="0" w:type="dxa"/>
              <w:right w:w="45" w:type="dxa"/>
            </w:tcMar>
            <w:vAlign w:val="bottom"/>
            <w:hideMark/>
          </w:tcPr>
          <w:p w14:paraId="7A9BC213"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Amount Needed</w:t>
            </w:r>
          </w:p>
        </w:tc>
        <w:tc>
          <w:tcPr>
            <w:tcW w:w="0" w:type="auto"/>
            <w:tcBorders>
              <w:top w:val="single" w:sz="12" w:space="0" w:color="000000"/>
              <w:right w:val="single" w:sz="12" w:space="0" w:color="000000"/>
            </w:tcBorders>
            <w:tcMar>
              <w:top w:w="0" w:type="dxa"/>
              <w:left w:w="45" w:type="dxa"/>
              <w:bottom w:w="0" w:type="dxa"/>
              <w:right w:w="45" w:type="dxa"/>
            </w:tcMar>
            <w:vAlign w:val="bottom"/>
            <w:hideMark/>
          </w:tcPr>
          <w:p w14:paraId="4471404C"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 xml:space="preserve">$221,569,448,250 </w:t>
            </w:r>
          </w:p>
        </w:tc>
      </w:tr>
      <w:tr w:rsidR="00D273DD" w:rsidRPr="00DD03AF" w14:paraId="1275DB20" w14:textId="77777777" w:rsidTr="00D273DD">
        <w:trPr>
          <w:trHeight w:val="300"/>
          <w:tblCellSpacing w:w="0" w:type="dxa"/>
        </w:trPr>
        <w:tc>
          <w:tcPr>
            <w:tcW w:w="0" w:type="auto"/>
            <w:tcBorders>
              <w:left w:val="single" w:sz="12" w:space="0" w:color="000000"/>
            </w:tcBorders>
            <w:shd w:val="clear" w:color="auto" w:fill="92CDDC"/>
            <w:tcMar>
              <w:top w:w="0" w:type="dxa"/>
              <w:left w:w="45" w:type="dxa"/>
              <w:bottom w:w="0" w:type="dxa"/>
              <w:right w:w="45" w:type="dxa"/>
            </w:tcMar>
            <w:vAlign w:val="bottom"/>
            <w:hideMark/>
          </w:tcPr>
          <w:p w14:paraId="2644E985"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Interest Rate</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3CBF503C"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6%</w:t>
            </w:r>
          </w:p>
        </w:tc>
      </w:tr>
      <w:tr w:rsidR="00D273DD" w:rsidRPr="00DD03AF" w14:paraId="3802C7EC" w14:textId="77777777" w:rsidTr="00D273DD">
        <w:trPr>
          <w:trHeight w:val="300"/>
          <w:tblCellSpacing w:w="0" w:type="dxa"/>
        </w:trPr>
        <w:tc>
          <w:tcPr>
            <w:tcW w:w="0" w:type="auto"/>
            <w:tcBorders>
              <w:left w:val="single" w:sz="12" w:space="0" w:color="000000"/>
            </w:tcBorders>
            <w:tcMar>
              <w:top w:w="0" w:type="dxa"/>
              <w:left w:w="45" w:type="dxa"/>
              <w:bottom w:w="0" w:type="dxa"/>
              <w:right w:w="45" w:type="dxa"/>
            </w:tcMar>
            <w:vAlign w:val="bottom"/>
            <w:hideMark/>
          </w:tcPr>
          <w:p w14:paraId="4E641F7C"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Tax Rate</w:t>
            </w:r>
          </w:p>
        </w:tc>
        <w:tc>
          <w:tcPr>
            <w:tcW w:w="0" w:type="auto"/>
            <w:tcBorders>
              <w:right w:val="single" w:sz="12" w:space="0" w:color="000000"/>
            </w:tcBorders>
            <w:tcMar>
              <w:top w:w="0" w:type="dxa"/>
              <w:left w:w="45" w:type="dxa"/>
              <w:bottom w:w="0" w:type="dxa"/>
              <w:right w:w="45" w:type="dxa"/>
            </w:tcMar>
            <w:vAlign w:val="bottom"/>
            <w:hideMark/>
          </w:tcPr>
          <w:p w14:paraId="7218AF1C"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10%</w:t>
            </w:r>
          </w:p>
        </w:tc>
      </w:tr>
      <w:tr w:rsidR="00D273DD" w:rsidRPr="00DD03AF" w14:paraId="24F72743" w14:textId="77777777" w:rsidTr="00D273DD">
        <w:trPr>
          <w:trHeight w:val="300"/>
          <w:tblCellSpacing w:w="0" w:type="dxa"/>
        </w:trPr>
        <w:tc>
          <w:tcPr>
            <w:tcW w:w="0" w:type="auto"/>
            <w:tcBorders>
              <w:left w:val="single" w:sz="12" w:space="0" w:color="000000"/>
            </w:tcBorders>
            <w:shd w:val="clear" w:color="auto" w:fill="92CDDC"/>
            <w:tcMar>
              <w:top w:w="0" w:type="dxa"/>
              <w:left w:w="45" w:type="dxa"/>
              <w:bottom w:w="0" w:type="dxa"/>
              <w:right w:w="45" w:type="dxa"/>
            </w:tcMar>
            <w:vAlign w:val="bottom"/>
            <w:hideMark/>
          </w:tcPr>
          <w:p w14:paraId="5DBC8139"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 Shares Outstanding</w:t>
            </w:r>
          </w:p>
        </w:tc>
        <w:tc>
          <w:tcPr>
            <w:tcW w:w="0" w:type="auto"/>
            <w:tcBorders>
              <w:right w:val="single" w:sz="12" w:space="0" w:color="000000"/>
            </w:tcBorders>
            <w:shd w:val="clear" w:color="auto" w:fill="92CDDC"/>
            <w:tcMar>
              <w:top w:w="0" w:type="dxa"/>
              <w:left w:w="45" w:type="dxa"/>
              <w:bottom w:w="0" w:type="dxa"/>
              <w:right w:w="45" w:type="dxa"/>
            </w:tcMar>
            <w:vAlign w:val="bottom"/>
            <w:hideMark/>
          </w:tcPr>
          <w:p w14:paraId="23B65567"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2671000000.0</w:t>
            </w:r>
          </w:p>
        </w:tc>
      </w:tr>
      <w:tr w:rsidR="00D273DD" w:rsidRPr="00DD03AF" w14:paraId="107E16C8" w14:textId="77777777" w:rsidTr="00D273DD">
        <w:trPr>
          <w:trHeight w:val="300"/>
          <w:tblCellSpacing w:w="0" w:type="dxa"/>
        </w:trPr>
        <w:tc>
          <w:tcPr>
            <w:tcW w:w="0" w:type="auto"/>
            <w:tcBorders>
              <w:left w:val="single" w:sz="12" w:space="0" w:color="000000"/>
            </w:tcBorders>
            <w:tcMar>
              <w:top w:w="0" w:type="dxa"/>
              <w:left w:w="45" w:type="dxa"/>
              <w:bottom w:w="0" w:type="dxa"/>
              <w:right w:w="45" w:type="dxa"/>
            </w:tcMar>
            <w:vAlign w:val="bottom"/>
            <w:hideMark/>
          </w:tcPr>
          <w:p w14:paraId="38A9FCD2"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Additional Shares Outstanding Needed</w:t>
            </w:r>
          </w:p>
        </w:tc>
        <w:tc>
          <w:tcPr>
            <w:tcW w:w="0" w:type="auto"/>
            <w:tcBorders>
              <w:right w:val="single" w:sz="12" w:space="0" w:color="000000"/>
            </w:tcBorders>
            <w:tcMar>
              <w:top w:w="0" w:type="dxa"/>
              <w:left w:w="45" w:type="dxa"/>
              <w:bottom w:w="0" w:type="dxa"/>
              <w:right w:w="45" w:type="dxa"/>
            </w:tcMar>
            <w:vAlign w:val="bottom"/>
            <w:hideMark/>
          </w:tcPr>
          <w:p w14:paraId="6C54E911"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1335157868.33</w:t>
            </w:r>
          </w:p>
        </w:tc>
      </w:tr>
      <w:tr w:rsidR="00D273DD" w:rsidRPr="00DD03AF" w14:paraId="6B57C283" w14:textId="77777777" w:rsidTr="00D273DD">
        <w:trPr>
          <w:trHeight w:val="300"/>
          <w:tblCellSpacing w:w="0" w:type="dxa"/>
        </w:trPr>
        <w:tc>
          <w:tcPr>
            <w:tcW w:w="0" w:type="auto"/>
            <w:tcBorders>
              <w:left w:val="single" w:sz="12" w:space="0" w:color="000000"/>
              <w:bottom w:val="single" w:sz="12" w:space="0" w:color="000000"/>
            </w:tcBorders>
            <w:shd w:val="clear" w:color="auto" w:fill="92CDDC"/>
            <w:tcMar>
              <w:top w:w="0" w:type="dxa"/>
              <w:left w:w="45" w:type="dxa"/>
              <w:bottom w:w="0" w:type="dxa"/>
              <w:right w:w="45" w:type="dxa"/>
            </w:tcMar>
            <w:vAlign w:val="bottom"/>
            <w:hideMark/>
          </w:tcPr>
          <w:p w14:paraId="503CB5D2" w14:textId="77777777" w:rsidR="00D273DD" w:rsidRPr="00DD03AF" w:rsidRDefault="00D273DD" w:rsidP="00D273DD">
            <w:pPr>
              <w:spacing w:after="0" w:line="240" w:lineRule="auto"/>
              <w:rPr>
                <w:rFonts w:ascii="Calibri" w:eastAsia="Times New Roman" w:hAnsi="Calibri" w:cs="Calibri"/>
              </w:rPr>
            </w:pPr>
            <w:r w:rsidRPr="00DD03AF">
              <w:rPr>
                <w:rFonts w:ascii="Calibri" w:eastAsia="Times New Roman" w:hAnsi="Calibri" w:cs="Calibri"/>
              </w:rPr>
              <w:t>Stock Price</w:t>
            </w:r>
          </w:p>
        </w:tc>
        <w:tc>
          <w:tcPr>
            <w:tcW w:w="0" w:type="auto"/>
            <w:tcBorders>
              <w:bottom w:val="single" w:sz="12" w:space="0" w:color="000000"/>
              <w:right w:val="single" w:sz="12" w:space="0" w:color="000000"/>
            </w:tcBorders>
            <w:shd w:val="clear" w:color="auto" w:fill="92CDDC"/>
            <w:tcMar>
              <w:top w:w="0" w:type="dxa"/>
              <w:left w:w="45" w:type="dxa"/>
              <w:bottom w:w="0" w:type="dxa"/>
              <w:right w:w="45" w:type="dxa"/>
            </w:tcMar>
            <w:vAlign w:val="bottom"/>
            <w:hideMark/>
          </w:tcPr>
          <w:p w14:paraId="441817D9" w14:textId="77777777" w:rsidR="00D273DD" w:rsidRPr="00DD03AF" w:rsidRDefault="00D273DD" w:rsidP="00D273DD">
            <w:pPr>
              <w:spacing w:after="0" w:line="240" w:lineRule="auto"/>
              <w:jc w:val="center"/>
              <w:rPr>
                <w:rFonts w:ascii="Calibri" w:eastAsia="Times New Roman" w:hAnsi="Calibri" w:cs="Calibri"/>
              </w:rPr>
            </w:pPr>
            <w:r w:rsidRPr="00DD03AF">
              <w:rPr>
                <w:rFonts w:ascii="Calibri" w:eastAsia="Times New Roman" w:hAnsi="Calibri" w:cs="Calibri"/>
              </w:rPr>
              <w:t xml:space="preserve">$165.95 </w:t>
            </w:r>
          </w:p>
        </w:tc>
      </w:tr>
    </w:tbl>
    <w:p w14:paraId="1AAF1146" w14:textId="77777777" w:rsidR="00D273DD" w:rsidRDefault="00D273DD" w:rsidP="004B72E6">
      <w:pPr>
        <w:spacing w:after="0" w:line="480" w:lineRule="auto"/>
        <w:contextualSpacing/>
        <w:rPr>
          <w:rFonts w:ascii="Times New Roman" w:eastAsia="Times New Roman" w:hAnsi="Times New Roman" w:cs="Times New Roman"/>
          <w:b/>
          <w:bCs/>
          <w:color w:val="000000"/>
          <w:sz w:val="28"/>
          <w:szCs w:val="28"/>
        </w:rPr>
      </w:pPr>
    </w:p>
    <w:p w14:paraId="3E8E4A81" w14:textId="73CD1E56" w:rsidR="002B6054" w:rsidRDefault="002B6054" w:rsidP="002B6054">
      <w:pPr>
        <w:spacing w:after="0" w:line="480" w:lineRule="auto"/>
        <w:ind w:firstLine="720"/>
        <w:contextualSpacing/>
        <w:rPr>
          <w:rFonts w:ascii="Times New Roman" w:eastAsia="Times New Roman" w:hAnsi="Times New Roman" w:cs="Times New Roman"/>
          <w:b/>
          <w:bCs/>
          <w:color w:val="000000"/>
          <w:sz w:val="28"/>
          <w:szCs w:val="28"/>
        </w:rPr>
      </w:pPr>
    </w:p>
    <w:p w14:paraId="1F11C387" w14:textId="0786D64E" w:rsidR="002B6054" w:rsidRDefault="002B6054" w:rsidP="002B6054">
      <w:pPr>
        <w:spacing w:after="0" w:line="480" w:lineRule="auto"/>
        <w:ind w:firstLine="720"/>
        <w:contextualSpacing/>
        <w:rPr>
          <w:rFonts w:ascii="Times New Roman" w:eastAsia="Times New Roman" w:hAnsi="Times New Roman" w:cs="Times New Roman"/>
          <w:b/>
          <w:bCs/>
          <w:color w:val="000000"/>
          <w:sz w:val="28"/>
          <w:szCs w:val="28"/>
        </w:rPr>
      </w:pPr>
    </w:p>
    <w:p w14:paraId="5AD83405" w14:textId="33507ACF" w:rsidR="002B6054" w:rsidRDefault="002B6054" w:rsidP="002B6054">
      <w:pPr>
        <w:spacing w:after="0" w:line="480" w:lineRule="auto"/>
        <w:ind w:firstLine="720"/>
        <w:contextualSpacing/>
        <w:rPr>
          <w:rFonts w:ascii="Times New Roman" w:eastAsia="Times New Roman" w:hAnsi="Times New Roman" w:cs="Times New Roman"/>
          <w:b/>
          <w:bCs/>
          <w:color w:val="000000"/>
          <w:sz w:val="28"/>
          <w:szCs w:val="28"/>
        </w:rPr>
      </w:pPr>
    </w:p>
    <w:p w14:paraId="31842C9E" w14:textId="36B085F0" w:rsidR="002B6054" w:rsidRDefault="002B6054" w:rsidP="002B6054">
      <w:pPr>
        <w:spacing w:after="0" w:line="480" w:lineRule="auto"/>
        <w:ind w:firstLine="720"/>
        <w:contextualSpacing/>
        <w:rPr>
          <w:rFonts w:ascii="Times New Roman" w:eastAsia="Times New Roman" w:hAnsi="Times New Roman" w:cs="Times New Roman"/>
          <w:b/>
          <w:bCs/>
          <w:color w:val="000000"/>
          <w:sz w:val="28"/>
          <w:szCs w:val="28"/>
        </w:rPr>
      </w:pPr>
    </w:p>
    <w:p w14:paraId="2D0F082E" w14:textId="107D95BE" w:rsidR="002B6054" w:rsidRDefault="00D273DD" w:rsidP="002B6054">
      <w:pPr>
        <w:spacing w:after="0" w:line="480" w:lineRule="auto"/>
        <w:ind w:firstLine="720"/>
        <w:contextualSpacing/>
        <w:rPr>
          <w:rFonts w:ascii="Times New Roman" w:eastAsia="Times New Roman" w:hAnsi="Times New Roman" w:cs="Times New Roman"/>
          <w:b/>
          <w:bCs/>
          <w:color w:val="000000"/>
          <w:sz w:val="28"/>
          <w:szCs w:val="28"/>
        </w:rPr>
      </w:pPr>
      <w:r>
        <w:rPr>
          <w:noProof/>
        </w:rPr>
        <w:drawing>
          <wp:inline distT="0" distB="0" distL="0" distR="0" wp14:anchorId="3CE65DC2" wp14:editId="4A3E858F">
            <wp:extent cx="5943600" cy="3677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77920"/>
                    </a:xfrm>
                    <a:prstGeom prst="rect">
                      <a:avLst/>
                    </a:prstGeom>
                    <a:noFill/>
                    <a:ln>
                      <a:noFill/>
                    </a:ln>
                  </pic:spPr>
                </pic:pic>
              </a:graphicData>
            </a:graphic>
          </wp:inline>
        </w:drawing>
      </w:r>
    </w:p>
    <w:p w14:paraId="4C29BB17" w14:textId="77FB47C8" w:rsidR="002B6054" w:rsidRDefault="002B6054" w:rsidP="002B6054">
      <w:pPr>
        <w:spacing w:after="0" w:line="480" w:lineRule="auto"/>
        <w:ind w:firstLine="720"/>
        <w:contextualSpacing/>
        <w:rPr>
          <w:rFonts w:ascii="Times New Roman" w:eastAsia="Times New Roman" w:hAnsi="Times New Roman" w:cs="Times New Roman"/>
          <w:b/>
          <w:bCs/>
          <w:color w:val="000000"/>
          <w:sz w:val="28"/>
          <w:szCs w:val="28"/>
        </w:rPr>
      </w:pPr>
    </w:p>
    <w:p w14:paraId="40A4D575" w14:textId="5B969C29" w:rsidR="002B6054" w:rsidRDefault="002B6054" w:rsidP="00D273DD">
      <w:pPr>
        <w:spacing w:after="0" w:line="480" w:lineRule="auto"/>
        <w:contextualSpacing/>
        <w:rPr>
          <w:rFonts w:ascii="Times New Roman" w:eastAsia="Times New Roman" w:hAnsi="Times New Roman" w:cs="Times New Roman"/>
          <w:b/>
          <w:bCs/>
          <w:color w:val="000000"/>
          <w:sz w:val="28"/>
          <w:szCs w:val="28"/>
        </w:rPr>
      </w:pPr>
    </w:p>
    <w:p w14:paraId="16462D38" w14:textId="77777777" w:rsidR="00D273DD" w:rsidRPr="00DD03AF" w:rsidRDefault="00D273DD" w:rsidP="00D273DD">
      <w:pPr>
        <w:spacing w:after="760" w:line="480" w:lineRule="auto"/>
        <w:ind w:firstLine="720"/>
        <w:contextualSpacing/>
        <w:rPr>
          <w:rFonts w:ascii="Times New Roman" w:eastAsia="Times New Roman" w:hAnsi="Times New Roman" w:cs="Times New Roman"/>
          <w:sz w:val="24"/>
          <w:szCs w:val="24"/>
        </w:rPr>
      </w:pPr>
      <w:r w:rsidRPr="00DD03AF">
        <w:rPr>
          <w:rFonts w:ascii="Times New Roman" w:eastAsia="Times New Roman" w:hAnsi="Times New Roman" w:cs="Times New Roman"/>
          <w:color w:val="000000"/>
          <w:sz w:val="24"/>
          <w:szCs w:val="24"/>
        </w:rPr>
        <w:lastRenderedPageBreak/>
        <w:t xml:space="preserve">The EPS/ EBIT analysis is a tool that will shed more light on whether the company should depend on borrowing debt or raising capital through stocks </w:t>
      </w:r>
      <w:r w:rsidRPr="00DD03AF">
        <w:rPr>
          <w:rFonts w:ascii="Times New Roman" w:eastAsia="Times New Roman" w:hAnsi="Times New Roman" w:cs="Times New Roman"/>
          <w:color w:val="000000"/>
          <w:sz w:val="24"/>
          <w:szCs w:val="24"/>
          <w:shd w:val="clear" w:color="auto" w:fill="FFFFFF"/>
        </w:rPr>
        <w:t>(David et al., 2020)</w:t>
      </w:r>
      <w:r w:rsidRPr="00DD03AF">
        <w:rPr>
          <w:rFonts w:ascii="Times New Roman" w:eastAsia="Times New Roman" w:hAnsi="Times New Roman" w:cs="Times New Roman"/>
          <w:color w:val="000000"/>
          <w:sz w:val="24"/>
          <w:szCs w:val="24"/>
        </w:rPr>
        <w:t xml:space="preserve">. Johnson &amp; Johnson has always depended on debt to fund most of its assets. With the pandemic and the restrictions on selling products in the markets, J &amp; J started to spend less money on assets. The </w:t>
      </w:r>
      <w:r>
        <w:rPr>
          <w:rFonts w:ascii="Times New Roman" w:eastAsia="Times New Roman" w:hAnsi="Times New Roman" w:cs="Times New Roman"/>
          <w:color w:val="000000"/>
          <w:sz w:val="24"/>
          <w:szCs w:val="24"/>
        </w:rPr>
        <w:t>above</w:t>
      </w:r>
      <w:r w:rsidRPr="00DD03AF">
        <w:rPr>
          <w:rFonts w:ascii="Times New Roman" w:eastAsia="Times New Roman" w:hAnsi="Times New Roman" w:cs="Times New Roman"/>
          <w:color w:val="000000"/>
          <w:sz w:val="24"/>
          <w:szCs w:val="24"/>
        </w:rPr>
        <w:t xml:space="preserve"> charts show Common stocks financing, and stocks will assist J &amp; J raise capital for its operations and reaching milestones faster from recovery.</w:t>
      </w:r>
    </w:p>
    <w:p w14:paraId="7539B070" w14:textId="77777777" w:rsidR="00D273DD" w:rsidRDefault="00D273DD" w:rsidP="00D273DD">
      <w:pPr>
        <w:spacing w:after="0" w:line="480" w:lineRule="auto"/>
        <w:contextualSpacing/>
        <w:rPr>
          <w:rFonts w:ascii="Times New Roman" w:eastAsia="Times New Roman" w:hAnsi="Times New Roman" w:cs="Times New Roman"/>
          <w:b/>
          <w:bCs/>
          <w:color w:val="000000"/>
          <w:sz w:val="28"/>
          <w:szCs w:val="28"/>
        </w:rPr>
      </w:pPr>
    </w:p>
    <w:p w14:paraId="5936641A" w14:textId="47327184" w:rsidR="002B6054" w:rsidRDefault="002B6054" w:rsidP="00D273DD">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Projected Financial Statements</w:t>
      </w:r>
    </w:p>
    <w:p w14:paraId="4DE45ECE" w14:textId="73296ED3"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Given the above recommendations, projected financial statements for the next three years are below. The financial statements consist of the income statement and balance sheet.</w:t>
      </w:r>
    </w:p>
    <w:tbl>
      <w:tblPr>
        <w:tblpPr w:leftFromText="180" w:rightFromText="180" w:vertAnchor="text" w:horzAnchor="margin" w:tblpXSpec="center" w:tblpY="338"/>
        <w:tblW w:w="7660" w:type="dxa"/>
        <w:tblCellSpacing w:w="0" w:type="dxa"/>
        <w:tblCellMar>
          <w:left w:w="0" w:type="dxa"/>
          <w:right w:w="0" w:type="dxa"/>
        </w:tblCellMar>
        <w:tblLook w:val="04A0" w:firstRow="1" w:lastRow="0" w:firstColumn="1" w:lastColumn="0" w:noHBand="0" w:noVBand="1"/>
      </w:tblPr>
      <w:tblGrid>
        <w:gridCol w:w="3336"/>
        <w:gridCol w:w="7"/>
        <w:gridCol w:w="1427"/>
        <w:gridCol w:w="1427"/>
        <w:gridCol w:w="1463"/>
      </w:tblGrid>
      <w:tr w:rsidR="00D273DD" w:rsidRPr="00A56E44" w14:paraId="15F52F92" w14:textId="77777777" w:rsidTr="000F7E8E">
        <w:trPr>
          <w:trHeight w:val="300"/>
          <w:tblCellSpacing w:w="0" w:type="dxa"/>
        </w:trPr>
        <w:tc>
          <w:tcPr>
            <w:tcW w:w="0" w:type="auto"/>
            <w:tcBorders>
              <w:top w:val="single" w:sz="12" w:space="0" w:color="000000"/>
              <w:left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7B530FC9" w14:textId="77777777" w:rsidR="00D273DD" w:rsidRPr="00A56E44" w:rsidRDefault="00D273DD" w:rsidP="000F7E8E">
            <w:pPr>
              <w:spacing w:after="0" w:line="240" w:lineRule="auto"/>
              <w:rPr>
                <w:rFonts w:ascii="Times New Roman" w:eastAsia="Times New Roman" w:hAnsi="Times New Roman" w:cs="Times New Roman"/>
                <w:b/>
                <w:bCs/>
                <w:color w:val="FFFFFF"/>
              </w:rPr>
            </w:pPr>
            <w:r w:rsidRPr="00A56E44">
              <w:rPr>
                <w:rFonts w:ascii="Times New Roman" w:eastAsia="Times New Roman" w:hAnsi="Times New Roman" w:cs="Times New Roman"/>
                <w:b/>
                <w:bCs/>
                <w:color w:val="FFFFFF"/>
              </w:rPr>
              <w:t>Projected Income Statement</w:t>
            </w:r>
          </w:p>
        </w:tc>
        <w:tc>
          <w:tcPr>
            <w:tcW w:w="0" w:type="auto"/>
            <w:tcBorders>
              <w:top w:val="single" w:sz="12" w:space="0" w:color="000000"/>
              <w:bottom w:val="single" w:sz="12" w:space="0" w:color="000000"/>
            </w:tcBorders>
            <w:shd w:val="clear" w:color="auto" w:fill="548DD4"/>
          </w:tcPr>
          <w:p w14:paraId="3C918004" w14:textId="77777777" w:rsidR="00D273DD" w:rsidRPr="00A56E44" w:rsidRDefault="00D273DD" w:rsidP="000F7E8E">
            <w:pPr>
              <w:spacing w:after="0" w:line="240" w:lineRule="auto"/>
              <w:jc w:val="center"/>
              <w:rPr>
                <w:rFonts w:ascii="Calibri" w:eastAsia="Times New Roman" w:hAnsi="Calibri" w:cs="Calibri"/>
                <w:b/>
                <w:bCs/>
                <w:color w:val="FFFFFF"/>
              </w:rPr>
            </w:pP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34E8E5CE"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12/31/2022</w:t>
            </w:r>
          </w:p>
        </w:tc>
        <w:tc>
          <w:tcPr>
            <w:tcW w:w="0" w:type="auto"/>
            <w:tcBorders>
              <w:top w:val="single" w:sz="12" w:space="0" w:color="000000"/>
              <w:bottom w:val="single" w:sz="12" w:space="0" w:color="000000"/>
            </w:tcBorders>
            <w:shd w:val="clear" w:color="auto" w:fill="548DD4"/>
            <w:tcMar>
              <w:top w:w="0" w:type="dxa"/>
              <w:left w:w="45" w:type="dxa"/>
              <w:bottom w:w="0" w:type="dxa"/>
              <w:right w:w="45" w:type="dxa"/>
            </w:tcMar>
            <w:vAlign w:val="bottom"/>
            <w:hideMark/>
          </w:tcPr>
          <w:p w14:paraId="65C4ED32"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12/31/2023</w:t>
            </w:r>
          </w:p>
        </w:tc>
        <w:tc>
          <w:tcPr>
            <w:tcW w:w="0" w:type="auto"/>
            <w:tcBorders>
              <w:top w:val="single" w:sz="12" w:space="0" w:color="000000"/>
              <w:bottom w:val="single" w:sz="12" w:space="0" w:color="000000"/>
              <w:right w:val="single" w:sz="12" w:space="0" w:color="000000"/>
            </w:tcBorders>
            <w:shd w:val="clear" w:color="auto" w:fill="548DD4"/>
            <w:tcMar>
              <w:top w:w="0" w:type="dxa"/>
              <w:left w:w="45" w:type="dxa"/>
              <w:bottom w:w="0" w:type="dxa"/>
              <w:right w:w="45" w:type="dxa"/>
            </w:tcMar>
            <w:vAlign w:val="bottom"/>
            <w:hideMark/>
          </w:tcPr>
          <w:p w14:paraId="4ECC7D71"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12/31/2024</w:t>
            </w:r>
          </w:p>
        </w:tc>
      </w:tr>
      <w:tr w:rsidR="00D273DD" w:rsidRPr="00A56E44" w14:paraId="321DED2C" w14:textId="77777777" w:rsidTr="000F7E8E">
        <w:trPr>
          <w:trHeight w:val="300"/>
          <w:tblCellSpacing w:w="0" w:type="dxa"/>
        </w:trPr>
        <w:tc>
          <w:tcPr>
            <w:tcW w:w="0" w:type="auto"/>
            <w:tcBorders>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7A2EAD81"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Revenues</w:t>
            </w:r>
          </w:p>
        </w:tc>
        <w:tc>
          <w:tcPr>
            <w:tcW w:w="0" w:type="auto"/>
            <w:tcBorders>
              <w:bottom w:val="single" w:sz="6" w:space="0" w:color="000000"/>
            </w:tcBorders>
            <w:shd w:val="clear" w:color="auto" w:fill="D8D8D8"/>
          </w:tcPr>
          <w:p w14:paraId="6BC33A47"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B9F9EEB"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$84,235,680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5A0713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$86,341,572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7242EA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$88,068,403 </w:t>
            </w:r>
          </w:p>
        </w:tc>
      </w:tr>
      <w:tr w:rsidR="00D273DD" w:rsidRPr="00A56E44" w14:paraId="2172FDDF"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1206F2D"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Cost of Goods Sold</w:t>
            </w:r>
          </w:p>
        </w:tc>
        <w:tc>
          <w:tcPr>
            <w:tcW w:w="0" w:type="auto"/>
            <w:tcBorders>
              <w:bottom w:val="single" w:sz="6" w:space="0" w:color="000000"/>
            </w:tcBorders>
          </w:tcPr>
          <w:p w14:paraId="1455E20C"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3DCDB1E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1,684,714 </w:t>
            </w:r>
          </w:p>
        </w:tc>
        <w:tc>
          <w:tcPr>
            <w:tcW w:w="0" w:type="auto"/>
            <w:tcBorders>
              <w:bottom w:val="single" w:sz="6" w:space="0" w:color="000000"/>
            </w:tcBorders>
            <w:tcMar>
              <w:top w:w="0" w:type="dxa"/>
              <w:left w:w="45" w:type="dxa"/>
              <w:bottom w:w="0" w:type="dxa"/>
              <w:right w:w="45" w:type="dxa"/>
            </w:tcMar>
            <w:vAlign w:val="bottom"/>
            <w:hideMark/>
          </w:tcPr>
          <w:p w14:paraId="172E2EE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3,453,663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1CA1AC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2,642,052 </w:t>
            </w:r>
          </w:p>
        </w:tc>
      </w:tr>
      <w:tr w:rsidR="00D273DD" w:rsidRPr="00A56E44" w14:paraId="0826E6C7"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3820DDB"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Gross Profit</w:t>
            </w:r>
          </w:p>
        </w:tc>
        <w:tc>
          <w:tcPr>
            <w:tcW w:w="0" w:type="auto"/>
            <w:tcBorders>
              <w:bottom w:val="single" w:sz="6" w:space="0" w:color="000000"/>
            </w:tcBorders>
            <w:shd w:val="clear" w:color="auto" w:fill="D8D8D8"/>
          </w:tcPr>
          <w:p w14:paraId="3F5A6D17"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B17DFB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82,550,966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DEEAA4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82,887,909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807391D"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85,426,351 </w:t>
            </w:r>
          </w:p>
        </w:tc>
      </w:tr>
      <w:tr w:rsidR="00D273DD" w:rsidRPr="00A56E44" w14:paraId="6FDA7F41"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7702095"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Operating Expenses</w:t>
            </w:r>
          </w:p>
        </w:tc>
        <w:tc>
          <w:tcPr>
            <w:tcW w:w="0" w:type="auto"/>
            <w:tcBorders>
              <w:bottom w:val="single" w:sz="6" w:space="0" w:color="000000"/>
            </w:tcBorders>
          </w:tcPr>
          <w:p w14:paraId="039EC821"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7D703ED9"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2,527,070 </w:t>
            </w:r>
          </w:p>
        </w:tc>
        <w:tc>
          <w:tcPr>
            <w:tcW w:w="0" w:type="auto"/>
            <w:tcBorders>
              <w:bottom w:val="single" w:sz="6" w:space="0" w:color="000000"/>
            </w:tcBorders>
            <w:tcMar>
              <w:top w:w="0" w:type="dxa"/>
              <w:left w:w="45" w:type="dxa"/>
              <w:bottom w:w="0" w:type="dxa"/>
              <w:right w:w="45" w:type="dxa"/>
            </w:tcMar>
            <w:vAlign w:val="bottom"/>
            <w:hideMark/>
          </w:tcPr>
          <w:p w14:paraId="5628191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2,590,247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B5891B4"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3,522,736 </w:t>
            </w:r>
          </w:p>
        </w:tc>
      </w:tr>
      <w:tr w:rsidR="00D273DD" w:rsidRPr="00A56E44" w14:paraId="0993935F"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C50CACA"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EBIT</w:t>
            </w:r>
          </w:p>
        </w:tc>
        <w:tc>
          <w:tcPr>
            <w:tcW w:w="0" w:type="auto"/>
            <w:tcBorders>
              <w:bottom w:val="single" w:sz="6" w:space="0" w:color="000000"/>
            </w:tcBorders>
            <w:shd w:val="clear" w:color="auto" w:fill="D8D8D8"/>
          </w:tcPr>
          <w:p w14:paraId="328069B2"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363A1F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80,023,896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04A35F6"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80,297,662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A04EA0B"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81,903,615 </w:t>
            </w:r>
          </w:p>
        </w:tc>
      </w:tr>
      <w:tr w:rsidR="00D273DD" w:rsidRPr="00A56E44" w14:paraId="752A8A7D"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D896226"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Interest Expense</w:t>
            </w:r>
          </w:p>
        </w:tc>
        <w:tc>
          <w:tcPr>
            <w:tcW w:w="0" w:type="auto"/>
            <w:tcBorders>
              <w:bottom w:val="single" w:sz="6" w:space="0" w:color="000000"/>
            </w:tcBorders>
          </w:tcPr>
          <w:p w14:paraId="1A874651"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52A1444D"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5,559,000 </w:t>
            </w:r>
          </w:p>
        </w:tc>
        <w:tc>
          <w:tcPr>
            <w:tcW w:w="0" w:type="auto"/>
            <w:tcBorders>
              <w:bottom w:val="single" w:sz="6" w:space="0" w:color="000000"/>
            </w:tcBorders>
            <w:tcMar>
              <w:top w:w="0" w:type="dxa"/>
              <w:left w:w="45" w:type="dxa"/>
              <w:bottom w:w="0" w:type="dxa"/>
              <w:right w:w="45" w:type="dxa"/>
            </w:tcMar>
            <w:vAlign w:val="bottom"/>
            <w:hideMark/>
          </w:tcPr>
          <w:p w14:paraId="0FC624A1"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10,559,000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F77E21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15,559,000 </w:t>
            </w:r>
          </w:p>
        </w:tc>
      </w:tr>
      <w:tr w:rsidR="00D273DD" w:rsidRPr="00A56E44" w14:paraId="4501E550"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C0FC555"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EBT</w:t>
            </w:r>
          </w:p>
        </w:tc>
        <w:tc>
          <w:tcPr>
            <w:tcW w:w="0" w:type="auto"/>
            <w:tcBorders>
              <w:bottom w:val="single" w:sz="6" w:space="0" w:color="000000"/>
            </w:tcBorders>
            <w:shd w:val="clear" w:color="auto" w:fill="D8D8D8"/>
          </w:tcPr>
          <w:p w14:paraId="04124BB0"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CEE518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74,464,896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DB9FFBB"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69,738,662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3948D6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66,344,615 </w:t>
            </w:r>
          </w:p>
        </w:tc>
      </w:tr>
      <w:tr w:rsidR="00D273DD" w:rsidRPr="00A56E44" w14:paraId="038CFD17"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4C704AD"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Tax</w:t>
            </w:r>
          </w:p>
        </w:tc>
        <w:tc>
          <w:tcPr>
            <w:tcW w:w="0" w:type="auto"/>
            <w:tcBorders>
              <w:bottom w:val="single" w:sz="6" w:space="0" w:color="000000"/>
            </w:tcBorders>
          </w:tcPr>
          <w:p w14:paraId="120B6027"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59748305"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15,637,628 </w:t>
            </w:r>
          </w:p>
        </w:tc>
        <w:tc>
          <w:tcPr>
            <w:tcW w:w="0" w:type="auto"/>
            <w:tcBorders>
              <w:bottom w:val="single" w:sz="6" w:space="0" w:color="000000"/>
            </w:tcBorders>
            <w:tcMar>
              <w:top w:w="0" w:type="dxa"/>
              <w:left w:w="45" w:type="dxa"/>
              <w:bottom w:w="0" w:type="dxa"/>
              <w:right w:w="45" w:type="dxa"/>
            </w:tcMar>
            <w:vAlign w:val="bottom"/>
            <w:hideMark/>
          </w:tcPr>
          <w:p w14:paraId="65D3424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14,645,119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4A1F04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13,932,369 </w:t>
            </w:r>
          </w:p>
        </w:tc>
      </w:tr>
      <w:tr w:rsidR="00D273DD" w:rsidRPr="00A56E44" w14:paraId="36DF7A76"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2D60E88"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Non-Recurring Events</w:t>
            </w:r>
          </w:p>
        </w:tc>
        <w:tc>
          <w:tcPr>
            <w:tcW w:w="0" w:type="auto"/>
            <w:tcBorders>
              <w:bottom w:val="single" w:sz="6" w:space="0" w:color="000000"/>
            </w:tcBorders>
            <w:shd w:val="clear" w:color="auto" w:fill="D8D8D8"/>
          </w:tcPr>
          <w:p w14:paraId="78F85391"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9AACB8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84FAD06"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3AD9FFE" w14:textId="77777777" w:rsidR="00D273DD" w:rsidRPr="00A56E44" w:rsidRDefault="00D273DD" w:rsidP="000F7E8E">
            <w:pPr>
              <w:spacing w:after="0" w:line="240" w:lineRule="auto"/>
              <w:jc w:val="center"/>
              <w:rPr>
                <w:rFonts w:ascii="Calibri" w:eastAsia="Times New Roman" w:hAnsi="Calibri" w:cs="Calibri"/>
              </w:rPr>
            </w:pPr>
          </w:p>
        </w:tc>
      </w:tr>
      <w:tr w:rsidR="00D273DD" w:rsidRPr="00A56E44" w14:paraId="4D9AF789" w14:textId="77777777" w:rsidTr="000F7E8E">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vAlign w:val="bottom"/>
            <w:hideMark/>
          </w:tcPr>
          <w:p w14:paraId="3669DAA2"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Net Income</w:t>
            </w:r>
          </w:p>
        </w:tc>
        <w:tc>
          <w:tcPr>
            <w:tcW w:w="0" w:type="auto"/>
            <w:tcBorders>
              <w:bottom w:val="single" w:sz="12" w:space="0" w:color="000000"/>
            </w:tcBorders>
          </w:tcPr>
          <w:p w14:paraId="15F5438F"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12" w:space="0" w:color="000000"/>
            </w:tcBorders>
            <w:tcMar>
              <w:top w:w="0" w:type="dxa"/>
              <w:left w:w="45" w:type="dxa"/>
              <w:bottom w:w="0" w:type="dxa"/>
              <w:right w:w="45" w:type="dxa"/>
            </w:tcMar>
            <w:vAlign w:val="bottom"/>
            <w:hideMark/>
          </w:tcPr>
          <w:p w14:paraId="7D2D7C18"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58,827,268 </w:t>
            </w:r>
          </w:p>
        </w:tc>
        <w:tc>
          <w:tcPr>
            <w:tcW w:w="0" w:type="auto"/>
            <w:tcBorders>
              <w:bottom w:val="single" w:sz="12" w:space="0" w:color="000000"/>
            </w:tcBorders>
            <w:tcMar>
              <w:top w:w="0" w:type="dxa"/>
              <w:left w:w="45" w:type="dxa"/>
              <w:bottom w:w="0" w:type="dxa"/>
              <w:right w:w="45" w:type="dxa"/>
            </w:tcMar>
            <w:vAlign w:val="bottom"/>
            <w:hideMark/>
          </w:tcPr>
          <w:p w14:paraId="54FE98E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55,093,543 </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463DD82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52,412,246 </w:t>
            </w:r>
          </w:p>
        </w:tc>
      </w:tr>
    </w:tbl>
    <w:p w14:paraId="178D84F9" w14:textId="52A669FE"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553D0DC3" w14:textId="2245DF89"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6D9D619C" w14:textId="49B68B84"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7B132BE1" w14:textId="29874A48"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4639633A" w14:textId="22A09551"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058D17D3" w14:textId="10D7B380"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3E0DF1AB" w14:textId="37FD017E"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p w14:paraId="002F067C" w14:textId="27187001" w:rsidR="002B6054" w:rsidRDefault="002B6054" w:rsidP="002B6054">
      <w:pPr>
        <w:spacing w:after="0" w:line="480" w:lineRule="auto"/>
        <w:ind w:firstLine="720"/>
        <w:contextualSpacing/>
        <w:rPr>
          <w:rFonts w:ascii="Times New Roman" w:eastAsia="Times New Roman" w:hAnsi="Times New Roman" w:cs="Times New Roman"/>
          <w:color w:val="000000"/>
          <w:sz w:val="24"/>
          <w:szCs w:val="24"/>
        </w:rPr>
      </w:pPr>
    </w:p>
    <w:tbl>
      <w:tblPr>
        <w:tblW w:w="6723" w:type="dxa"/>
        <w:tblCellSpacing w:w="0" w:type="dxa"/>
        <w:tblInd w:w="1310" w:type="dxa"/>
        <w:tblCellMar>
          <w:left w:w="0" w:type="dxa"/>
          <w:right w:w="0" w:type="dxa"/>
        </w:tblCellMar>
        <w:tblLook w:val="04A0" w:firstRow="1" w:lastRow="0" w:firstColumn="1" w:lastColumn="0" w:noHBand="0" w:noVBand="1"/>
      </w:tblPr>
      <w:tblGrid>
        <w:gridCol w:w="2748"/>
        <w:gridCol w:w="1315"/>
        <w:gridCol w:w="1315"/>
        <w:gridCol w:w="1345"/>
      </w:tblGrid>
      <w:tr w:rsidR="00D273DD" w:rsidRPr="00A56E44" w14:paraId="731F229A" w14:textId="77777777" w:rsidTr="000F7E8E">
        <w:trPr>
          <w:trHeight w:val="300"/>
          <w:tblCellSpacing w:w="0" w:type="dxa"/>
        </w:trPr>
        <w:tc>
          <w:tcPr>
            <w:tcW w:w="0" w:type="auto"/>
            <w:tcBorders>
              <w:top w:val="single" w:sz="12" w:space="0" w:color="000000"/>
              <w:left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38B12A08" w14:textId="77777777" w:rsidR="00D273DD" w:rsidRPr="00A56E44" w:rsidRDefault="00D273DD" w:rsidP="000F7E8E">
            <w:pPr>
              <w:spacing w:after="0" w:line="240" w:lineRule="auto"/>
              <w:rPr>
                <w:rFonts w:ascii="Times New Roman" w:eastAsia="Times New Roman" w:hAnsi="Times New Roman" w:cs="Times New Roman"/>
                <w:b/>
                <w:bCs/>
                <w:color w:val="FFFFFF"/>
              </w:rPr>
            </w:pPr>
            <w:r w:rsidRPr="00A56E44">
              <w:rPr>
                <w:rFonts w:ascii="Times New Roman" w:eastAsia="Times New Roman" w:hAnsi="Times New Roman" w:cs="Times New Roman"/>
                <w:b/>
                <w:bCs/>
                <w:color w:val="FFFFFF"/>
              </w:rPr>
              <w:lastRenderedPageBreak/>
              <w:t>Projected Balance Sheet</w:t>
            </w:r>
          </w:p>
        </w:tc>
        <w:tc>
          <w:tcPr>
            <w:tcW w:w="0" w:type="auto"/>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7FA650B1"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12/31/2022</w:t>
            </w:r>
          </w:p>
        </w:tc>
        <w:tc>
          <w:tcPr>
            <w:tcW w:w="0" w:type="auto"/>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2A7283B3"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12/31/2023</w:t>
            </w:r>
          </w:p>
        </w:tc>
        <w:tc>
          <w:tcPr>
            <w:tcW w:w="0" w:type="auto"/>
            <w:tcBorders>
              <w:top w:val="single" w:sz="12" w:space="0" w:color="000000"/>
              <w:bottom w:val="single" w:sz="6" w:space="0" w:color="000000"/>
            </w:tcBorders>
            <w:shd w:val="clear" w:color="auto" w:fill="548DD4"/>
            <w:tcMar>
              <w:top w:w="0" w:type="dxa"/>
              <w:left w:w="45" w:type="dxa"/>
              <w:bottom w:w="0" w:type="dxa"/>
              <w:right w:w="45" w:type="dxa"/>
            </w:tcMar>
            <w:vAlign w:val="bottom"/>
            <w:hideMark/>
          </w:tcPr>
          <w:p w14:paraId="06332500" w14:textId="77777777" w:rsidR="00D273DD" w:rsidRPr="00A56E44" w:rsidRDefault="00D273DD" w:rsidP="000F7E8E">
            <w:pPr>
              <w:spacing w:after="0" w:line="240" w:lineRule="auto"/>
              <w:jc w:val="center"/>
              <w:rPr>
                <w:rFonts w:ascii="Calibri" w:eastAsia="Times New Roman" w:hAnsi="Calibri" w:cs="Calibri"/>
                <w:b/>
                <w:bCs/>
                <w:color w:val="FFFFFF"/>
              </w:rPr>
            </w:pPr>
            <w:r w:rsidRPr="00A56E44">
              <w:rPr>
                <w:rFonts w:ascii="Calibri" w:eastAsia="Times New Roman" w:hAnsi="Calibri" w:cs="Calibri"/>
                <w:b/>
                <w:bCs/>
                <w:color w:val="FFFFFF"/>
              </w:rPr>
              <w:t>12/31/2024</w:t>
            </w:r>
          </w:p>
        </w:tc>
      </w:tr>
      <w:tr w:rsidR="00D273DD" w:rsidRPr="00A56E44" w14:paraId="0636197F"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C7F513B" w14:textId="77777777" w:rsidR="00D273DD" w:rsidRPr="00A56E44" w:rsidRDefault="00D273DD" w:rsidP="000F7E8E">
            <w:pPr>
              <w:spacing w:after="0" w:line="240" w:lineRule="auto"/>
              <w:rPr>
                <w:rFonts w:ascii="Times New Roman" w:eastAsia="Times New Roman" w:hAnsi="Times New Roman" w:cs="Times New Roman"/>
                <w:b/>
                <w:bCs/>
              </w:rPr>
            </w:pPr>
            <w:r w:rsidRPr="00A56E44">
              <w:rPr>
                <w:rFonts w:ascii="Times New Roman" w:eastAsia="Times New Roman" w:hAnsi="Times New Roman" w:cs="Times New Roman"/>
                <w:b/>
                <w:bCs/>
              </w:rPr>
              <w:t>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B5BEB7A" w14:textId="77777777" w:rsidR="00D273DD" w:rsidRPr="00A56E44" w:rsidRDefault="00D273DD" w:rsidP="000F7E8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0654CC8"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93F8DF8" w14:textId="77777777" w:rsidR="00D273DD" w:rsidRPr="00A56E44" w:rsidRDefault="00D273DD" w:rsidP="000F7E8E">
            <w:pPr>
              <w:spacing w:after="0" w:line="240" w:lineRule="auto"/>
              <w:rPr>
                <w:rFonts w:ascii="Times New Roman" w:eastAsia="Times New Roman" w:hAnsi="Times New Roman" w:cs="Times New Roman"/>
                <w:sz w:val="20"/>
                <w:szCs w:val="20"/>
              </w:rPr>
            </w:pPr>
          </w:p>
        </w:tc>
      </w:tr>
      <w:tr w:rsidR="00D273DD" w:rsidRPr="00A56E44" w14:paraId="46D24385"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47CCBAA"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Cash and Equivalents</w:t>
            </w:r>
          </w:p>
        </w:tc>
        <w:tc>
          <w:tcPr>
            <w:tcW w:w="0" w:type="auto"/>
            <w:tcBorders>
              <w:bottom w:val="single" w:sz="6" w:space="0" w:color="000000"/>
            </w:tcBorders>
            <w:tcMar>
              <w:top w:w="0" w:type="dxa"/>
              <w:left w:w="45" w:type="dxa"/>
              <w:bottom w:w="0" w:type="dxa"/>
              <w:right w:w="45" w:type="dxa"/>
            </w:tcMar>
            <w:vAlign w:val="center"/>
            <w:hideMark/>
          </w:tcPr>
          <w:p w14:paraId="229E313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$154,372,610 </w:t>
            </w:r>
          </w:p>
        </w:tc>
        <w:tc>
          <w:tcPr>
            <w:tcW w:w="0" w:type="auto"/>
            <w:tcBorders>
              <w:bottom w:val="single" w:sz="6" w:space="0" w:color="000000"/>
            </w:tcBorders>
            <w:tcMar>
              <w:top w:w="0" w:type="dxa"/>
              <w:left w:w="45" w:type="dxa"/>
              <w:bottom w:w="0" w:type="dxa"/>
              <w:right w:w="45" w:type="dxa"/>
            </w:tcMar>
            <w:vAlign w:val="center"/>
            <w:hideMark/>
          </w:tcPr>
          <w:p w14:paraId="29D3F45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$184,508,271 </w:t>
            </w: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43524949"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$203,295,102 </w:t>
            </w:r>
          </w:p>
        </w:tc>
      </w:tr>
      <w:tr w:rsidR="00D273DD" w:rsidRPr="00A56E44" w14:paraId="7DC1B1F5" w14:textId="77777777" w:rsidTr="000F7E8E">
        <w:trPr>
          <w:trHeight w:val="300"/>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B752288"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Accounts Receivable</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27BA6D6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58,964,976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603285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69,073,258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2303082"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79,261,563 </w:t>
            </w:r>
          </w:p>
        </w:tc>
      </w:tr>
      <w:tr w:rsidR="00D273DD" w:rsidRPr="00A56E44" w14:paraId="3E758CCE"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AD4EFD4"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Inventory</w:t>
            </w:r>
          </w:p>
        </w:tc>
        <w:tc>
          <w:tcPr>
            <w:tcW w:w="0" w:type="auto"/>
            <w:tcBorders>
              <w:bottom w:val="single" w:sz="6" w:space="0" w:color="000000"/>
            </w:tcBorders>
            <w:tcMar>
              <w:top w:w="0" w:type="dxa"/>
              <w:left w:w="45" w:type="dxa"/>
              <w:bottom w:w="0" w:type="dxa"/>
              <w:right w:w="45" w:type="dxa"/>
            </w:tcMar>
            <w:vAlign w:val="bottom"/>
            <w:hideMark/>
          </w:tcPr>
          <w:p w14:paraId="26015A2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842,357 </w:t>
            </w:r>
          </w:p>
        </w:tc>
        <w:tc>
          <w:tcPr>
            <w:tcW w:w="0" w:type="auto"/>
            <w:tcBorders>
              <w:bottom w:val="single" w:sz="6" w:space="0" w:color="000000"/>
            </w:tcBorders>
            <w:tcMar>
              <w:top w:w="0" w:type="dxa"/>
              <w:left w:w="45" w:type="dxa"/>
              <w:bottom w:w="0" w:type="dxa"/>
              <w:right w:w="45" w:type="dxa"/>
            </w:tcMar>
            <w:vAlign w:val="bottom"/>
            <w:hideMark/>
          </w:tcPr>
          <w:p w14:paraId="1CED591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1,726,831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87FEB5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2,642,052 </w:t>
            </w:r>
          </w:p>
        </w:tc>
      </w:tr>
      <w:tr w:rsidR="00D273DD" w:rsidRPr="00A56E44" w14:paraId="147B7F0B"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EA786E3"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Other Current 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BEE9A51"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842,357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BA2E5D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1,726,831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357A5A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2,642,052 </w:t>
            </w:r>
          </w:p>
        </w:tc>
      </w:tr>
      <w:tr w:rsidR="00D273DD" w:rsidRPr="00A56E44" w14:paraId="6A6CADAC"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0C58E61"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Total Current Assets</w:t>
            </w:r>
          </w:p>
        </w:tc>
        <w:tc>
          <w:tcPr>
            <w:tcW w:w="0" w:type="auto"/>
            <w:tcBorders>
              <w:bottom w:val="single" w:sz="6" w:space="0" w:color="000000"/>
            </w:tcBorders>
            <w:tcMar>
              <w:top w:w="0" w:type="dxa"/>
              <w:left w:w="45" w:type="dxa"/>
              <w:bottom w:w="0" w:type="dxa"/>
              <w:right w:w="45" w:type="dxa"/>
            </w:tcMar>
            <w:vAlign w:val="bottom"/>
            <w:hideMark/>
          </w:tcPr>
          <w:p w14:paraId="15F400B9"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215,022,300 </w:t>
            </w:r>
          </w:p>
        </w:tc>
        <w:tc>
          <w:tcPr>
            <w:tcW w:w="0" w:type="auto"/>
            <w:tcBorders>
              <w:bottom w:val="single" w:sz="6" w:space="0" w:color="000000"/>
            </w:tcBorders>
            <w:tcMar>
              <w:top w:w="0" w:type="dxa"/>
              <w:left w:w="45" w:type="dxa"/>
              <w:bottom w:w="0" w:type="dxa"/>
              <w:right w:w="45" w:type="dxa"/>
            </w:tcMar>
            <w:vAlign w:val="bottom"/>
            <w:hideMark/>
          </w:tcPr>
          <w:p w14:paraId="4CCC78B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257,035,192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B41126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287,840,770 </w:t>
            </w:r>
          </w:p>
        </w:tc>
      </w:tr>
      <w:tr w:rsidR="00D273DD" w:rsidRPr="00A56E44" w14:paraId="4F9AD988"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64F83A9"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Property Plant &amp; Equipment</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37AE4FB"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18,566,000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6CAF2AF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18,366,000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70FAE35"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18,166,000 </w:t>
            </w:r>
          </w:p>
        </w:tc>
      </w:tr>
      <w:tr w:rsidR="00D273DD" w:rsidRPr="00A56E44" w14:paraId="6B8211EB"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2980BAE"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Goodwill</w:t>
            </w:r>
          </w:p>
        </w:tc>
        <w:tc>
          <w:tcPr>
            <w:tcW w:w="0" w:type="auto"/>
            <w:tcBorders>
              <w:bottom w:val="single" w:sz="6" w:space="0" w:color="000000"/>
            </w:tcBorders>
            <w:tcMar>
              <w:top w:w="0" w:type="dxa"/>
              <w:left w:w="45" w:type="dxa"/>
              <w:bottom w:w="0" w:type="dxa"/>
              <w:right w:w="45" w:type="dxa"/>
            </w:tcMar>
            <w:vAlign w:val="bottom"/>
            <w:hideMark/>
          </w:tcPr>
          <w:p w14:paraId="1E04BA7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36,393,000 </w:t>
            </w:r>
          </w:p>
        </w:tc>
        <w:tc>
          <w:tcPr>
            <w:tcW w:w="0" w:type="auto"/>
            <w:tcBorders>
              <w:bottom w:val="single" w:sz="6" w:space="0" w:color="000000"/>
            </w:tcBorders>
            <w:tcMar>
              <w:top w:w="0" w:type="dxa"/>
              <w:left w:w="45" w:type="dxa"/>
              <w:bottom w:w="0" w:type="dxa"/>
              <w:right w:w="45" w:type="dxa"/>
            </w:tcMar>
            <w:vAlign w:val="bottom"/>
            <w:hideMark/>
          </w:tcPr>
          <w:p w14:paraId="36719603"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36,393,000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E94BF7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39,393,000 </w:t>
            </w:r>
          </w:p>
        </w:tc>
      </w:tr>
      <w:tr w:rsidR="00D273DD" w:rsidRPr="00A56E44" w14:paraId="21C1CBC0"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7F64E77"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Intangibles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F2D333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58,402,000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413059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63,402,000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8CB7E8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68,402,000 </w:t>
            </w:r>
          </w:p>
        </w:tc>
      </w:tr>
      <w:tr w:rsidR="00D273DD" w:rsidRPr="00A56E44" w14:paraId="017CC522"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2B23BE6"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Other Long-Term Assets</w:t>
            </w:r>
          </w:p>
        </w:tc>
        <w:tc>
          <w:tcPr>
            <w:tcW w:w="0" w:type="auto"/>
            <w:tcBorders>
              <w:bottom w:val="single" w:sz="6" w:space="0" w:color="000000"/>
            </w:tcBorders>
            <w:tcMar>
              <w:top w:w="0" w:type="dxa"/>
              <w:left w:w="45" w:type="dxa"/>
              <w:bottom w:w="0" w:type="dxa"/>
              <w:right w:w="45" w:type="dxa"/>
            </w:tcMar>
            <w:vAlign w:val="bottom"/>
            <w:hideMark/>
          </w:tcPr>
          <w:p w14:paraId="2AB0B468"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tcBorders>
            <w:tcMar>
              <w:top w:w="0" w:type="dxa"/>
              <w:left w:w="45" w:type="dxa"/>
              <w:bottom w:w="0" w:type="dxa"/>
              <w:right w:w="45" w:type="dxa"/>
            </w:tcMar>
            <w:vAlign w:val="bottom"/>
            <w:hideMark/>
          </w:tcPr>
          <w:p w14:paraId="5805C90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0FEFEA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r>
      <w:tr w:rsidR="00D273DD" w:rsidRPr="00A56E44" w14:paraId="6CD04A71"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AA3691E"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Total Assets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A046D7A"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328,383,300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6E8D4E5"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375,196,192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D3C492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413,801,770 </w:t>
            </w:r>
          </w:p>
        </w:tc>
      </w:tr>
      <w:tr w:rsidR="00D273DD" w:rsidRPr="00A56E44" w14:paraId="4DF4B656"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DC4BE00"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4FB9BDAC"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23AE47C1"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003698A"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r>
      <w:tr w:rsidR="00D273DD" w:rsidRPr="00A56E44" w14:paraId="5C167EB3"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003EDF7" w14:textId="77777777" w:rsidR="00D273DD" w:rsidRPr="00A56E44" w:rsidRDefault="00D273DD" w:rsidP="000F7E8E">
            <w:pPr>
              <w:spacing w:after="0" w:line="240" w:lineRule="auto"/>
              <w:rPr>
                <w:rFonts w:ascii="Times New Roman" w:eastAsia="Times New Roman" w:hAnsi="Times New Roman" w:cs="Times New Roman"/>
                <w:b/>
                <w:bCs/>
              </w:rPr>
            </w:pPr>
            <w:r w:rsidRPr="00A56E44">
              <w:rPr>
                <w:rFonts w:ascii="Times New Roman" w:eastAsia="Times New Roman" w:hAnsi="Times New Roman" w:cs="Times New Roman"/>
                <w:b/>
                <w:bCs/>
              </w:rPr>
              <w:t>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1CCE5B5" w14:textId="77777777" w:rsidR="00D273DD" w:rsidRPr="00A56E44" w:rsidRDefault="00D273DD" w:rsidP="000F7E8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C954DCF"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6D6DE2E"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r>
      <w:tr w:rsidR="00D273DD" w:rsidRPr="00A56E44" w14:paraId="682DCDE3"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60779C2"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Accounts Payable</w:t>
            </w:r>
          </w:p>
        </w:tc>
        <w:tc>
          <w:tcPr>
            <w:tcW w:w="0" w:type="auto"/>
            <w:tcBorders>
              <w:bottom w:val="single" w:sz="6" w:space="0" w:color="000000"/>
            </w:tcBorders>
            <w:tcMar>
              <w:top w:w="0" w:type="dxa"/>
              <w:left w:w="45" w:type="dxa"/>
              <w:bottom w:w="0" w:type="dxa"/>
              <w:right w:w="45" w:type="dxa"/>
            </w:tcMar>
            <w:vAlign w:val="bottom"/>
            <w:hideMark/>
          </w:tcPr>
          <w:p w14:paraId="47D6F46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80,023,896 </w:t>
            </w:r>
          </w:p>
        </w:tc>
        <w:tc>
          <w:tcPr>
            <w:tcW w:w="0" w:type="auto"/>
            <w:tcBorders>
              <w:bottom w:val="single" w:sz="6" w:space="0" w:color="000000"/>
            </w:tcBorders>
            <w:tcMar>
              <w:top w:w="0" w:type="dxa"/>
              <w:left w:w="45" w:type="dxa"/>
              <w:bottom w:w="0" w:type="dxa"/>
              <w:right w:w="45" w:type="dxa"/>
            </w:tcMar>
            <w:vAlign w:val="bottom"/>
            <w:hideMark/>
          </w:tcPr>
          <w:p w14:paraId="1C6BB11F"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82,887,909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A76BC9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85,426,351 </w:t>
            </w:r>
          </w:p>
        </w:tc>
      </w:tr>
      <w:tr w:rsidR="00D273DD" w:rsidRPr="00A56E44" w14:paraId="52FCC26D"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0405FEC"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Other Current 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00ACAE24"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16,847,136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BA1408A"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25,902,472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435E771"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35,227,361 </w:t>
            </w:r>
          </w:p>
        </w:tc>
      </w:tr>
      <w:tr w:rsidR="00D273DD" w:rsidRPr="00A56E44" w14:paraId="52817A4D"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5BBAA7C"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Total Current Liabilities</w:t>
            </w:r>
          </w:p>
        </w:tc>
        <w:tc>
          <w:tcPr>
            <w:tcW w:w="0" w:type="auto"/>
            <w:tcBorders>
              <w:bottom w:val="single" w:sz="6" w:space="0" w:color="000000"/>
            </w:tcBorders>
            <w:tcMar>
              <w:top w:w="0" w:type="dxa"/>
              <w:left w:w="45" w:type="dxa"/>
              <w:bottom w:w="0" w:type="dxa"/>
              <w:right w:w="45" w:type="dxa"/>
            </w:tcMar>
            <w:vAlign w:val="bottom"/>
            <w:hideMark/>
          </w:tcPr>
          <w:p w14:paraId="4B883D8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96,871,032 </w:t>
            </w:r>
          </w:p>
        </w:tc>
        <w:tc>
          <w:tcPr>
            <w:tcW w:w="0" w:type="auto"/>
            <w:tcBorders>
              <w:bottom w:val="single" w:sz="6" w:space="0" w:color="000000"/>
            </w:tcBorders>
            <w:tcMar>
              <w:top w:w="0" w:type="dxa"/>
              <w:left w:w="45" w:type="dxa"/>
              <w:bottom w:w="0" w:type="dxa"/>
              <w:right w:w="45" w:type="dxa"/>
            </w:tcMar>
            <w:vAlign w:val="bottom"/>
            <w:hideMark/>
          </w:tcPr>
          <w:p w14:paraId="44AE1048"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108,790,381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64B36DA0"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120,653,713 </w:t>
            </w:r>
          </w:p>
        </w:tc>
      </w:tr>
      <w:tr w:rsidR="00D273DD" w:rsidRPr="00A56E44" w14:paraId="69357EC2"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C3DBA62"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Long-Term Debt</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7241658"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32,635,000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E7A1884"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32,635,000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D0B652E"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32,635,000 </w:t>
            </w:r>
          </w:p>
        </w:tc>
      </w:tr>
      <w:tr w:rsidR="00D273DD" w:rsidRPr="00A56E44" w14:paraId="16EE834A"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44CCBCB"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Other Long-Term Liabilities</w:t>
            </w:r>
          </w:p>
        </w:tc>
        <w:tc>
          <w:tcPr>
            <w:tcW w:w="0" w:type="auto"/>
            <w:tcBorders>
              <w:bottom w:val="single" w:sz="6" w:space="0" w:color="000000"/>
            </w:tcBorders>
            <w:tcMar>
              <w:top w:w="0" w:type="dxa"/>
              <w:left w:w="45" w:type="dxa"/>
              <w:bottom w:w="0" w:type="dxa"/>
              <w:right w:w="45" w:type="dxa"/>
            </w:tcMar>
            <w:vAlign w:val="bottom"/>
            <w:hideMark/>
          </w:tcPr>
          <w:p w14:paraId="5132F320"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tcBorders>
            <w:tcMar>
              <w:top w:w="0" w:type="dxa"/>
              <w:left w:w="45" w:type="dxa"/>
              <w:bottom w:w="0" w:type="dxa"/>
              <w:right w:w="45" w:type="dxa"/>
            </w:tcMar>
            <w:vAlign w:val="bottom"/>
            <w:hideMark/>
          </w:tcPr>
          <w:p w14:paraId="2AA5FE4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D198420"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0 </w:t>
            </w:r>
          </w:p>
        </w:tc>
      </w:tr>
      <w:tr w:rsidR="00D273DD" w:rsidRPr="00A56E44" w14:paraId="20980FF1"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72F622F"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Total Liabilities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FD676AC"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129,506,032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19376E7"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141,425,381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14574A1" w14:textId="77777777" w:rsidR="00D273DD" w:rsidRPr="00A56E44" w:rsidRDefault="00D273DD" w:rsidP="000F7E8E">
            <w:pPr>
              <w:spacing w:after="0" w:line="240" w:lineRule="auto"/>
              <w:jc w:val="center"/>
              <w:rPr>
                <w:rFonts w:ascii="Calibri" w:eastAsia="Times New Roman" w:hAnsi="Calibri" w:cs="Calibri"/>
              </w:rPr>
            </w:pPr>
            <w:r w:rsidRPr="00A56E44">
              <w:rPr>
                <w:rFonts w:ascii="Calibri" w:eastAsia="Times New Roman" w:hAnsi="Calibri" w:cs="Calibri"/>
              </w:rPr>
              <w:t xml:space="preserve">153,288,713 </w:t>
            </w:r>
          </w:p>
        </w:tc>
      </w:tr>
      <w:tr w:rsidR="00D273DD" w:rsidRPr="00A56E44" w14:paraId="64DB8ABB"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4A86706" w14:textId="77777777" w:rsidR="00D273DD" w:rsidRPr="00A56E44"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4B84F5D2"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46D74C4F"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4C97566E"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r>
      <w:tr w:rsidR="00D273DD" w:rsidRPr="00A56E44" w14:paraId="472EB61C"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56620CB" w14:textId="77777777" w:rsidR="00D273DD" w:rsidRPr="00A56E44" w:rsidRDefault="00D273DD" w:rsidP="000F7E8E">
            <w:pPr>
              <w:spacing w:after="0" w:line="240" w:lineRule="auto"/>
              <w:rPr>
                <w:rFonts w:ascii="Times New Roman" w:eastAsia="Times New Roman" w:hAnsi="Times New Roman" w:cs="Times New Roman"/>
                <w:b/>
                <w:bCs/>
              </w:rPr>
            </w:pPr>
            <w:r w:rsidRPr="00A56E44">
              <w:rPr>
                <w:rFonts w:ascii="Times New Roman" w:eastAsia="Times New Roman" w:hAnsi="Times New Roman" w:cs="Times New Roman"/>
                <w:b/>
                <w:bCs/>
              </w:rPr>
              <w:t>Equity</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A04E50F" w14:textId="77777777" w:rsidR="00D273DD" w:rsidRPr="00A56E44" w:rsidRDefault="00D273DD" w:rsidP="000F7E8E">
            <w:pPr>
              <w:spacing w:after="0" w:line="240" w:lineRule="auto"/>
              <w:rPr>
                <w:rFonts w:ascii="Times New Roman" w:eastAsia="Times New Roman" w:hAnsi="Times New Roman" w:cs="Times New Roman"/>
                <w:b/>
                <w:bCs/>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38D45E12"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629A86A"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r>
      <w:tr w:rsidR="00D273DD" w:rsidRPr="00A56E44" w14:paraId="6D716F2C"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60D3493"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Common Stock</w:t>
            </w:r>
          </w:p>
        </w:tc>
        <w:tc>
          <w:tcPr>
            <w:tcW w:w="0" w:type="auto"/>
            <w:tcBorders>
              <w:bottom w:val="single" w:sz="6" w:space="0" w:color="000000"/>
            </w:tcBorders>
            <w:tcMar>
              <w:top w:w="0" w:type="dxa"/>
              <w:left w:w="45" w:type="dxa"/>
              <w:bottom w:w="0" w:type="dxa"/>
              <w:right w:w="45" w:type="dxa"/>
            </w:tcMar>
            <w:vAlign w:val="bottom"/>
            <w:hideMark/>
          </w:tcPr>
          <w:p w14:paraId="23A6D487"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3,120,000 </w:t>
            </w:r>
          </w:p>
        </w:tc>
        <w:tc>
          <w:tcPr>
            <w:tcW w:w="0" w:type="auto"/>
            <w:tcBorders>
              <w:bottom w:val="single" w:sz="6" w:space="0" w:color="000000"/>
            </w:tcBorders>
            <w:tcMar>
              <w:top w:w="0" w:type="dxa"/>
              <w:left w:w="45" w:type="dxa"/>
              <w:bottom w:w="0" w:type="dxa"/>
              <w:right w:w="45" w:type="dxa"/>
            </w:tcMar>
            <w:vAlign w:val="bottom"/>
            <w:hideMark/>
          </w:tcPr>
          <w:p w14:paraId="523412D0"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3,120,000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2C29240"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3,120,000 </w:t>
            </w:r>
          </w:p>
        </w:tc>
      </w:tr>
      <w:tr w:rsidR="00D273DD" w:rsidRPr="00A56E44" w14:paraId="123A8F61"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3C2E797"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Retained Earnings</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73B6864"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157,267,268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D20AAAF"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192,160,811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940B3B3"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218,903,057 </w:t>
            </w:r>
          </w:p>
        </w:tc>
      </w:tr>
      <w:tr w:rsidR="00D273DD" w:rsidRPr="00A56E44" w14:paraId="1AB30E06"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B9B3C4D"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Treasury Stock</w:t>
            </w:r>
          </w:p>
        </w:tc>
        <w:tc>
          <w:tcPr>
            <w:tcW w:w="0" w:type="auto"/>
            <w:tcBorders>
              <w:bottom w:val="single" w:sz="6" w:space="0" w:color="000000"/>
            </w:tcBorders>
            <w:tcMar>
              <w:top w:w="0" w:type="dxa"/>
              <w:left w:w="45" w:type="dxa"/>
              <w:bottom w:w="0" w:type="dxa"/>
              <w:right w:w="45" w:type="dxa"/>
            </w:tcMar>
            <w:vAlign w:val="bottom"/>
            <w:hideMark/>
          </w:tcPr>
          <w:p w14:paraId="3D653B6D"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38,490,000 </w:t>
            </w:r>
          </w:p>
        </w:tc>
        <w:tc>
          <w:tcPr>
            <w:tcW w:w="0" w:type="auto"/>
            <w:tcBorders>
              <w:bottom w:val="single" w:sz="6" w:space="0" w:color="000000"/>
            </w:tcBorders>
            <w:tcMar>
              <w:top w:w="0" w:type="dxa"/>
              <w:left w:w="45" w:type="dxa"/>
              <w:bottom w:w="0" w:type="dxa"/>
              <w:right w:w="45" w:type="dxa"/>
            </w:tcMar>
            <w:vAlign w:val="bottom"/>
            <w:hideMark/>
          </w:tcPr>
          <w:p w14:paraId="6FA59C56"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38,490,000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F6B83FB"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38,490,000 </w:t>
            </w:r>
          </w:p>
        </w:tc>
      </w:tr>
      <w:tr w:rsidR="00D273DD" w:rsidRPr="00A56E44" w14:paraId="21805890"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22DCDDA"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Paid in Capital &amp; Other</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23EFD96"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0 </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59331B8"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0 </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AE72B99"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0 </w:t>
            </w:r>
          </w:p>
        </w:tc>
      </w:tr>
      <w:tr w:rsidR="00D273DD" w:rsidRPr="00A56E44" w14:paraId="63F3BD4C"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3D246D5" w14:textId="77777777" w:rsidR="00D273DD" w:rsidRPr="00A56E44" w:rsidRDefault="00D273DD" w:rsidP="000F7E8E">
            <w:pPr>
              <w:spacing w:after="0" w:line="240" w:lineRule="auto"/>
              <w:rPr>
                <w:rFonts w:ascii="Times New Roman" w:eastAsia="Times New Roman" w:hAnsi="Times New Roman" w:cs="Times New Roman"/>
              </w:rPr>
            </w:pPr>
            <w:r w:rsidRPr="00A56E44">
              <w:rPr>
                <w:rFonts w:ascii="Times New Roman" w:eastAsia="Times New Roman" w:hAnsi="Times New Roman" w:cs="Times New Roman"/>
              </w:rPr>
              <w:t>Total Equity</w:t>
            </w:r>
          </w:p>
        </w:tc>
        <w:tc>
          <w:tcPr>
            <w:tcW w:w="0" w:type="auto"/>
            <w:tcBorders>
              <w:bottom w:val="single" w:sz="6" w:space="0" w:color="000000"/>
            </w:tcBorders>
            <w:tcMar>
              <w:top w:w="0" w:type="dxa"/>
              <w:left w:w="45" w:type="dxa"/>
              <w:bottom w:w="0" w:type="dxa"/>
              <w:right w:w="45" w:type="dxa"/>
            </w:tcMar>
            <w:vAlign w:val="bottom"/>
            <w:hideMark/>
          </w:tcPr>
          <w:p w14:paraId="44F42DE6"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198,877,268 </w:t>
            </w:r>
          </w:p>
        </w:tc>
        <w:tc>
          <w:tcPr>
            <w:tcW w:w="0" w:type="auto"/>
            <w:tcBorders>
              <w:bottom w:val="single" w:sz="6" w:space="0" w:color="000000"/>
            </w:tcBorders>
            <w:tcMar>
              <w:top w:w="0" w:type="dxa"/>
              <w:left w:w="45" w:type="dxa"/>
              <w:bottom w:w="0" w:type="dxa"/>
              <w:right w:w="45" w:type="dxa"/>
            </w:tcMar>
            <w:vAlign w:val="bottom"/>
            <w:hideMark/>
          </w:tcPr>
          <w:p w14:paraId="6691A632"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233,770,811 </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CA1BD9A" w14:textId="77777777" w:rsidR="00D273DD" w:rsidRPr="00A56E44" w:rsidRDefault="00D273DD" w:rsidP="000F7E8E">
            <w:pPr>
              <w:spacing w:after="0" w:line="240" w:lineRule="auto"/>
              <w:jc w:val="center"/>
              <w:rPr>
                <w:rFonts w:ascii="Times New Roman" w:eastAsia="Times New Roman" w:hAnsi="Times New Roman" w:cs="Times New Roman"/>
              </w:rPr>
            </w:pPr>
            <w:r w:rsidRPr="00A56E44">
              <w:rPr>
                <w:rFonts w:ascii="Times New Roman" w:eastAsia="Times New Roman" w:hAnsi="Times New Roman" w:cs="Times New Roman"/>
              </w:rPr>
              <w:t xml:space="preserve">260,513,057 </w:t>
            </w:r>
          </w:p>
        </w:tc>
      </w:tr>
      <w:tr w:rsidR="00D273DD" w:rsidRPr="00A56E44" w14:paraId="322E363D" w14:textId="77777777" w:rsidTr="000F7E8E">
        <w:trPr>
          <w:trHeight w:val="315"/>
          <w:tblCellSpacing w:w="0" w:type="dxa"/>
        </w:trPr>
        <w:tc>
          <w:tcPr>
            <w:tcW w:w="0" w:type="auto"/>
            <w:tcBorders>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8B1EC4C" w14:textId="77777777" w:rsidR="00D273DD" w:rsidRPr="00A56E44" w:rsidRDefault="00D273DD" w:rsidP="000F7E8E">
            <w:pPr>
              <w:spacing w:after="0" w:line="240" w:lineRule="auto"/>
              <w:jc w:val="center"/>
              <w:rPr>
                <w:rFonts w:ascii="Times New Roman" w:eastAsia="Times New Roman" w:hAnsi="Times New Roman" w:cs="Times New Roman"/>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CC2D15C" w14:textId="77777777" w:rsidR="00D273DD" w:rsidRPr="00A56E44"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58E6A7A3"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3BA03BD" w14:textId="77777777" w:rsidR="00D273DD" w:rsidRPr="00A56E44" w:rsidRDefault="00D273DD" w:rsidP="000F7E8E">
            <w:pPr>
              <w:spacing w:after="0" w:line="240" w:lineRule="auto"/>
              <w:jc w:val="center"/>
              <w:rPr>
                <w:rFonts w:ascii="Times New Roman" w:eastAsia="Times New Roman" w:hAnsi="Times New Roman" w:cs="Times New Roman"/>
                <w:sz w:val="20"/>
                <w:szCs w:val="20"/>
              </w:rPr>
            </w:pPr>
          </w:p>
        </w:tc>
      </w:tr>
      <w:tr w:rsidR="00D273DD" w:rsidRPr="00A56E44" w14:paraId="1E0E4712" w14:textId="77777777" w:rsidTr="000F7E8E">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vAlign w:val="bottom"/>
            <w:hideMark/>
          </w:tcPr>
          <w:p w14:paraId="31E38E10" w14:textId="77777777" w:rsidR="00D273DD" w:rsidRPr="00A56E44" w:rsidRDefault="00D273DD" w:rsidP="000F7E8E">
            <w:pPr>
              <w:spacing w:after="0" w:line="240" w:lineRule="auto"/>
              <w:rPr>
                <w:rFonts w:ascii="Times New Roman" w:eastAsia="Times New Roman" w:hAnsi="Times New Roman" w:cs="Times New Roman"/>
                <w:b/>
                <w:bCs/>
              </w:rPr>
            </w:pPr>
            <w:r w:rsidRPr="00A56E44">
              <w:rPr>
                <w:rFonts w:ascii="Times New Roman" w:eastAsia="Times New Roman" w:hAnsi="Times New Roman" w:cs="Times New Roman"/>
                <w:b/>
                <w:bCs/>
              </w:rPr>
              <w:t>Total Liabilities and Equity</w:t>
            </w:r>
          </w:p>
        </w:tc>
        <w:tc>
          <w:tcPr>
            <w:tcW w:w="0" w:type="auto"/>
            <w:tcBorders>
              <w:bottom w:val="single" w:sz="12" w:space="0" w:color="000000"/>
            </w:tcBorders>
            <w:tcMar>
              <w:top w:w="0" w:type="dxa"/>
              <w:left w:w="45" w:type="dxa"/>
              <w:bottom w:w="0" w:type="dxa"/>
              <w:right w:w="45" w:type="dxa"/>
            </w:tcMar>
            <w:vAlign w:val="bottom"/>
            <w:hideMark/>
          </w:tcPr>
          <w:p w14:paraId="01CDD5BB" w14:textId="77777777" w:rsidR="00D273DD" w:rsidRPr="00A56E44" w:rsidRDefault="00D273DD" w:rsidP="000F7E8E">
            <w:pPr>
              <w:spacing w:after="0" w:line="240" w:lineRule="auto"/>
              <w:jc w:val="center"/>
              <w:rPr>
                <w:rFonts w:ascii="Times New Roman" w:eastAsia="Times New Roman" w:hAnsi="Times New Roman" w:cs="Times New Roman"/>
                <w:b/>
                <w:bCs/>
              </w:rPr>
            </w:pPr>
            <w:r w:rsidRPr="00A56E44">
              <w:rPr>
                <w:rFonts w:ascii="Times New Roman" w:eastAsia="Times New Roman" w:hAnsi="Times New Roman" w:cs="Times New Roman"/>
                <w:b/>
                <w:bCs/>
              </w:rPr>
              <w:t xml:space="preserve">328,383,300 </w:t>
            </w:r>
          </w:p>
        </w:tc>
        <w:tc>
          <w:tcPr>
            <w:tcW w:w="0" w:type="auto"/>
            <w:tcBorders>
              <w:bottom w:val="single" w:sz="12" w:space="0" w:color="000000"/>
            </w:tcBorders>
            <w:tcMar>
              <w:top w:w="0" w:type="dxa"/>
              <w:left w:w="45" w:type="dxa"/>
              <w:bottom w:w="0" w:type="dxa"/>
              <w:right w:w="45" w:type="dxa"/>
            </w:tcMar>
            <w:vAlign w:val="bottom"/>
            <w:hideMark/>
          </w:tcPr>
          <w:p w14:paraId="508D1936" w14:textId="77777777" w:rsidR="00D273DD" w:rsidRPr="00A56E44" w:rsidRDefault="00D273DD" w:rsidP="000F7E8E">
            <w:pPr>
              <w:spacing w:after="0" w:line="240" w:lineRule="auto"/>
              <w:jc w:val="center"/>
              <w:rPr>
                <w:rFonts w:ascii="Times New Roman" w:eastAsia="Times New Roman" w:hAnsi="Times New Roman" w:cs="Times New Roman"/>
                <w:b/>
                <w:bCs/>
              </w:rPr>
            </w:pPr>
            <w:r w:rsidRPr="00A56E44">
              <w:rPr>
                <w:rFonts w:ascii="Times New Roman" w:eastAsia="Times New Roman" w:hAnsi="Times New Roman" w:cs="Times New Roman"/>
                <w:b/>
                <w:bCs/>
              </w:rPr>
              <w:t xml:space="preserve">375,196,192 </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500D01E3" w14:textId="77777777" w:rsidR="00D273DD" w:rsidRPr="00A56E44" w:rsidRDefault="00D273DD" w:rsidP="000F7E8E">
            <w:pPr>
              <w:spacing w:after="0" w:line="240" w:lineRule="auto"/>
              <w:jc w:val="center"/>
              <w:rPr>
                <w:rFonts w:ascii="Times New Roman" w:eastAsia="Times New Roman" w:hAnsi="Times New Roman" w:cs="Times New Roman"/>
                <w:b/>
                <w:bCs/>
              </w:rPr>
            </w:pPr>
            <w:r w:rsidRPr="00A56E44">
              <w:rPr>
                <w:rFonts w:ascii="Times New Roman" w:eastAsia="Times New Roman" w:hAnsi="Times New Roman" w:cs="Times New Roman"/>
                <w:b/>
                <w:bCs/>
              </w:rPr>
              <w:t xml:space="preserve">413,801,770 </w:t>
            </w:r>
          </w:p>
        </w:tc>
      </w:tr>
    </w:tbl>
    <w:p w14:paraId="354A027C" w14:textId="205F33BF" w:rsidR="002B6054" w:rsidRDefault="002B6054" w:rsidP="002B6054">
      <w:pPr>
        <w:spacing w:after="0" w:line="480" w:lineRule="auto"/>
        <w:contextualSpacing/>
        <w:rPr>
          <w:rFonts w:ascii="Times New Roman" w:eastAsia="Times New Roman" w:hAnsi="Times New Roman" w:cs="Times New Roman"/>
          <w:color w:val="000000"/>
          <w:sz w:val="24"/>
          <w:szCs w:val="24"/>
        </w:rPr>
      </w:pPr>
    </w:p>
    <w:p w14:paraId="08A5D398" w14:textId="5CB312B5" w:rsidR="002B6054" w:rsidRDefault="002B6054" w:rsidP="002B6054">
      <w:pPr>
        <w:spacing w:after="0" w:line="480" w:lineRule="auto"/>
        <w:ind w:firstLine="720"/>
        <w:contextualSpacing/>
        <w:rPr>
          <w:rFonts w:ascii="Times New Roman" w:hAnsi="Times New Roman" w:cs="Times New Roman"/>
          <w:color w:val="000000"/>
          <w:sz w:val="24"/>
          <w:szCs w:val="24"/>
          <w:shd w:val="clear" w:color="auto" w:fill="FFFFFF"/>
        </w:rPr>
      </w:pPr>
    </w:p>
    <w:p w14:paraId="25D67695" w14:textId="77777777" w:rsidR="00D70D97" w:rsidRDefault="00D70D97" w:rsidP="002B6054">
      <w:pPr>
        <w:spacing w:after="0" w:line="480" w:lineRule="auto"/>
        <w:contextualSpacing/>
        <w:rPr>
          <w:rFonts w:ascii="Times New Roman" w:hAnsi="Times New Roman" w:cs="Times New Roman"/>
          <w:b/>
          <w:bCs/>
          <w:color w:val="000000"/>
          <w:sz w:val="28"/>
          <w:szCs w:val="28"/>
          <w:shd w:val="clear" w:color="auto" w:fill="FFFFFF"/>
        </w:rPr>
      </w:pPr>
    </w:p>
    <w:p w14:paraId="3F932F88" w14:textId="77777777" w:rsidR="00D70D97" w:rsidRDefault="00D70D97" w:rsidP="002B6054">
      <w:pPr>
        <w:spacing w:after="0" w:line="480" w:lineRule="auto"/>
        <w:contextualSpacing/>
        <w:rPr>
          <w:rFonts w:ascii="Times New Roman" w:hAnsi="Times New Roman" w:cs="Times New Roman"/>
          <w:b/>
          <w:bCs/>
          <w:color w:val="000000"/>
          <w:sz w:val="28"/>
          <w:szCs w:val="28"/>
          <w:shd w:val="clear" w:color="auto" w:fill="FFFFFF"/>
        </w:rPr>
      </w:pPr>
    </w:p>
    <w:p w14:paraId="091F64B8" w14:textId="77777777" w:rsidR="00D70D97" w:rsidRDefault="00D70D97" w:rsidP="002B6054">
      <w:pPr>
        <w:spacing w:after="0" w:line="480" w:lineRule="auto"/>
        <w:contextualSpacing/>
        <w:rPr>
          <w:rFonts w:ascii="Times New Roman" w:hAnsi="Times New Roman" w:cs="Times New Roman"/>
          <w:b/>
          <w:bCs/>
          <w:color w:val="000000"/>
          <w:sz w:val="28"/>
          <w:szCs w:val="28"/>
          <w:shd w:val="clear" w:color="auto" w:fill="FFFFFF"/>
        </w:rPr>
      </w:pPr>
    </w:p>
    <w:p w14:paraId="661687C5" w14:textId="77777777" w:rsidR="00D70D97" w:rsidRDefault="00D70D97" w:rsidP="002B6054">
      <w:pPr>
        <w:spacing w:after="0" w:line="480" w:lineRule="auto"/>
        <w:contextualSpacing/>
        <w:rPr>
          <w:rFonts w:ascii="Times New Roman" w:hAnsi="Times New Roman" w:cs="Times New Roman"/>
          <w:b/>
          <w:bCs/>
          <w:color w:val="000000"/>
          <w:sz w:val="28"/>
          <w:szCs w:val="28"/>
          <w:shd w:val="clear" w:color="auto" w:fill="FFFFFF"/>
        </w:rPr>
      </w:pPr>
    </w:p>
    <w:p w14:paraId="47771820" w14:textId="77777777" w:rsidR="00D70D97" w:rsidRDefault="00D70D97" w:rsidP="002B6054">
      <w:pPr>
        <w:spacing w:after="0" w:line="480" w:lineRule="auto"/>
        <w:contextualSpacing/>
        <w:rPr>
          <w:rFonts w:ascii="Times New Roman" w:hAnsi="Times New Roman" w:cs="Times New Roman"/>
          <w:b/>
          <w:bCs/>
          <w:color w:val="000000"/>
          <w:sz w:val="28"/>
          <w:szCs w:val="28"/>
          <w:shd w:val="clear" w:color="auto" w:fill="FFFFFF"/>
        </w:rPr>
      </w:pPr>
    </w:p>
    <w:p w14:paraId="5CE19533" w14:textId="09637473" w:rsidR="002B6054" w:rsidRDefault="002B6054" w:rsidP="002B6054">
      <w:pPr>
        <w:spacing w:after="0" w:line="480" w:lineRule="auto"/>
        <w:contextualSpacing/>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Projected Financial Ratios</w:t>
      </w:r>
    </w:p>
    <w:p w14:paraId="427677ED" w14:textId="38550929" w:rsidR="00D70D97" w:rsidRDefault="00D70D97" w:rsidP="002B6054">
      <w:pPr>
        <w:spacing w:after="0"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Below, are financial rations projected for the next three years based on our recommendations.</w:t>
      </w:r>
    </w:p>
    <w:tbl>
      <w:tblPr>
        <w:tblW w:w="6747" w:type="dxa"/>
        <w:tblCellSpacing w:w="0" w:type="dxa"/>
        <w:tblInd w:w="1425" w:type="dxa"/>
        <w:tblCellMar>
          <w:left w:w="0" w:type="dxa"/>
          <w:right w:w="0" w:type="dxa"/>
        </w:tblCellMar>
        <w:tblLook w:val="04A0" w:firstRow="1" w:lastRow="0" w:firstColumn="1" w:lastColumn="0" w:noHBand="0" w:noVBand="1"/>
      </w:tblPr>
      <w:tblGrid>
        <w:gridCol w:w="2671"/>
        <w:gridCol w:w="1152"/>
        <w:gridCol w:w="96"/>
        <w:gridCol w:w="1152"/>
        <w:gridCol w:w="96"/>
        <w:gridCol w:w="1580"/>
      </w:tblGrid>
      <w:tr w:rsidR="00D273DD" w:rsidRPr="00B13B2F" w14:paraId="17897D1C" w14:textId="77777777" w:rsidTr="000F7E8E">
        <w:trPr>
          <w:trHeight w:val="300"/>
          <w:tblCellSpacing w:w="0" w:type="dxa"/>
        </w:trPr>
        <w:tc>
          <w:tcPr>
            <w:tcW w:w="0" w:type="auto"/>
            <w:gridSpan w:val="5"/>
            <w:tcBorders>
              <w:top w:val="single" w:sz="12" w:space="0" w:color="000000"/>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0A94E335" w14:textId="77777777" w:rsidR="00D273DD" w:rsidRPr="00B13B2F" w:rsidRDefault="00D273DD" w:rsidP="000F7E8E">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bottom"/>
            <w:hideMark/>
          </w:tcPr>
          <w:p w14:paraId="0CDD0EB2" w14:textId="77777777" w:rsidR="00D273DD" w:rsidRPr="00B13B2F" w:rsidRDefault="00D273DD" w:rsidP="000F7E8E">
            <w:pPr>
              <w:spacing w:after="0" w:line="240" w:lineRule="auto"/>
              <w:jc w:val="center"/>
              <w:rPr>
                <w:rFonts w:ascii="Calibri" w:eastAsia="Times New Roman" w:hAnsi="Calibri" w:cs="Calibri"/>
                <w:b/>
                <w:bCs/>
                <w:color w:val="FFFFFF"/>
              </w:rPr>
            </w:pPr>
            <w:r w:rsidRPr="00B13B2F">
              <w:rPr>
                <w:rFonts w:ascii="Calibri" w:eastAsia="Times New Roman" w:hAnsi="Calibri" w:cs="Calibri"/>
                <w:b/>
                <w:bCs/>
                <w:color w:val="FFFFFF"/>
              </w:rPr>
              <w:t>Projected Ratios</w:t>
            </w:r>
          </w:p>
        </w:tc>
      </w:tr>
      <w:tr w:rsidR="00D273DD" w:rsidRPr="00B13B2F" w14:paraId="4E5DCC35" w14:textId="77777777" w:rsidTr="000F7E8E">
        <w:trPr>
          <w:trHeight w:val="300"/>
          <w:tblCellSpacing w:w="0" w:type="dxa"/>
        </w:trPr>
        <w:tc>
          <w:tcPr>
            <w:tcW w:w="0" w:type="auto"/>
            <w:tcBorders>
              <w:left w:val="single" w:sz="12" w:space="0" w:color="000000"/>
              <w:bottom w:val="single" w:sz="6" w:space="0" w:color="000000"/>
            </w:tcBorders>
            <w:shd w:val="clear" w:color="auto" w:fill="548DD4"/>
            <w:tcMar>
              <w:top w:w="0" w:type="dxa"/>
              <w:left w:w="45" w:type="dxa"/>
              <w:bottom w:w="0" w:type="dxa"/>
              <w:right w:w="45" w:type="dxa"/>
            </w:tcMar>
            <w:vAlign w:val="bottom"/>
            <w:hideMark/>
          </w:tcPr>
          <w:p w14:paraId="109168BA" w14:textId="77777777" w:rsidR="00D273DD" w:rsidRPr="00B13B2F" w:rsidRDefault="00D273DD" w:rsidP="000F7E8E">
            <w:pPr>
              <w:spacing w:after="0" w:line="240" w:lineRule="auto"/>
              <w:jc w:val="center"/>
              <w:rPr>
                <w:rFonts w:ascii="Calibri" w:eastAsia="Times New Roman" w:hAnsi="Calibri" w:cs="Calibri"/>
                <w:b/>
                <w:bCs/>
                <w:color w:val="FFFFFF"/>
              </w:rPr>
            </w:pPr>
          </w:p>
        </w:tc>
        <w:tc>
          <w:tcPr>
            <w:tcW w:w="0" w:type="auto"/>
            <w:tcBorders>
              <w:bottom w:val="single" w:sz="6" w:space="0" w:color="000000"/>
            </w:tcBorders>
            <w:shd w:val="clear" w:color="auto" w:fill="548DD4"/>
            <w:tcMar>
              <w:top w:w="0" w:type="dxa"/>
              <w:left w:w="45" w:type="dxa"/>
              <w:bottom w:w="0" w:type="dxa"/>
              <w:right w:w="45" w:type="dxa"/>
            </w:tcMar>
            <w:vAlign w:val="center"/>
            <w:hideMark/>
          </w:tcPr>
          <w:p w14:paraId="356B5AF9" w14:textId="77777777" w:rsidR="00D273DD" w:rsidRPr="00B13B2F" w:rsidRDefault="00D273DD" w:rsidP="000F7E8E">
            <w:pPr>
              <w:spacing w:after="0" w:line="240" w:lineRule="auto"/>
              <w:jc w:val="center"/>
              <w:rPr>
                <w:rFonts w:ascii="Calibri" w:eastAsia="Times New Roman" w:hAnsi="Calibri" w:cs="Calibri"/>
                <w:color w:val="FFFFFF"/>
              </w:rPr>
            </w:pPr>
            <w:r w:rsidRPr="00B13B2F">
              <w:rPr>
                <w:rFonts w:ascii="Calibri" w:eastAsia="Times New Roman" w:hAnsi="Calibri" w:cs="Calibri"/>
                <w:color w:val="FFFFFF"/>
              </w:rPr>
              <w:t>12/31/2022</w:t>
            </w:r>
          </w:p>
        </w:tc>
        <w:tc>
          <w:tcPr>
            <w:tcW w:w="0" w:type="auto"/>
            <w:tcBorders>
              <w:bottom w:val="single" w:sz="6" w:space="0" w:color="000000"/>
            </w:tcBorders>
            <w:shd w:val="clear" w:color="auto" w:fill="548DD4"/>
            <w:tcMar>
              <w:top w:w="0" w:type="dxa"/>
              <w:left w:w="45" w:type="dxa"/>
              <w:bottom w:w="0" w:type="dxa"/>
              <w:right w:w="45" w:type="dxa"/>
            </w:tcMar>
            <w:vAlign w:val="center"/>
            <w:hideMark/>
          </w:tcPr>
          <w:p w14:paraId="728DCD28" w14:textId="77777777" w:rsidR="00D273DD" w:rsidRPr="00B13B2F" w:rsidRDefault="00D273DD" w:rsidP="000F7E8E">
            <w:pPr>
              <w:spacing w:after="0" w:line="240" w:lineRule="auto"/>
              <w:jc w:val="center"/>
              <w:rPr>
                <w:rFonts w:ascii="Calibri" w:eastAsia="Times New Roman" w:hAnsi="Calibri" w:cs="Calibri"/>
                <w:color w:val="FFFFFF"/>
              </w:rPr>
            </w:pPr>
          </w:p>
        </w:tc>
        <w:tc>
          <w:tcPr>
            <w:tcW w:w="0" w:type="auto"/>
            <w:tcBorders>
              <w:bottom w:val="single" w:sz="6" w:space="0" w:color="000000"/>
            </w:tcBorders>
            <w:shd w:val="clear" w:color="auto" w:fill="548DD4"/>
            <w:tcMar>
              <w:top w:w="0" w:type="dxa"/>
              <w:left w:w="45" w:type="dxa"/>
              <w:bottom w:w="0" w:type="dxa"/>
              <w:right w:w="45" w:type="dxa"/>
            </w:tcMar>
            <w:vAlign w:val="center"/>
            <w:hideMark/>
          </w:tcPr>
          <w:p w14:paraId="45047B68" w14:textId="77777777" w:rsidR="00D273DD" w:rsidRPr="00B13B2F" w:rsidRDefault="00D273DD" w:rsidP="000F7E8E">
            <w:pPr>
              <w:spacing w:after="0" w:line="240" w:lineRule="auto"/>
              <w:jc w:val="center"/>
              <w:rPr>
                <w:rFonts w:ascii="Calibri" w:eastAsia="Times New Roman" w:hAnsi="Calibri" w:cs="Calibri"/>
                <w:color w:val="FFFFFF"/>
              </w:rPr>
            </w:pPr>
            <w:r w:rsidRPr="00B13B2F">
              <w:rPr>
                <w:rFonts w:ascii="Calibri" w:eastAsia="Times New Roman" w:hAnsi="Calibri" w:cs="Calibri"/>
                <w:color w:val="FFFFFF"/>
              </w:rPr>
              <w:t>12/31/2023</w:t>
            </w:r>
          </w:p>
        </w:tc>
        <w:tc>
          <w:tcPr>
            <w:tcW w:w="0" w:type="auto"/>
            <w:tcBorders>
              <w:bottom w:val="single" w:sz="6" w:space="0" w:color="000000"/>
            </w:tcBorders>
            <w:shd w:val="clear" w:color="auto" w:fill="548DD4"/>
            <w:tcMar>
              <w:top w:w="0" w:type="dxa"/>
              <w:left w:w="45" w:type="dxa"/>
              <w:bottom w:w="0" w:type="dxa"/>
              <w:right w:w="45" w:type="dxa"/>
            </w:tcMar>
            <w:vAlign w:val="center"/>
            <w:hideMark/>
          </w:tcPr>
          <w:p w14:paraId="57FF12A1" w14:textId="77777777" w:rsidR="00D273DD" w:rsidRPr="00B13B2F" w:rsidRDefault="00D273DD" w:rsidP="000F7E8E">
            <w:pPr>
              <w:spacing w:after="0" w:line="240" w:lineRule="auto"/>
              <w:jc w:val="center"/>
              <w:rPr>
                <w:rFonts w:ascii="Calibri" w:eastAsia="Times New Roman" w:hAnsi="Calibri" w:cs="Calibri"/>
                <w:color w:val="FFFFFF"/>
              </w:rPr>
            </w:pPr>
          </w:p>
        </w:tc>
        <w:tc>
          <w:tcPr>
            <w:tcW w:w="0" w:type="auto"/>
            <w:tcBorders>
              <w:bottom w:val="single" w:sz="6" w:space="0" w:color="000000"/>
              <w:right w:val="single" w:sz="12" w:space="0" w:color="000000"/>
            </w:tcBorders>
            <w:shd w:val="clear" w:color="auto" w:fill="548DD4"/>
            <w:tcMar>
              <w:top w:w="0" w:type="dxa"/>
              <w:left w:w="45" w:type="dxa"/>
              <w:bottom w:w="0" w:type="dxa"/>
              <w:right w:w="45" w:type="dxa"/>
            </w:tcMar>
            <w:vAlign w:val="center"/>
            <w:hideMark/>
          </w:tcPr>
          <w:p w14:paraId="6F7AA020" w14:textId="77777777" w:rsidR="00D273DD" w:rsidRPr="00B13B2F" w:rsidRDefault="00D273DD" w:rsidP="000F7E8E">
            <w:pPr>
              <w:spacing w:after="0" w:line="240" w:lineRule="auto"/>
              <w:jc w:val="center"/>
              <w:rPr>
                <w:rFonts w:ascii="Calibri" w:eastAsia="Times New Roman" w:hAnsi="Calibri" w:cs="Calibri"/>
                <w:color w:val="FFFFFF"/>
              </w:rPr>
            </w:pPr>
            <w:r w:rsidRPr="00B13B2F">
              <w:rPr>
                <w:rFonts w:ascii="Calibri" w:eastAsia="Times New Roman" w:hAnsi="Calibri" w:cs="Calibri"/>
                <w:color w:val="FFFFFF"/>
              </w:rPr>
              <w:t>12/31/2024</w:t>
            </w:r>
          </w:p>
        </w:tc>
      </w:tr>
      <w:tr w:rsidR="00D273DD" w:rsidRPr="00B13B2F" w14:paraId="60A8A466"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7F6FEC56"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Current Ratio</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03CA8C57"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2.28</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0C76AB11"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3F8D6D43"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2.52</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2FA5851F"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FFFF00"/>
            <w:tcMar>
              <w:top w:w="0" w:type="dxa"/>
              <w:left w:w="45" w:type="dxa"/>
              <w:bottom w:w="0" w:type="dxa"/>
              <w:right w:w="45" w:type="dxa"/>
            </w:tcMar>
            <w:vAlign w:val="center"/>
            <w:hideMark/>
          </w:tcPr>
          <w:p w14:paraId="7BF0D1AC"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2.69</w:t>
            </w:r>
          </w:p>
        </w:tc>
      </w:tr>
      <w:tr w:rsidR="00D273DD" w:rsidRPr="00B13B2F" w14:paraId="09D40E8F"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40B7D311"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Quick Ratio</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6729103C"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2.27</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2D60BE91"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737B824F"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2.51</w:t>
            </w:r>
          </w:p>
        </w:tc>
        <w:tc>
          <w:tcPr>
            <w:tcW w:w="0" w:type="auto"/>
            <w:tcBorders>
              <w:bottom w:val="single" w:sz="6" w:space="0" w:color="000000"/>
            </w:tcBorders>
            <w:shd w:val="clear" w:color="auto" w:fill="FFFF00"/>
            <w:tcMar>
              <w:top w:w="0" w:type="dxa"/>
              <w:left w:w="45" w:type="dxa"/>
              <w:bottom w:w="0" w:type="dxa"/>
              <w:right w:w="45" w:type="dxa"/>
            </w:tcMar>
            <w:vAlign w:val="center"/>
            <w:hideMark/>
          </w:tcPr>
          <w:p w14:paraId="64431565"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FFFF00"/>
            <w:tcMar>
              <w:top w:w="0" w:type="dxa"/>
              <w:left w:w="45" w:type="dxa"/>
              <w:bottom w:w="0" w:type="dxa"/>
              <w:right w:w="45" w:type="dxa"/>
            </w:tcMar>
            <w:vAlign w:val="center"/>
            <w:hideMark/>
          </w:tcPr>
          <w:p w14:paraId="7C98B7E7"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2.67</w:t>
            </w:r>
          </w:p>
        </w:tc>
      </w:tr>
      <w:tr w:rsidR="00D273DD" w:rsidRPr="00B13B2F" w14:paraId="4120EFF9"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273F3E52"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Debt-to-Total-Assets Ratio</w:t>
            </w:r>
          </w:p>
        </w:tc>
        <w:tc>
          <w:tcPr>
            <w:tcW w:w="0" w:type="auto"/>
            <w:tcBorders>
              <w:bottom w:val="single" w:sz="6" w:space="0" w:color="000000"/>
            </w:tcBorders>
            <w:tcMar>
              <w:top w:w="0" w:type="dxa"/>
              <w:left w:w="45" w:type="dxa"/>
              <w:bottom w:w="0" w:type="dxa"/>
              <w:right w:w="45" w:type="dxa"/>
            </w:tcMar>
            <w:vAlign w:val="center"/>
            <w:hideMark/>
          </w:tcPr>
          <w:p w14:paraId="4046965F"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0.39</w:t>
            </w:r>
          </w:p>
        </w:tc>
        <w:tc>
          <w:tcPr>
            <w:tcW w:w="0" w:type="auto"/>
            <w:tcBorders>
              <w:bottom w:val="single" w:sz="6" w:space="0" w:color="000000"/>
            </w:tcBorders>
            <w:tcMar>
              <w:top w:w="0" w:type="dxa"/>
              <w:left w:w="45" w:type="dxa"/>
              <w:bottom w:w="0" w:type="dxa"/>
              <w:right w:w="45" w:type="dxa"/>
            </w:tcMar>
            <w:vAlign w:val="center"/>
            <w:hideMark/>
          </w:tcPr>
          <w:p w14:paraId="6F039865"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center"/>
            <w:hideMark/>
          </w:tcPr>
          <w:p w14:paraId="77FA4B6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0.36</w:t>
            </w:r>
          </w:p>
        </w:tc>
        <w:tc>
          <w:tcPr>
            <w:tcW w:w="0" w:type="auto"/>
            <w:tcBorders>
              <w:bottom w:val="single" w:sz="6" w:space="0" w:color="000000"/>
            </w:tcBorders>
            <w:tcMar>
              <w:top w:w="0" w:type="dxa"/>
              <w:left w:w="45" w:type="dxa"/>
              <w:bottom w:w="0" w:type="dxa"/>
              <w:right w:w="45" w:type="dxa"/>
            </w:tcMar>
            <w:vAlign w:val="center"/>
            <w:hideMark/>
          </w:tcPr>
          <w:p w14:paraId="582ACFA2"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7D6C5C6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0.34</w:t>
            </w:r>
          </w:p>
        </w:tc>
      </w:tr>
      <w:tr w:rsidR="00D273DD" w:rsidRPr="00B13B2F" w14:paraId="3D935F99"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27A2EB51"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Debt-to-Equity Ratio</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302A3D52"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0.63</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5F7F43C9"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30585D6C"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0.56</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4904C52F"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center"/>
            <w:hideMark/>
          </w:tcPr>
          <w:p w14:paraId="570D8AD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0.51</w:t>
            </w:r>
          </w:p>
        </w:tc>
      </w:tr>
      <w:tr w:rsidR="00D273DD" w:rsidRPr="00B13B2F" w14:paraId="58DE3812"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59C74B18"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Times-Interest-Earned Ratio</w:t>
            </w:r>
          </w:p>
        </w:tc>
        <w:tc>
          <w:tcPr>
            <w:tcW w:w="0" w:type="auto"/>
            <w:tcBorders>
              <w:bottom w:val="single" w:sz="6" w:space="0" w:color="000000"/>
            </w:tcBorders>
            <w:tcMar>
              <w:top w:w="0" w:type="dxa"/>
              <w:left w:w="45" w:type="dxa"/>
              <w:bottom w:w="0" w:type="dxa"/>
              <w:right w:w="45" w:type="dxa"/>
            </w:tcMar>
            <w:vAlign w:val="center"/>
            <w:hideMark/>
          </w:tcPr>
          <w:p w14:paraId="4D98C1BE"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14</w:t>
            </w:r>
          </w:p>
        </w:tc>
        <w:tc>
          <w:tcPr>
            <w:tcW w:w="0" w:type="auto"/>
            <w:tcBorders>
              <w:bottom w:val="single" w:sz="6" w:space="0" w:color="000000"/>
            </w:tcBorders>
            <w:tcMar>
              <w:top w:w="0" w:type="dxa"/>
              <w:left w:w="45" w:type="dxa"/>
              <w:bottom w:w="0" w:type="dxa"/>
              <w:right w:w="45" w:type="dxa"/>
            </w:tcMar>
            <w:vAlign w:val="center"/>
            <w:hideMark/>
          </w:tcPr>
          <w:p w14:paraId="784D70AF"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center"/>
            <w:hideMark/>
          </w:tcPr>
          <w:p w14:paraId="4DE8E189"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8</w:t>
            </w:r>
          </w:p>
        </w:tc>
        <w:tc>
          <w:tcPr>
            <w:tcW w:w="0" w:type="auto"/>
            <w:tcBorders>
              <w:bottom w:val="single" w:sz="6" w:space="0" w:color="000000"/>
            </w:tcBorders>
            <w:tcMar>
              <w:top w:w="0" w:type="dxa"/>
              <w:left w:w="45" w:type="dxa"/>
              <w:bottom w:w="0" w:type="dxa"/>
              <w:right w:w="45" w:type="dxa"/>
            </w:tcMar>
            <w:vAlign w:val="center"/>
            <w:hideMark/>
          </w:tcPr>
          <w:p w14:paraId="7A211743"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62866504"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5</w:t>
            </w:r>
          </w:p>
        </w:tc>
      </w:tr>
      <w:tr w:rsidR="00D273DD" w:rsidRPr="00B13B2F" w14:paraId="304D0A26"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601A00C6"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Inventory Turnover</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609C9DE5"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2.00</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73623E98"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1B083659"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2.00</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2519A1D1"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center"/>
            <w:hideMark/>
          </w:tcPr>
          <w:p w14:paraId="63618C37"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1.00</w:t>
            </w:r>
          </w:p>
        </w:tc>
      </w:tr>
      <w:tr w:rsidR="00D273DD" w:rsidRPr="00B13B2F" w14:paraId="0155E720"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168B2A6D"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Fixed Assets Turnover</w:t>
            </w:r>
          </w:p>
        </w:tc>
        <w:tc>
          <w:tcPr>
            <w:tcW w:w="0" w:type="auto"/>
            <w:tcBorders>
              <w:bottom w:val="single" w:sz="6" w:space="0" w:color="000000"/>
            </w:tcBorders>
            <w:tcMar>
              <w:top w:w="0" w:type="dxa"/>
              <w:left w:w="45" w:type="dxa"/>
              <w:bottom w:w="0" w:type="dxa"/>
              <w:right w:w="45" w:type="dxa"/>
            </w:tcMar>
            <w:vAlign w:val="center"/>
            <w:hideMark/>
          </w:tcPr>
          <w:p w14:paraId="73E74A2C"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4.54</w:t>
            </w:r>
          </w:p>
        </w:tc>
        <w:tc>
          <w:tcPr>
            <w:tcW w:w="0" w:type="auto"/>
            <w:tcBorders>
              <w:bottom w:val="single" w:sz="6" w:space="0" w:color="000000"/>
            </w:tcBorders>
            <w:tcMar>
              <w:top w:w="0" w:type="dxa"/>
              <w:left w:w="45" w:type="dxa"/>
              <w:bottom w:w="0" w:type="dxa"/>
              <w:right w:w="45" w:type="dxa"/>
            </w:tcMar>
            <w:vAlign w:val="center"/>
            <w:hideMark/>
          </w:tcPr>
          <w:p w14:paraId="0B156B21"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center"/>
            <w:hideMark/>
          </w:tcPr>
          <w:p w14:paraId="4FBB8F4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4.70</w:t>
            </w:r>
          </w:p>
        </w:tc>
        <w:tc>
          <w:tcPr>
            <w:tcW w:w="0" w:type="auto"/>
            <w:tcBorders>
              <w:bottom w:val="single" w:sz="6" w:space="0" w:color="000000"/>
            </w:tcBorders>
            <w:tcMar>
              <w:top w:w="0" w:type="dxa"/>
              <w:left w:w="45" w:type="dxa"/>
              <w:bottom w:w="0" w:type="dxa"/>
              <w:right w:w="45" w:type="dxa"/>
            </w:tcMar>
            <w:vAlign w:val="center"/>
            <w:hideMark/>
          </w:tcPr>
          <w:p w14:paraId="69738847"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103FF99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4.85</w:t>
            </w:r>
          </w:p>
        </w:tc>
      </w:tr>
      <w:tr w:rsidR="00D273DD" w:rsidRPr="00B13B2F" w14:paraId="49F45CFC"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579079FC"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Total Assets Turnover</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5CA49DB3"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0.25</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3242C993"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473BD54F"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0.22</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5D73076C"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center"/>
            <w:hideMark/>
          </w:tcPr>
          <w:p w14:paraId="20F09E44"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0.20</w:t>
            </w:r>
          </w:p>
        </w:tc>
      </w:tr>
      <w:tr w:rsidR="00D273DD" w:rsidRPr="00B13B2F" w14:paraId="5B3FE0BF"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3EA017EC"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Accounts Receivable Turnover</w:t>
            </w:r>
          </w:p>
        </w:tc>
        <w:tc>
          <w:tcPr>
            <w:tcW w:w="0" w:type="auto"/>
            <w:tcBorders>
              <w:bottom w:val="single" w:sz="6" w:space="0" w:color="000000"/>
            </w:tcBorders>
            <w:tcMar>
              <w:top w:w="0" w:type="dxa"/>
              <w:left w:w="45" w:type="dxa"/>
              <w:bottom w:w="0" w:type="dxa"/>
              <w:right w:w="45" w:type="dxa"/>
            </w:tcMar>
            <w:vAlign w:val="center"/>
            <w:hideMark/>
          </w:tcPr>
          <w:p w14:paraId="1EC2938D"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w:t>
            </w:r>
          </w:p>
        </w:tc>
        <w:tc>
          <w:tcPr>
            <w:tcW w:w="0" w:type="auto"/>
            <w:tcBorders>
              <w:bottom w:val="single" w:sz="6" w:space="0" w:color="000000"/>
            </w:tcBorders>
            <w:tcMar>
              <w:top w:w="0" w:type="dxa"/>
              <w:left w:w="45" w:type="dxa"/>
              <w:bottom w:w="0" w:type="dxa"/>
              <w:right w:w="45" w:type="dxa"/>
            </w:tcMar>
            <w:vAlign w:val="center"/>
            <w:hideMark/>
          </w:tcPr>
          <w:p w14:paraId="29A34165"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center"/>
            <w:hideMark/>
          </w:tcPr>
          <w:p w14:paraId="771089DE"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w:t>
            </w:r>
          </w:p>
        </w:tc>
        <w:tc>
          <w:tcPr>
            <w:tcW w:w="0" w:type="auto"/>
            <w:tcBorders>
              <w:bottom w:val="single" w:sz="6" w:space="0" w:color="000000"/>
            </w:tcBorders>
            <w:tcMar>
              <w:top w:w="0" w:type="dxa"/>
              <w:left w:w="45" w:type="dxa"/>
              <w:bottom w:w="0" w:type="dxa"/>
              <w:right w:w="45" w:type="dxa"/>
            </w:tcMar>
            <w:vAlign w:val="center"/>
            <w:hideMark/>
          </w:tcPr>
          <w:p w14:paraId="5086031B"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40320D95"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w:t>
            </w:r>
          </w:p>
        </w:tc>
      </w:tr>
      <w:tr w:rsidR="00D273DD" w:rsidRPr="00B13B2F" w14:paraId="6C5F9721"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3C9DF480"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Average Collection Period</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12B9A8AC"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255.50</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77887D9C"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A47D38A"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292.00</w:t>
            </w:r>
          </w:p>
        </w:tc>
        <w:tc>
          <w:tcPr>
            <w:tcW w:w="0" w:type="auto"/>
            <w:tcBorders>
              <w:bottom w:val="single" w:sz="6" w:space="0" w:color="000000"/>
            </w:tcBorders>
            <w:shd w:val="clear" w:color="auto" w:fill="D8D8D8"/>
            <w:tcMar>
              <w:top w:w="0" w:type="dxa"/>
              <w:left w:w="45" w:type="dxa"/>
              <w:bottom w:w="0" w:type="dxa"/>
              <w:right w:w="45" w:type="dxa"/>
            </w:tcMar>
            <w:vAlign w:val="bottom"/>
            <w:hideMark/>
          </w:tcPr>
          <w:p w14:paraId="408B375D"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7D7C9A5"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328.50</w:t>
            </w:r>
          </w:p>
        </w:tc>
      </w:tr>
      <w:tr w:rsidR="00D273DD" w:rsidRPr="00B13B2F" w14:paraId="3D2D31E9"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2A35C52D"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Gross Profit Margin %</w:t>
            </w:r>
          </w:p>
        </w:tc>
        <w:tc>
          <w:tcPr>
            <w:tcW w:w="0" w:type="auto"/>
            <w:tcBorders>
              <w:bottom w:val="single" w:sz="6" w:space="0" w:color="000000"/>
            </w:tcBorders>
            <w:tcMar>
              <w:top w:w="0" w:type="dxa"/>
              <w:left w:w="45" w:type="dxa"/>
              <w:bottom w:w="0" w:type="dxa"/>
              <w:right w:w="45" w:type="dxa"/>
            </w:tcMar>
            <w:vAlign w:val="bottom"/>
            <w:hideMark/>
          </w:tcPr>
          <w:p w14:paraId="6BDA104F"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98%</w:t>
            </w:r>
          </w:p>
        </w:tc>
        <w:tc>
          <w:tcPr>
            <w:tcW w:w="0" w:type="auto"/>
            <w:tcBorders>
              <w:bottom w:val="single" w:sz="6" w:space="0" w:color="000000"/>
            </w:tcBorders>
            <w:tcMar>
              <w:top w:w="0" w:type="dxa"/>
              <w:left w:w="45" w:type="dxa"/>
              <w:bottom w:w="0" w:type="dxa"/>
              <w:right w:w="45" w:type="dxa"/>
            </w:tcMar>
            <w:vAlign w:val="bottom"/>
            <w:hideMark/>
          </w:tcPr>
          <w:p w14:paraId="27B0930C"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bottom"/>
            <w:hideMark/>
          </w:tcPr>
          <w:p w14:paraId="3C060003"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96%</w:t>
            </w:r>
          </w:p>
        </w:tc>
        <w:tc>
          <w:tcPr>
            <w:tcW w:w="0" w:type="auto"/>
            <w:tcBorders>
              <w:bottom w:val="single" w:sz="6" w:space="0" w:color="000000"/>
            </w:tcBorders>
            <w:tcMar>
              <w:top w:w="0" w:type="dxa"/>
              <w:left w:w="45" w:type="dxa"/>
              <w:bottom w:w="0" w:type="dxa"/>
              <w:right w:w="45" w:type="dxa"/>
            </w:tcMar>
            <w:vAlign w:val="bottom"/>
            <w:hideMark/>
          </w:tcPr>
          <w:p w14:paraId="4D3B45F6"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5F7C428"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97%</w:t>
            </w:r>
          </w:p>
        </w:tc>
      </w:tr>
      <w:tr w:rsidR="00D273DD" w:rsidRPr="00B13B2F" w14:paraId="11A0ECAD" w14:textId="77777777" w:rsidTr="000F7E8E">
        <w:trPr>
          <w:trHeight w:val="300"/>
          <w:tblCellSpacing w:w="0" w:type="dxa"/>
        </w:trPr>
        <w:tc>
          <w:tcPr>
            <w:tcW w:w="0" w:type="auto"/>
            <w:tcBorders>
              <w:left w:val="single" w:sz="12" w:space="0" w:color="000000"/>
              <w:bottom w:val="single" w:sz="6" w:space="0" w:color="000000"/>
            </w:tcBorders>
            <w:shd w:val="clear" w:color="auto" w:fill="D8D8D8"/>
            <w:tcMar>
              <w:top w:w="0" w:type="dxa"/>
              <w:left w:w="45" w:type="dxa"/>
              <w:bottom w:w="0" w:type="dxa"/>
              <w:right w:w="45" w:type="dxa"/>
            </w:tcMar>
            <w:vAlign w:val="bottom"/>
            <w:hideMark/>
          </w:tcPr>
          <w:p w14:paraId="09E08965"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Operating Profit Margin %</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0603A1B1"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95%</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545EA70A"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4E3B1D1F"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93%</w:t>
            </w:r>
          </w:p>
        </w:tc>
        <w:tc>
          <w:tcPr>
            <w:tcW w:w="0" w:type="auto"/>
            <w:tcBorders>
              <w:bottom w:val="single" w:sz="6" w:space="0" w:color="000000"/>
            </w:tcBorders>
            <w:shd w:val="clear" w:color="auto" w:fill="D8D8D8"/>
            <w:tcMar>
              <w:top w:w="0" w:type="dxa"/>
              <w:left w:w="45" w:type="dxa"/>
              <w:bottom w:w="0" w:type="dxa"/>
              <w:right w:w="45" w:type="dxa"/>
            </w:tcMar>
            <w:vAlign w:val="center"/>
            <w:hideMark/>
          </w:tcPr>
          <w:p w14:paraId="4CD91D15"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center"/>
            <w:hideMark/>
          </w:tcPr>
          <w:p w14:paraId="403D7AE8"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93%</w:t>
            </w:r>
          </w:p>
        </w:tc>
      </w:tr>
      <w:tr w:rsidR="00D273DD" w:rsidRPr="00B13B2F" w14:paraId="0684FEF8"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65A46CE1"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ROA %</w:t>
            </w:r>
          </w:p>
        </w:tc>
        <w:tc>
          <w:tcPr>
            <w:tcW w:w="0" w:type="auto"/>
            <w:tcBorders>
              <w:bottom w:val="single" w:sz="6" w:space="0" w:color="000000"/>
            </w:tcBorders>
            <w:tcMar>
              <w:top w:w="0" w:type="dxa"/>
              <w:left w:w="45" w:type="dxa"/>
              <w:bottom w:w="0" w:type="dxa"/>
              <w:right w:w="45" w:type="dxa"/>
            </w:tcMar>
            <w:vAlign w:val="center"/>
            <w:hideMark/>
          </w:tcPr>
          <w:p w14:paraId="6FF1F13E"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18%</w:t>
            </w:r>
          </w:p>
        </w:tc>
        <w:tc>
          <w:tcPr>
            <w:tcW w:w="0" w:type="auto"/>
            <w:tcBorders>
              <w:bottom w:val="single" w:sz="6" w:space="0" w:color="000000"/>
            </w:tcBorders>
            <w:tcMar>
              <w:top w:w="0" w:type="dxa"/>
              <w:left w:w="45" w:type="dxa"/>
              <w:bottom w:w="0" w:type="dxa"/>
              <w:right w:w="45" w:type="dxa"/>
            </w:tcMar>
            <w:vAlign w:val="center"/>
            <w:hideMark/>
          </w:tcPr>
          <w:p w14:paraId="2FC0BAE1"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tcBorders>
            <w:tcMar>
              <w:top w:w="0" w:type="dxa"/>
              <w:left w:w="45" w:type="dxa"/>
              <w:bottom w:w="0" w:type="dxa"/>
              <w:right w:w="45" w:type="dxa"/>
            </w:tcMar>
            <w:vAlign w:val="center"/>
            <w:hideMark/>
          </w:tcPr>
          <w:p w14:paraId="0FCE1E30"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14%</w:t>
            </w:r>
          </w:p>
        </w:tc>
        <w:tc>
          <w:tcPr>
            <w:tcW w:w="0" w:type="auto"/>
            <w:tcBorders>
              <w:bottom w:val="single" w:sz="6" w:space="0" w:color="000000"/>
            </w:tcBorders>
            <w:tcMar>
              <w:top w:w="0" w:type="dxa"/>
              <w:left w:w="45" w:type="dxa"/>
              <w:bottom w:w="0" w:type="dxa"/>
              <w:right w:w="45" w:type="dxa"/>
            </w:tcMar>
            <w:vAlign w:val="center"/>
            <w:hideMark/>
          </w:tcPr>
          <w:p w14:paraId="7168BFBF"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6" w:space="0" w:color="000000"/>
              <w:right w:val="single" w:sz="12" w:space="0" w:color="000000"/>
            </w:tcBorders>
            <w:tcMar>
              <w:top w:w="0" w:type="dxa"/>
              <w:left w:w="45" w:type="dxa"/>
              <w:bottom w:w="0" w:type="dxa"/>
              <w:right w:w="45" w:type="dxa"/>
            </w:tcMar>
            <w:vAlign w:val="center"/>
            <w:hideMark/>
          </w:tcPr>
          <w:p w14:paraId="5A90F7F3"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12%</w:t>
            </w:r>
          </w:p>
        </w:tc>
      </w:tr>
      <w:tr w:rsidR="00D273DD" w:rsidRPr="00B13B2F" w14:paraId="34740306" w14:textId="77777777" w:rsidTr="000F7E8E">
        <w:trPr>
          <w:trHeight w:val="315"/>
          <w:tblCellSpacing w:w="0" w:type="dxa"/>
        </w:trPr>
        <w:tc>
          <w:tcPr>
            <w:tcW w:w="0" w:type="auto"/>
            <w:tcBorders>
              <w:left w:val="single" w:sz="12" w:space="0" w:color="000000"/>
              <w:bottom w:val="single" w:sz="12" w:space="0" w:color="000000"/>
            </w:tcBorders>
            <w:shd w:val="clear" w:color="auto" w:fill="D8D8D8"/>
            <w:tcMar>
              <w:top w:w="0" w:type="dxa"/>
              <w:left w:w="45" w:type="dxa"/>
              <w:bottom w:w="0" w:type="dxa"/>
              <w:right w:w="45" w:type="dxa"/>
            </w:tcMar>
            <w:vAlign w:val="bottom"/>
            <w:hideMark/>
          </w:tcPr>
          <w:p w14:paraId="373633D4" w14:textId="77777777" w:rsidR="00D273DD" w:rsidRPr="00B13B2F" w:rsidRDefault="00D273DD" w:rsidP="000F7E8E">
            <w:pPr>
              <w:spacing w:after="0" w:line="240" w:lineRule="auto"/>
              <w:rPr>
                <w:rFonts w:ascii="Calibri" w:eastAsia="Times New Roman" w:hAnsi="Calibri" w:cs="Calibri"/>
              </w:rPr>
            </w:pPr>
            <w:r w:rsidRPr="00B13B2F">
              <w:rPr>
                <w:rFonts w:ascii="Calibri" w:eastAsia="Times New Roman" w:hAnsi="Calibri" w:cs="Calibri"/>
              </w:rPr>
              <w:t>ROE %</w:t>
            </w:r>
          </w:p>
        </w:tc>
        <w:tc>
          <w:tcPr>
            <w:tcW w:w="0" w:type="auto"/>
            <w:tcBorders>
              <w:bottom w:val="single" w:sz="12" w:space="0" w:color="000000"/>
            </w:tcBorders>
            <w:shd w:val="clear" w:color="auto" w:fill="D8D8D8"/>
            <w:tcMar>
              <w:top w:w="0" w:type="dxa"/>
              <w:left w:w="45" w:type="dxa"/>
              <w:bottom w:w="0" w:type="dxa"/>
              <w:right w:w="45" w:type="dxa"/>
            </w:tcMar>
            <w:vAlign w:val="center"/>
            <w:hideMark/>
          </w:tcPr>
          <w:p w14:paraId="356F2DA6"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29%</w:t>
            </w:r>
          </w:p>
        </w:tc>
        <w:tc>
          <w:tcPr>
            <w:tcW w:w="0" w:type="auto"/>
            <w:tcBorders>
              <w:bottom w:val="single" w:sz="12" w:space="0" w:color="000000"/>
            </w:tcBorders>
            <w:shd w:val="clear" w:color="auto" w:fill="D8D8D8"/>
            <w:tcMar>
              <w:top w:w="0" w:type="dxa"/>
              <w:left w:w="45" w:type="dxa"/>
              <w:bottom w:w="0" w:type="dxa"/>
              <w:right w:w="45" w:type="dxa"/>
            </w:tcMar>
            <w:vAlign w:val="center"/>
            <w:hideMark/>
          </w:tcPr>
          <w:p w14:paraId="053706C9"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12" w:space="0" w:color="000000"/>
            </w:tcBorders>
            <w:shd w:val="clear" w:color="auto" w:fill="D8D8D8"/>
            <w:tcMar>
              <w:top w:w="0" w:type="dxa"/>
              <w:left w:w="45" w:type="dxa"/>
              <w:bottom w:w="0" w:type="dxa"/>
              <w:right w:w="45" w:type="dxa"/>
            </w:tcMar>
            <w:vAlign w:val="center"/>
            <w:hideMark/>
          </w:tcPr>
          <w:p w14:paraId="2B0BF974"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22%</w:t>
            </w:r>
          </w:p>
        </w:tc>
        <w:tc>
          <w:tcPr>
            <w:tcW w:w="0" w:type="auto"/>
            <w:tcBorders>
              <w:bottom w:val="single" w:sz="12" w:space="0" w:color="000000"/>
            </w:tcBorders>
            <w:shd w:val="clear" w:color="auto" w:fill="D8D8D8"/>
            <w:tcMar>
              <w:top w:w="0" w:type="dxa"/>
              <w:left w:w="45" w:type="dxa"/>
              <w:bottom w:w="0" w:type="dxa"/>
              <w:right w:w="45" w:type="dxa"/>
            </w:tcMar>
            <w:vAlign w:val="center"/>
            <w:hideMark/>
          </w:tcPr>
          <w:p w14:paraId="056DA5F8" w14:textId="77777777" w:rsidR="00D273DD" w:rsidRPr="00B13B2F" w:rsidRDefault="00D273DD" w:rsidP="000F7E8E">
            <w:pPr>
              <w:spacing w:after="0" w:line="240" w:lineRule="auto"/>
              <w:jc w:val="center"/>
              <w:rPr>
                <w:rFonts w:ascii="Calibri" w:eastAsia="Times New Roman" w:hAnsi="Calibri" w:cs="Calibri"/>
              </w:rPr>
            </w:pPr>
          </w:p>
        </w:tc>
        <w:tc>
          <w:tcPr>
            <w:tcW w:w="0" w:type="auto"/>
            <w:tcBorders>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5A84D1DD" w14:textId="77777777" w:rsidR="00D273DD" w:rsidRPr="00B13B2F" w:rsidRDefault="00D273DD" w:rsidP="000F7E8E">
            <w:pPr>
              <w:spacing w:after="0" w:line="240" w:lineRule="auto"/>
              <w:jc w:val="center"/>
              <w:rPr>
                <w:rFonts w:ascii="Calibri" w:eastAsia="Times New Roman" w:hAnsi="Calibri" w:cs="Calibri"/>
              </w:rPr>
            </w:pPr>
            <w:r w:rsidRPr="00B13B2F">
              <w:rPr>
                <w:rFonts w:ascii="Calibri" w:eastAsia="Times New Roman" w:hAnsi="Calibri" w:cs="Calibri"/>
              </w:rPr>
              <w:t>18%</w:t>
            </w:r>
          </w:p>
        </w:tc>
      </w:tr>
    </w:tbl>
    <w:p w14:paraId="314D28B0" w14:textId="77777777" w:rsidR="00D70D97" w:rsidRPr="00D70D97" w:rsidRDefault="00D70D97" w:rsidP="002B6054">
      <w:pPr>
        <w:spacing w:after="0" w:line="480" w:lineRule="auto"/>
        <w:contextualSpacing/>
        <w:rPr>
          <w:rFonts w:ascii="Times New Roman" w:hAnsi="Times New Roman" w:cs="Times New Roman"/>
          <w:color w:val="000000"/>
          <w:sz w:val="24"/>
          <w:szCs w:val="24"/>
          <w:shd w:val="clear" w:color="auto" w:fill="FFFFFF"/>
        </w:rPr>
      </w:pPr>
    </w:p>
    <w:p w14:paraId="3EE54DE1" w14:textId="680EC8A8" w:rsidR="00D70D97" w:rsidRPr="00D70D97" w:rsidRDefault="00D70D97" w:rsidP="00D70D97">
      <w:pPr>
        <w:spacing w:after="0" w:line="480" w:lineRule="auto"/>
        <w:ind w:firstLine="720"/>
        <w:contextualSpacing/>
        <w:rPr>
          <w:rFonts w:ascii="Times New Roman" w:hAnsi="Times New Roman" w:cs="Times New Roman"/>
          <w:color w:val="000000"/>
          <w:sz w:val="24"/>
          <w:szCs w:val="24"/>
          <w:shd w:val="clear" w:color="auto" w:fill="FFFFFF"/>
        </w:rPr>
      </w:pPr>
      <w:r w:rsidRPr="00D70D97">
        <w:rPr>
          <w:rFonts w:ascii="Times New Roman" w:hAnsi="Times New Roman" w:cs="Times New Roman"/>
          <w:color w:val="000000"/>
          <w:sz w:val="24"/>
          <w:szCs w:val="24"/>
          <w:shd w:val="clear" w:color="auto" w:fill="FFFFFF"/>
        </w:rPr>
        <w:t>Projected ratios will help Johnson &amp; Johnson verify that these recommendations are benefitting the business and determine the worth of the company. Since organization is three different segments, the business may feel it’s best to prepare individual projected statements. The organization may also choose to have projected monthly statements to help ensure the company is meeting its financial goals. Adjustments can be made as needed to the projected statements to ensure results and other projected statements are realistic (David et. al., 2020). If any external or internal threats and opportunities were to arise, the business can be will able to assess, troubleshoot, and provide feedback.</w:t>
      </w:r>
    </w:p>
    <w:p w14:paraId="7C7F19D2" w14:textId="51712C36" w:rsidR="002B6054" w:rsidRDefault="002B6054" w:rsidP="002B6054">
      <w:pPr>
        <w:spacing w:after="0" w:line="480" w:lineRule="auto"/>
        <w:contextualSpacing/>
        <w:rPr>
          <w:rFonts w:ascii="Times New Roman" w:eastAsia="Times New Roman" w:hAnsi="Times New Roman" w:cs="Times New Roman"/>
          <w:b/>
          <w:bCs/>
          <w:color w:val="000000"/>
          <w:sz w:val="28"/>
          <w:szCs w:val="28"/>
        </w:rPr>
      </w:pPr>
    </w:p>
    <w:p w14:paraId="7DB9EF07" w14:textId="0526DAC7" w:rsidR="005911A9" w:rsidRDefault="005911A9" w:rsidP="002B6054">
      <w:pPr>
        <w:spacing w:after="0" w:line="480" w:lineRule="auto"/>
        <w:contextualSpacing/>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Retained Earnings Table</w:t>
      </w:r>
    </w:p>
    <w:p w14:paraId="3EA3C63B" w14:textId="14668609" w:rsidR="005911A9" w:rsidRDefault="005911A9" w:rsidP="002B6054">
      <w:pPr>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a retained earnings table projected for the next three years based on our recommendations.</w:t>
      </w:r>
    </w:p>
    <w:tbl>
      <w:tblPr>
        <w:tblW w:w="0" w:type="dxa"/>
        <w:tblCellSpacing w:w="0" w:type="dxa"/>
        <w:tblCellMar>
          <w:left w:w="0" w:type="dxa"/>
          <w:right w:w="0" w:type="dxa"/>
        </w:tblCellMar>
        <w:tblLook w:val="04A0" w:firstRow="1" w:lastRow="0" w:firstColumn="1" w:lastColumn="0" w:noHBand="0" w:noVBand="1"/>
      </w:tblPr>
      <w:tblGrid>
        <w:gridCol w:w="1197"/>
        <w:gridCol w:w="1639"/>
        <w:gridCol w:w="1873"/>
        <w:gridCol w:w="1219"/>
        <w:gridCol w:w="1502"/>
        <w:gridCol w:w="1894"/>
        <w:gridCol w:w="6"/>
      </w:tblGrid>
      <w:tr w:rsidR="00D273DD" w:rsidRPr="00811922" w14:paraId="02B5F9A3" w14:textId="77777777" w:rsidTr="000F7E8E">
        <w:trPr>
          <w:gridAfter w:val="1"/>
          <w:trHeight w:val="450"/>
          <w:tblCellSpacing w:w="0" w:type="dxa"/>
        </w:trPr>
        <w:tc>
          <w:tcPr>
            <w:tcW w:w="0" w:type="auto"/>
            <w:tcBorders>
              <w:top w:val="single" w:sz="12" w:space="0" w:color="000000"/>
              <w:left w:val="single" w:sz="12" w:space="0" w:color="000000"/>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4D96C7F7" w14:textId="77777777" w:rsidR="00D273DD" w:rsidRPr="00811922" w:rsidRDefault="00D273DD" w:rsidP="000F7E8E">
            <w:pPr>
              <w:spacing w:after="0" w:line="240" w:lineRule="auto"/>
              <w:rPr>
                <w:rFonts w:ascii="Times New Roman" w:eastAsia="Times New Roman" w:hAnsi="Times New Roman" w:cs="Times New Roman"/>
                <w:sz w:val="24"/>
                <w:szCs w:val="24"/>
              </w:rPr>
            </w:pPr>
          </w:p>
        </w:tc>
        <w:tc>
          <w:tcPr>
            <w:tcW w:w="0" w:type="auto"/>
            <w:gridSpan w:val="3"/>
            <w:tcBorders>
              <w:top w:val="single" w:sz="12" w:space="0" w:color="000000"/>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2C822DF7"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Dividend Information</w:t>
            </w:r>
          </w:p>
        </w:tc>
        <w:tc>
          <w:tcPr>
            <w:tcW w:w="0" w:type="auto"/>
            <w:gridSpan w:val="2"/>
            <w:tcBorders>
              <w:top w:val="single" w:sz="12" w:space="0" w:color="000000"/>
              <w:bottom w:val="single" w:sz="6" w:space="0" w:color="000000"/>
              <w:right w:val="single" w:sz="12" w:space="0" w:color="000000"/>
            </w:tcBorders>
            <w:shd w:val="clear" w:color="auto" w:fill="548DD4"/>
            <w:tcMar>
              <w:top w:w="0" w:type="dxa"/>
              <w:left w:w="45" w:type="dxa"/>
              <w:bottom w:w="0" w:type="dxa"/>
              <w:right w:w="45" w:type="dxa"/>
            </w:tcMar>
            <w:vAlign w:val="center"/>
            <w:hideMark/>
          </w:tcPr>
          <w:p w14:paraId="192A3167"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Balance Sheet Information</w:t>
            </w:r>
          </w:p>
        </w:tc>
      </w:tr>
      <w:tr w:rsidR="00D273DD" w:rsidRPr="00811922" w14:paraId="683C9C79" w14:textId="77777777" w:rsidTr="000F7E8E">
        <w:trPr>
          <w:gridAfter w:val="1"/>
          <w:trHeight w:val="450"/>
          <w:tblCellSpacing w:w="0" w:type="dxa"/>
        </w:trPr>
        <w:tc>
          <w:tcPr>
            <w:tcW w:w="0" w:type="auto"/>
            <w:vMerge w:val="restart"/>
            <w:tcBorders>
              <w:left w:val="single" w:sz="12" w:space="0" w:color="000000"/>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1A36A50E"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Steps</w:t>
            </w:r>
          </w:p>
        </w:tc>
        <w:tc>
          <w:tcPr>
            <w:tcW w:w="0" w:type="auto"/>
            <w:vMerge w:val="restart"/>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3D66BE77"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1</w:t>
            </w:r>
          </w:p>
        </w:tc>
        <w:tc>
          <w:tcPr>
            <w:tcW w:w="0" w:type="auto"/>
            <w:vMerge w:val="restart"/>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29A5A470"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2</w:t>
            </w:r>
          </w:p>
        </w:tc>
        <w:tc>
          <w:tcPr>
            <w:tcW w:w="0" w:type="auto"/>
            <w:vMerge w:val="restart"/>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52A221EC"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3</w:t>
            </w:r>
          </w:p>
        </w:tc>
        <w:tc>
          <w:tcPr>
            <w:tcW w:w="0" w:type="auto"/>
            <w:vMerge w:val="restart"/>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30FC2E48"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4</w:t>
            </w:r>
          </w:p>
        </w:tc>
        <w:tc>
          <w:tcPr>
            <w:tcW w:w="0" w:type="auto"/>
            <w:vMerge w:val="restart"/>
            <w:tcBorders>
              <w:bottom w:val="single" w:sz="6" w:space="0" w:color="000000"/>
              <w:right w:val="single" w:sz="12" w:space="0" w:color="000000"/>
            </w:tcBorders>
            <w:shd w:val="clear" w:color="auto" w:fill="548DD4"/>
            <w:tcMar>
              <w:top w:w="0" w:type="dxa"/>
              <w:left w:w="45" w:type="dxa"/>
              <w:bottom w:w="0" w:type="dxa"/>
              <w:right w:w="45" w:type="dxa"/>
            </w:tcMar>
            <w:vAlign w:val="center"/>
            <w:hideMark/>
          </w:tcPr>
          <w:p w14:paraId="558847F0"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5</w:t>
            </w:r>
          </w:p>
        </w:tc>
      </w:tr>
      <w:tr w:rsidR="00D273DD" w:rsidRPr="00811922" w14:paraId="0017DC6A" w14:textId="77777777" w:rsidTr="000F7E8E">
        <w:trPr>
          <w:trHeight w:val="300"/>
          <w:tblCellSpacing w:w="0" w:type="dxa"/>
        </w:trPr>
        <w:tc>
          <w:tcPr>
            <w:tcW w:w="0" w:type="auto"/>
            <w:vMerge/>
            <w:tcBorders>
              <w:left w:val="single" w:sz="12" w:space="0" w:color="000000"/>
              <w:bottom w:val="single" w:sz="6" w:space="0" w:color="000000"/>
              <w:right w:val="single" w:sz="6" w:space="0" w:color="000000"/>
            </w:tcBorders>
            <w:vAlign w:val="center"/>
            <w:hideMark/>
          </w:tcPr>
          <w:p w14:paraId="784BC970"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Merge/>
            <w:tcBorders>
              <w:bottom w:val="single" w:sz="6" w:space="0" w:color="000000"/>
              <w:right w:val="single" w:sz="6" w:space="0" w:color="000000"/>
            </w:tcBorders>
            <w:vAlign w:val="center"/>
            <w:hideMark/>
          </w:tcPr>
          <w:p w14:paraId="0E7BB4B8"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Merge/>
            <w:tcBorders>
              <w:bottom w:val="single" w:sz="6" w:space="0" w:color="000000"/>
              <w:right w:val="single" w:sz="6" w:space="0" w:color="000000"/>
            </w:tcBorders>
            <w:vAlign w:val="center"/>
            <w:hideMark/>
          </w:tcPr>
          <w:p w14:paraId="3AD0A107"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Merge/>
            <w:tcBorders>
              <w:bottom w:val="single" w:sz="6" w:space="0" w:color="000000"/>
              <w:right w:val="single" w:sz="6" w:space="0" w:color="000000"/>
            </w:tcBorders>
            <w:vAlign w:val="center"/>
            <w:hideMark/>
          </w:tcPr>
          <w:p w14:paraId="70BE6D7F"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Merge/>
            <w:tcBorders>
              <w:bottom w:val="single" w:sz="6" w:space="0" w:color="000000"/>
              <w:right w:val="single" w:sz="6" w:space="0" w:color="000000"/>
            </w:tcBorders>
            <w:vAlign w:val="center"/>
            <w:hideMark/>
          </w:tcPr>
          <w:p w14:paraId="547B86D0"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Merge/>
            <w:tcBorders>
              <w:bottom w:val="single" w:sz="6" w:space="0" w:color="000000"/>
              <w:right w:val="single" w:sz="12" w:space="0" w:color="000000"/>
            </w:tcBorders>
            <w:vAlign w:val="center"/>
            <w:hideMark/>
          </w:tcPr>
          <w:p w14:paraId="21EFC623" w14:textId="77777777" w:rsidR="00D273DD" w:rsidRPr="00811922" w:rsidRDefault="00D273DD" w:rsidP="000F7E8E">
            <w:pPr>
              <w:spacing w:after="0" w:line="240" w:lineRule="auto"/>
              <w:rPr>
                <w:rFonts w:ascii="Calibri" w:eastAsia="Times New Roman" w:hAnsi="Calibri" w:cs="Calibri"/>
                <w:b/>
                <w:bCs/>
                <w:color w:val="FFFFFF"/>
              </w:rPr>
            </w:pPr>
          </w:p>
        </w:tc>
        <w:tc>
          <w:tcPr>
            <w:tcW w:w="0" w:type="auto"/>
            <w:vAlign w:val="center"/>
            <w:hideMark/>
          </w:tcPr>
          <w:p w14:paraId="0690E7C3" w14:textId="77777777" w:rsidR="00D273DD" w:rsidRPr="00811922" w:rsidRDefault="00D273DD" w:rsidP="000F7E8E">
            <w:pPr>
              <w:spacing w:after="0" w:line="240" w:lineRule="auto"/>
              <w:jc w:val="center"/>
              <w:rPr>
                <w:rFonts w:ascii="Calibri" w:eastAsia="Times New Roman" w:hAnsi="Calibri" w:cs="Calibri"/>
                <w:b/>
                <w:bCs/>
                <w:color w:val="FFFFFF"/>
              </w:rPr>
            </w:pPr>
          </w:p>
        </w:tc>
      </w:tr>
      <w:tr w:rsidR="00D273DD" w:rsidRPr="00811922" w14:paraId="363F2D21" w14:textId="77777777" w:rsidTr="000F7E8E">
        <w:trPr>
          <w:trHeight w:val="675"/>
          <w:tblCellSpacing w:w="0" w:type="dxa"/>
        </w:trPr>
        <w:tc>
          <w:tcPr>
            <w:tcW w:w="0" w:type="auto"/>
            <w:tcBorders>
              <w:left w:val="single" w:sz="12" w:space="0" w:color="000000"/>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2E6F874E"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Year</w:t>
            </w:r>
          </w:p>
        </w:tc>
        <w:tc>
          <w:tcPr>
            <w:tcW w:w="0" w:type="auto"/>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07A6890B"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Current Year's Net Income</w:t>
            </w:r>
          </w:p>
        </w:tc>
        <w:tc>
          <w:tcPr>
            <w:tcW w:w="0" w:type="auto"/>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1AE4139C"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Less Current Year's Dividends Paid</w:t>
            </w:r>
          </w:p>
        </w:tc>
        <w:tc>
          <w:tcPr>
            <w:tcW w:w="0" w:type="auto"/>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3AD10C62"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New RE</w:t>
            </w:r>
          </w:p>
        </w:tc>
        <w:tc>
          <w:tcPr>
            <w:tcW w:w="0" w:type="auto"/>
            <w:tcBorders>
              <w:bottom w:val="single" w:sz="6" w:space="0" w:color="000000"/>
              <w:right w:val="single" w:sz="6" w:space="0" w:color="000000"/>
            </w:tcBorders>
            <w:shd w:val="clear" w:color="auto" w:fill="548DD4"/>
            <w:tcMar>
              <w:top w:w="0" w:type="dxa"/>
              <w:left w:w="45" w:type="dxa"/>
              <w:bottom w:w="0" w:type="dxa"/>
              <w:right w:w="45" w:type="dxa"/>
            </w:tcMar>
            <w:vAlign w:val="center"/>
            <w:hideMark/>
          </w:tcPr>
          <w:p w14:paraId="00D4D4BC" w14:textId="77777777" w:rsidR="00D273DD" w:rsidRPr="00811922" w:rsidRDefault="00D273DD" w:rsidP="000F7E8E">
            <w:pPr>
              <w:spacing w:after="0" w:line="240" w:lineRule="auto"/>
              <w:jc w:val="center"/>
              <w:rPr>
                <w:rFonts w:ascii="Calibri" w:eastAsia="Times New Roman" w:hAnsi="Calibri" w:cs="Calibri"/>
                <w:b/>
                <w:bCs/>
                <w:color w:val="FFFFFF"/>
              </w:rPr>
            </w:pPr>
            <w:proofErr w:type="gramStart"/>
            <w:r w:rsidRPr="00811922">
              <w:rPr>
                <w:rFonts w:ascii="Calibri" w:eastAsia="Times New Roman" w:hAnsi="Calibri" w:cs="Calibri"/>
                <w:b/>
                <w:bCs/>
                <w:color w:val="FFFFFF"/>
              </w:rPr>
              <w:t>Plus</w:t>
            </w:r>
            <w:proofErr w:type="gramEnd"/>
            <w:r w:rsidRPr="00811922">
              <w:rPr>
                <w:rFonts w:ascii="Calibri" w:eastAsia="Times New Roman" w:hAnsi="Calibri" w:cs="Calibri"/>
                <w:b/>
                <w:bCs/>
                <w:color w:val="FFFFFF"/>
              </w:rPr>
              <w:t xml:space="preserve"> Prior Year's RE</w:t>
            </w:r>
          </w:p>
        </w:tc>
        <w:tc>
          <w:tcPr>
            <w:tcW w:w="0" w:type="auto"/>
            <w:tcBorders>
              <w:bottom w:val="single" w:sz="6" w:space="0" w:color="000000"/>
              <w:right w:val="single" w:sz="12" w:space="0" w:color="000000"/>
            </w:tcBorders>
            <w:shd w:val="clear" w:color="auto" w:fill="548DD4"/>
            <w:tcMar>
              <w:top w:w="0" w:type="dxa"/>
              <w:left w:w="45" w:type="dxa"/>
              <w:bottom w:w="0" w:type="dxa"/>
              <w:right w:w="45" w:type="dxa"/>
            </w:tcMar>
            <w:vAlign w:val="center"/>
            <w:hideMark/>
          </w:tcPr>
          <w:p w14:paraId="7FF1EE8F" w14:textId="77777777" w:rsidR="00D273DD" w:rsidRPr="00811922" w:rsidRDefault="00D273DD" w:rsidP="000F7E8E">
            <w:pPr>
              <w:spacing w:after="0" w:line="240" w:lineRule="auto"/>
              <w:jc w:val="center"/>
              <w:rPr>
                <w:rFonts w:ascii="Calibri" w:eastAsia="Times New Roman" w:hAnsi="Calibri" w:cs="Calibri"/>
                <w:b/>
                <w:bCs/>
                <w:color w:val="FFFFFF"/>
              </w:rPr>
            </w:pPr>
            <w:r w:rsidRPr="00811922">
              <w:rPr>
                <w:rFonts w:ascii="Calibri" w:eastAsia="Times New Roman" w:hAnsi="Calibri" w:cs="Calibri"/>
                <w:b/>
                <w:bCs/>
                <w:color w:val="FFFFFF"/>
              </w:rPr>
              <w:t>Current Year's Balance Sheet RE</w:t>
            </w:r>
          </w:p>
        </w:tc>
        <w:tc>
          <w:tcPr>
            <w:tcW w:w="0" w:type="auto"/>
            <w:vAlign w:val="center"/>
            <w:hideMark/>
          </w:tcPr>
          <w:p w14:paraId="7F59E1FA" w14:textId="77777777" w:rsidR="00D273DD" w:rsidRPr="00811922" w:rsidRDefault="00D273DD" w:rsidP="000F7E8E">
            <w:pPr>
              <w:spacing w:after="0" w:line="240" w:lineRule="auto"/>
              <w:rPr>
                <w:rFonts w:ascii="Times New Roman" w:eastAsia="Times New Roman" w:hAnsi="Times New Roman" w:cs="Times New Roman"/>
                <w:sz w:val="20"/>
                <w:szCs w:val="20"/>
              </w:rPr>
            </w:pPr>
          </w:p>
        </w:tc>
      </w:tr>
      <w:tr w:rsidR="00D273DD" w:rsidRPr="00811922" w14:paraId="3972A3B9" w14:textId="77777777" w:rsidTr="000F7E8E">
        <w:trPr>
          <w:trHeight w:val="300"/>
          <w:tblCellSpacing w:w="0" w:type="dxa"/>
        </w:trPr>
        <w:tc>
          <w:tcPr>
            <w:tcW w:w="0" w:type="auto"/>
            <w:tcBorders>
              <w:left w:val="single" w:sz="12" w:space="0" w:color="000000"/>
              <w:bottom w:val="single" w:sz="6" w:space="0" w:color="000000"/>
            </w:tcBorders>
            <w:tcMar>
              <w:top w:w="0" w:type="dxa"/>
              <w:left w:w="45" w:type="dxa"/>
              <w:bottom w:w="0" w:type="dxa"/>
              <w:right w:w="45" w:type="dxa"/>
            </w:tcMar>
            <w:vAlign w:val="bottom"/>
            <w:hideMark/>
          </w:tcPr>
          <w:p w14:paraId="30B327D3" w14:textId="77777777" w:rsidR="00D273DD" w:rsidRPr="00811922" w:rsidRDefault="00D273DD" w:rsidP="000F7E8E">
            <w:pPr>
              <w:spacing w:after="0" w:line="240" w:lineRule="auto"/>
              <w:jc w:val="center"/>
              <w:rPr>
                <w:rFonts w:ascii="Calibri" w:eastAsia="Times New Roman" w:hAnsi="Calibri" w:cs="Calibri"/>
                <w:b/>
                <w:bCs/>
                <w:color w:val="FFFFFF"/>
              </w:rPr>
            </w:pPr>
          </w:p>
        </w:tc>
        <w:tc>
          <w:tcPr>
            <w:tcW w:w="0" w:type="auto"/>
            <w:tcBorders>
              <w:bottom w:val="single" w:sz="6" w:space="0" w:color="000000"/>
            </w:tcBorders>
            <w:tcMar>
              <w:top w:w="0" w:type="dxa"/>
              <w:left w:w="45" w:type="dxa"/>
              <w:bottom w:w="0" w:type="dxa"/>
              <w:right w:w="45" w:type="dxa"/>
            </w:tcMar>
            <w:vAlign w:val="bottom"/>
            <w:hideMark/>
          </w:tcPr>
          <w:p w14:paraId="640BA583" w14:textId="77777777" w:rsidR="00D273DD" w:rsidRPr="00811922"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2DD986F4" w14:textId="77777777" w:rsidR="00D273DD" w:rsidRPr="00811922"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0D1B1BDB" w14:textId="77777777" w:rsidR="00D273DD" w:rsidRPr="00811922"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vAlign w:val="bottom"/>
            <w:hideMark/>
          </w:tcPr>
          <w:p w14:paraId="64085289" w14:textId="77777777" w:rsidR="00D273DD" w:rsidRPr="00811922" w:rsidRDefault="00D273DD" w:rsidP="000F7E8E">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2E533187" w14:textId="77777777" w:rsidR="00D273DD" w:rsidRPr="00811922" w:rsidRDefault="00D273DD" w:rsidP="000F7E8E">
            <w:pPr>
              <w:spacing w:after="0" w:line="240" w:lineRule="auto"/>
              <w:rPr>
                <w:rFonts w:ascii="Times New Roman" w:eastAsia="Times New Roman" w:hAnsi="Times New Roman" w:cs="Times New Roman"/>
                <w:sz w:val="20"/>
                <w:szCs w:val="20"/>
              </w:rPr>
            </w:pPr>
          </w:p>
        </w:tc>
        <w:tc>
          <w:tcPr>
            <w:tcW w:w="0" w:type="auto"/>
            <w:vAlign w:val="center"/>
            <w:hideMark/>
          </w:tcPr>
          <w:p w14:paraId="489FE720" w14:textId="77777777" w:rsidR="00D273DD" w:rsidRPr="00811922" w:rsidRDefault="00D273DD" w:rsidP="000F7E8E">
            <w:pPr>
              <w:spacing w:after="0" w:line="240" w:lineRule="auto"/>
              <w:rPr>
                <w:rFonts w:ascii="Times New Roman" w:eastAsia="Times New Roman" w:hAnsi="Times New Roman" w:cs="Times New Roman"/>
                <w:sz w:val="20"/>
                <w:szCs w:val="20"/>
              </w:rPr>
            </w:pPr>
          </w:p>
        </w:tc>
      </w:tr>
      <w:tr w:rsidR="00D273DD" w:rsidRPr="00811922" w14:paraId="6802DF86" w14:textId="77777777" w:rsidTr="000F7E8E">
        <w:trPr>
          <w:trHeight w:val="300"/>
          <w:tblCellSpacing w:w="0" w:type="dxa"/>
        </w:trPr>
        <w:tc>
          <w:tcPr>
            <w:tcW w:w="0" w:type="auto"/>
            <w:tcBorders>
              <w:left w:val="single" w:sz="12"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DFFB5A9"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12/31/2022</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5E92335"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$58,827,268</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BF88A2F"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 xml:space="preserve">$15,450,000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8DA166D"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$43,377,268</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19B1610"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$113,890,000</w:t>
            </w:r>
          </w:p>
        </w:tc>
        <w:tc>
          <w:tcPr>
            <w:tcW w:w="0" w:type="auto"/>
            <w:tcBorders>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5AA1BB5"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$157,267,268</w:t>
            </w:r>
          </w:p>
        </w:tc>
        <w:tc>
          <w:tcPr>
            <w:tcW w:w="0" w:type="auto"/>
            <w:vAlign w:val="center"/>
            <w:hideMark/>
          </w:tcPr>
          <w:p w14:paraId="79F5DBEC" w14:textId="77777777" w:rsidR="00D273DD" w:rsidRPr="00811922" w:rsidRDefault="00D273DD" w:rsidP="000F7E8E">
            <w:pPr>
              <w:spacing w:after="0" w:line="240" w:lineRule="auto"/>
              <w:rPr>
                <w:rFonts w:ascii="Times New Roman" w:eastAsia="Times New Roman" w:hAnsi="Times New Roman" w:cs="Times New Roman"/>
                <w:sz w:val="20"/>
                <w:szCs w:val="20"/>
              </w:rPr>
            </w:pPr>
          </w:p>
        </w:tc>
      </w:tr>
      <w:tr w:rsidR="00D273DD" w:rsidRPr="00811922" w14:paraId="364799A0" w14:textId="77777777" w:rsidTr="000F7E8E">
        <w:trPr>
          <w:trHeight w:val="300"/>
          <w:tblCellSpacing w:w="0" w:type="dxa"/>
        </w:trPr>
        <w:tc>
          <w:tcPr>
            <w:tcW w:w="0" w:type="auto"/>
            <w:tcBorders>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5145FC02"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12/31/2023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4E1BAE3"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$55,093,543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CB47FE"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 xml:space="preserve">$20,200,000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95B796"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$34,893,543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B0C6F1"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$157,267,268</w:t>
            </w: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7DCCD008"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$192,160,811</w:t>
            </w:r>
          </w:p>
        </w:tc>
        <w:tc>
          <w:tcPr>
            <w:tcW w:w="0" w:type="auto"/>
            <w:vAlign w:val="center"/>
            <w:hideMark/>
          </w:tcPr>
          <w:p w14:paraId="3555C3DC" w14:textId="77777777" w:rsidR="00D273DD" w:rsidRPr="00811922" w:rsidRDefault="00D273DD" w:rsidP="000F7E8E">
            <w:pPr>
              <w:spacing w:after="0" w:line="240" w:lineRule="auto"/>
              <w:rPr>
                <w:rFonts w:ascii="Times New Roman" w:eastAsia="Times New Roman" w:hAnsi="Times New Roman" w:cs="Times New Roman"/>
                <w:sz w:val="20"/>
                <w:szCs w:val="20"/>
              </w:rPr>
            </w:pPr>
          </w:p>
        </w:tc>
      </w:tr>
      <w:tr w:rsidR="00D273DD" w:rsidRPr="00811922" w14:paraId="5F645ECE" w14:textId="77777777" w:rsidTr="000F7E8E">
        <w:trPr>
          <w:trHeight w:val="300"/>
          <w:tblCellSpacing w:w="0" w:type="dxa"/>
        </w:trPr>
        <w:tc>
          <w:tcPr>
            <w:tcW w:w="0" w:type="auto"/>
            <w:tcBorders>
              <w:left w:val="single" w:sz="12" w:space="0" w:color="000000"/>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73DD6CA2"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12/31/2024</w:t>
            </w:r>
          </w:p>
        </w:tc>
        <w:tc>
          <w:tcPr>
            <w:tcW w:w="0" w:type="auto"/>
            <w:tcBorders>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109D7712"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$52,412,246</w:t>
            </w:r>
          </w:p>
        </w:tc>
        <w:tc>
          <w:tcPr>
            <w:tcW w:w="0" w:type="auto"/>
            <w:tcBorders>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03ED9687"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 xml:space="preserve">$25,670,000 </w:t>
            </w:r>
          </w:p>
        </w:tc>
        <w:tc>
          <w:tcPr>
            <w:tcW w:w="0" w:type="auto"/>
            <w:tcBorders>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4CB47A3B"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$26,742,246</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2C20452"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$192,160,811</w:t>
            </w:r>
          </w:p>
        </w:tc>
        <w:tc>
          <w:tcPr>
            <w:tcW w:w="0" w:type="auto"/>
            <w:tcBorders>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282CA44B" w14:textId="77777777" w:rsidR="00D273DD" w:rsidRPr="00811922" w:rsidRDefault="00D273DD" w:rsidP="000F7E8E">
            <w:pPr>
              <w:spacing w:after="0" w:line="240" w:lineRule="auto"/>
              <w:jc w:val="center"/>
              <w:rPr>
                <w:rFonts w:ascii="Calibri" w:eastAsia="Times New Roman" w:hAnsi="Calibri" w:cs="Calibri"/>
              </w:rPr>
            </w:pPr>
            <w:r w:rsidRPr="00811922">
              <w:rPr>
                <w:rFonts w:ascii="Calibri" w:eastAsia="Times New Roman" w:hAnsi="Calibri" w:cs="Calibri"/>
              </w:rPr>
              <w:t>$218,903,057</w:t>
            </w:r>
          </w:p>
        </w:tc>
        <w:tc>
          <w:tcPr>
            <w:tcW w:w="0" w:type="auto"/>
            <w:vAlign w:val="center"/>
            <w:hideMark/>
          </w:tcPr>
          <w:p w14:paraId="53A7974E" w14:textId="77777777" w:rsidR="00D273DD" w:rsidRPr="00811922" w:rsidRDefault="00D273DD" w:rsidP="000F7E8E">
            <w:pPr>
              <w:spacing w:after="0" w:line="240" w:lineRule="auto"/>
              <w:rPr>
                <w:rFonts w:ascii="Times New Roman" w:eastAsia="Times New Roman" w:hAnsi="Times New Roman" w:cs="Times New Roman"/>
                <w:sz w:val="20"/>
                <w:szCs w:val="20"/>
              </w:rPr>
            </w:pPr>
          </w:p>
        </w:tc>
      </w:tr>
    </w:tbl>
    <w:p w14:paraId="3C30BC8B" w14:textId="64882F81" w:rsidR="005911A9" w:rsidRDefault="005911A9" w:rsidP="002B6054">
      <w:pPr>
        <w:spacing w:after="0" w:line="480" w:lineRule="auto"/>
        <w:contextualSpacing/>
        <w:rPr>
          <w:rFonts w:ascii="Times New Roman" w:eastAsia="Times New Roman" w:hAnsi="Times New Roman" w:cs="Times New Roman"/>
          <w:color w:val="000000"/>
          <w:sz w:val="24"/>
          <w:szCs w:val="24"/>
        </w:rPr>
      </w:pPr>
    </w:p>
    <w:p w14:paraId="26B88113" w14:textId="77777777" w:rsidR="00D273DD" w:rsidRPr="00700790" w:rsidRDefault="00D273DD" w:rsidP="00D273DD">
      <w:pPr>
        <w:spacing w:before="220" w:after="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retained earnings table represents projections for 2022, 2023, and 2024. Information was obtained from Johnson &amp; Johnson’s (J &amp; J) 2020 Annual Report (Johnson &amp; Johnson, 2020). Historically, J &amp; J has increased their retained earnings balance each year as well as their dividend payout. We recommended that J &amp; J invest in AI and machine learning to enhance their consumer products. This investment requires J &amp; J to obtain additional funds through debt and will increase their interest expense. Therefore, annual net income over the next several years is anticipated to decrease slightly. However, J &amp; J has ample income to increase both their dividend payout and retained earnings over the next several years. </w:t>
      </w:r>
    </w:p>
    <w:p w14:paraId="1A2455D8" w14:textId="7EFE0DB1" w:rsidR="005911A9" w:rsidRDefault="005911A9" w:rsidP="005911A9">
      <w:pPr>
        <w:spacing w:after="0" w:line="480" w:lineRule="auto"/>
        <w:ind w:firstLine="720"/>
        <w:contextualSpacing/>
        <w:rPr>
          <w:rFonts w:ascii="Times New Roman" w:hAnsi="Times New Roman" w:cs="Times New Roman"/>
          <w:color w:val="000000"/>
          <w:sz w:val="24"/>
          <w:szCs w:val="24"/>
        </w:rPr>
      </w:pPr>
    </w:p>
    <w:p w14:paraId="7360316A" w14:textId="7F29B628" w:rsidR="005911A9" w:rsidRDefault="005911A9" w:rsidP="005911A9">
      <w:pPr>
        <w:spacing w:after="0" w:line="480" w:lineRule="auto"/>
        <w:contextualSpacing/>
        <w:rPr>
          <w:rFonts w:ascii="Times New Roman" w:hAnsi="Times New Roman" w:cs="Times New Roman"/>
          <w:b/>
          <w:bCs/>
          <w:color w:val="000000"/>
          <w:sz w:val="28"/>
          <w:szCs w:val="28"/>
        </w:rPr>
      </w:pPr>
      <w:r>
        <w:rPr>
          <w:rFonts w:ascii="Times New Roman" w:hAnsi="Times New Roman" w:cs="Times New Roman"/>
          <w:b/>
          <w:bCs/>
          <w:color w:val="000000"/>
          <w:sz w:val="28"/>
          <w:szCs w:val="28"/>
        </w:rPr>
        <w:t>Executive Summary</w:t>
      </w:r>
    </w:p>
    <w:p w14:paraId="7E3E1E9A" w14:textId="302906BD" w:rsidR="00456970" w:rsidRDefault="00456970" w:rsidP="005911A9">
      <w:pPr>
        <w:spacing w:after="0" w:line="480" w:lineRule="auto"/>
        <w:contextualSpacing/>
        <w:rPr>
          <w:rFonts w:ascii="Times New Roman" w:hAnsi="Times New Roman" w:cs="Times New Roman"/>
          <w:b/>
          <w:bCs/>
          <w:color w:val="000000"/>
          <w:sz w:val="28"/>
          <w:szCs w:val="28"/>
        </w:rPr>
      </w:pPr>
    </w:p>
    <w:p w14:paraId="30F43FD3" w14:textId="50612829" w:rsidR="00456970" w:rsidRDefault="00456970" w:rsidP="00456970">
      <w:pPr>
        <w:spacing w:after="0" w:line="48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References</w:t>
      </w:r>
    </w:p>
    <w:p w14:paraId="0BDD9EC5" w14:textId="77777777" w:rsidR="00972476" w:rsidRDefault="00972476" w:rsidP="00972476">
      <w:pPr>
        <w:pStyle w:val="NormalWeb"/>
        <w:shd w:val="clear" w:color="auto" w:fill="FFFFFF"/>
        <w:spacing w:before="0" w:beforeAutospacing="0" w:after="760" w:afterAutospacing="0" w:line="480" w:lineRule="auto"/>
        <w:ind w:left="720" w:hanging="720"/>
        <w:contextualSpacing/>
      </w:pPr>
      <w:r w:rsidRPr="00C76D27">
        <w:rPr>
          <w:color w:val="000000"/>
          <w:shd w:val="clear" w:color="auto" w:fill="FFFFFF"/>
        </w:rPr>
        <w:t>David, F. R., David, F. R., &amp; David, M. E. (2020). </w:t>
      </w:r>
      <w:r w:rsidRPr="00C76D27">
        <w:rPr>
          <w:rStyle w:val="Emphasis"/>
          <w:color w:val="000000"/>
          <w:bdr w:val="none" w:sz="0" w:space="0" w:color="auto" w:frame="1"/>
        </w:rPr>
        <w:t xml:space="preserve">Strategic management concepts and </w:t>
      </w:r>
      <w:r>
        <w:rPr>
          <w:rStyle w:val="Emphasis"/>
          <w:color w:val="000000"/>
          <w:bdr w:val="none" w:sz="0" w:space="0" w:color="auto" w:frame="1"/>
        </w:rPr>
        <w:t xml:space="preserve">  </w:t>
      </w:r>
      <w:r w:rsidRPr="00C76D27">
        <w:rPr>
          <w:rStyle w:val="Emphasis"/>
          <w:color w:val="000000"/>
          <w:bdr w:val="none" w:sz="0" w:space="0" w:color="auto" w:frame="1"/>
        </w:rPr>
        <w:t>cases: A competitive advantage approach </w:t>
      </w:r>
      <w:r w:rsidRPr="00C76D27">
        <w:rPr>
          <w:color w:val="000000"/>
          <w:shd w:val="clear" w:color="auto" w:fill="FFFFFF"/>
        </w:rPr>
        <w:t>(17th ed.). New York, NY: Pearson Education</w:t>
      </w:r>
      <w:r>
        <w:rPr>
          <w:rFonts w:ascii="Trebuchet MS" w:hAnsi="Trebuchet MS"/>
          <w:color w:val="000000"/>
          <w:sz w:val="18"/>
          <w:szCs w:val="18"/>
          <w:shd w:val="clear" w:color="auto" w:fill="FFFFFF"/>
        </w:rPr>
        <w:t>.</w:t>
      </w:r>
    </w:p>
    <w:p w14:paraId="1B15526F" w14:textId="1460AF4F" w:rsidR="00511F6F" w:rsidRPr="00FB51DA" w:rsidRDefault="00511F6F" w:rsidP="00511F6F">
      <w:pPr>
        <w:pStyle w:val="NormalWeb"/>
        <w:spacing w:before="0" w:beforeAutospacing="0" w:after="0" w:afterAutospacing="0" w:line="480" w:lineRule="auto"/>
        <w:ind w:left="720" w:hanging="720"/>
        <w:contextualSpacing/>
      </w:pPr>
      <w:r w:rsidRPr="00FB51DA">
        <w:rPr>
          <w:color w:val="000000"/>
        </w:rPr>
        <w:t xml:space="preserve">Johnson &amp; Johnson. (2021). 2020 annual report. </w:t>
      </w:r>
      <w:hyperlink r:id="rId19" w:history="1">
        <w:r w:rsidRPr="00FB51DA">
          <w:rPr>
            <w:rStyle w:val="Hyperlink"/>
            <w:color w:val="1155CC"/>
          </w:rPr>
          <w:t>https://www.investor.jnj.com/annual-meeting-materials/2020-annual-report</w:t>
        </w:r>
      </w:hyperlink>
    </w:p>
    <w:p w14:paraId="728DC0B7" w14:textId="73F08D82" w:rsidR="00456970" w:rsidRDefault="00456970" w:rsidP="00511F6F">
      <w:pPr>
        <w:spacing w:after="0" w:line="480" w:lineRule="auto"/>
        <w:contextualSpacing/>
        <w:rPr>
          <w:rFonts w:ascii="Times New Roman" w:eastAsia="Times New Roman" w:hAnsi="Times New Roman" w:cs="Times New Roman"/>
          <w:color w:val="000000"/>
          <w:sz w:val="24"/>
          <w:szCs w:val="24"/>
          <w:u w:val="single"/>
        </w:rPr>
      </w:pPr>
      <w:r w:rsidRPr="00FF0948">
        <w:rPr>
          <w:rFonts w:ascii="Times New Roman" w:eastAsia="Times New Roman" w:hAnsi="Times New Roman" w:cs="Times New Roman"/>
          <w:color w:val="000000"/>
          <w:sz w:val="24"/>
          <w:szCs w:val="24"/>
        </w:rPr>
        <w:t xml:space="preserve">Johnson &amp; Johnson. (n.d.) </w:t>
      </w:r>
      <w:r w:rsidRPr="00FF0948">
        <w:rPr>
          <w:rFonts w:ascii="Times New Roman" w:eastAsia="Times New Roman" w:hAnsi="Times New Roman" w:cs="Times New Roman"/>
          <w:i/>
          <w:iCs/>
          <w:color w:val="000000"/>
          <w:sz w:val="24"/>
          <w:szCs w:val="24"/>
        </w:rPr>
        <w:t>About Johnson &amp; Johnson.</w:t>
      </w:r>
      <w:hyperlink r:id="rId20" w:history="1">
        <w:r w:rsidRPr="00FF0948">
          <w:rPr>
            <w:rFonts w:ascii="Times New Roman" w:eastAsia="Times New Roman" w:hAnsi="Times New Roman" w:cs="Times New Roman"/>
            <w:color w:val="000000"/>
            <w:sz w:val="24"/>
            <w:szCs w:val="24"/>
            <w:u w:val="single"/>
          </w:rPr>
          <w:t xml:space="preserve"> https://www.jnj.com/about-jnj</w:t>
        </w:r>
      </w:hyperlink>
    </w:p>
    <w:p w14:paraId="48BC376F" w14:textId="11073D13" w:rsidR="00456970" w:rsidRDefault="00456970" w:rsidP="00511F6F">
      <w:pPr>
        <w:spacing w:after="0" w:line="480" w:lineRule="auto"/>
        <w:ind w:left="720" w:hanging="720"/>
        <w:contextualSpacing/>
        <w:rPr>
          <w:rFonts w:ascii="Times New Roman" w:eastAsia="Times New Roman" w:hAnsi="Times New Roman" w:cs="Times New Roman"/>
          <w:color w:val="000000"/>
          <w:sz w:val="24"/>
          <w:szCs w:val="24"/>
          <w:u w:val="single"/>
        </w:rPr>
      </w:pPr>
      <w:r w:rsidRPr="00FF0948">
        <w:rPr>
          <w:rFonts w:ascii="Times New Roman" w:eastAsia="Times New Roman" w:hAnsi="Times New Roman" w:cs="Times New Roman"/>
          <w:color w:val="000000"/>
          <w:sz w:val="24"/>
          <w:szCs w:val="24"/>
        </w:rPr>
        <w:t xml:space="preserve">Johnson &amp; Johnson. (2021). </w:t>
      </w:r>
      <w:r w:rsidRPr="00FF0948">
        <w:rPr>
          <w:rFonts w:ascii="Times New Roman" w:eastAsia="Times New Roman" w:hAnsi="Times New Roman" w:cs="Times New Roman"/>
          <w:i/>
          <w:iCs/>
          <w:color w:val="000000"/>
          <w:sz w:val="24"/>
          <w:szCs w:val="24"/>
        </w:rPr>
        <w:t>Our credo</w:t>
      </w:r>
      <w:r w:rsidRPr="00FF0948">
        <w:rPr>
          <w:rFonts w:ascii="Times New Roman" w:eastAsia="Times New Roman" w:hAnsi="Times New Roman" w:cs="Times New Roman"/>
          <w:color w:val="000000"/>
          <w:sz w:val="24"/>
          <w:szCs w:val="24"/>
        </w:rPr>
        <w:t xml:space="preserve">. </w:t>
      </w:r>
      <w:hyperlink r:id="rId21" w:history="1">
        <w:r w:rsidRPr="00FF0948">
          <w:rPr>
            <w:rFonts w:ascii="Times New Roman" w:eastAsia="Times New Roman" w:hAnsi="Times New Roman" w:cs="Times New Roman"/>
            <w:color w:val="000000"/>
            <w:sz w:val="24"/>
            <w:szCs w:val="24"/>
            <w:u w:val="single"/>
          </w:rPr>
          <w:t>https://www.jnj.com/credo/</w:t>
        </w:r>
      </w:hyperlink>
    </w:p>
    <w:p w14:paraId="4CD0BD92" w14:textId="78BF64A1" w:rsidR="00511F6F" w:rsidRDefault="00511F6F" w:rsidP="00511F6F">
      <w:pPr>
        <w:spacing w:after="0" w:line="480" w:lineRule="auto"/>
        <w:ind w:left="720" w:hanging="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Pharma. (2021). </w:t>
      </w:r>
      <w:r>
        <w:rPr>
          <w:rFonts w:ascii="Times New Roman" w:eastAsia="Times New Roman" w:hAnsi="Times New Roman" w:cs="Times New Roman"/>
          <w:i/>
          <w:iCs/>
          <w:color w:val="000000"/>
          <w:sz w:val="24"/>
          <w:szCs w:val="24"/>
        </w:rPr>
        <w:t>Advocacy research &amp; development</w:t>
      </w:r>
      <w:r>
        <w:rPr>
          <w:rFonts w:ascii="Times New Roman" w:eastAsia="Times New Roman" w:hAnsi="Times New Roman" w:cs="Times New Roman"/>
          <w:color w:val="000000"/>
          <w:sz w:val="24"/>
          <w:szCs w:val="24"/>
        </w:rPr>
        <w:t xml:space="preserve">. </w:t>
      </w:r>
      <w:hyperlink r:id="rId22" w:history="1">
        <w:r w:rsidR="004B72E6" w:rsidRPr="00FE34AC">
          <w:rPr>
            <w:rStyle w:val="Hyperlink"/>
            <w:rFonts w:ascii="Times New Roman" w:eastAsia="Times New Roman" w:hAnsi="Times New Roman" w:cs="Times New Roman"/>
            <w:sz w:val="24"/>
            <w:szCs w:val="24"/>
          </w:rPr>
          <w:t>https://www.phrma.org/en/Advocacy/Research-Development</w:t>
        </w:r>
      </w:hyperlink>
    </w:p>
    <w:p w14:paraId="618464BB" w14:textId="77777777" w:rsidR="004B72E6" w:rsidRPr="00B91945" w:rsidRDefault="004B72E6" w:rsidP="004B72E6">
      <w:pPr>
        <w:pStyle w:val="NormalWeb"/>
        <w:shd w:val="clear" w:color="auto" w:fill="FFFFFF"/>
        <w:spacing w:before="0" w:beforeAutospacing="0" w:after="760" w:afterAutospacing="0" w:line="480" w:lineRule="auto"/>
        <w:ind w:left="720" w:hanging="720"/>
        <w:contextualSpacing/>
      </w:pPr>
      <w:r w:rsidRPr="00B91945">
        <w:rPr>
          <w:color w:val="000000"/>
        </w:rPr>
        <w:t xml:space="preserve">United States Securities and Exchange Commission. (2018). Form 10-5 Johnson &amp; Johnson. </w:t>
      </w:r>
      <w:hyperlink r:id="rId23" w:anchor="s3932AEEE4910D3D34ECFD571E91CC898" w:history="1">
        <w:r w:rsidRPr="00B91945">
          <w:rPr>
            <w:rStyle w:val="Hyperlink"/>
            <w:color w:val="1155CC"/>
          </w:rPr>
          <w:t>https://www.sec.gov/Archives/edgar/data/200406/000020040619000009/form10-k20181230.htm#s3932AEEE4910D3D34ECFD571E91CC898</w:t>
        </w:r>
      </w:hyperlink>
    </w:p>
    <w:p w14:paraId="18622A56" w14:textId="77777777" w:rsidR="004B72E6" w:rsidRDefault="004B72E6" w:rsidP="00511F6F">
      <w:pPr>
        <w:spacing w:after="0" w:line="480" w:lineRule="auto"/>
        <w:ind w:left="720" w:hanging="720"/>
        <w:contextualSpacing/>
        <w:rPr>
          <w:rFonts w:ascii="Times New Roman" w:eastAsia="Times New Roman" w:hAnsi="Times New Roman" w:cs="Times New Roman"/>
          <w:sz w:val="24"/>
          <w:szCs w:val="24"/>
        </w:rPr>
      </w:pPr>
    </w:p>
    <w:p w14:paraId="3DA39C9E" w14:textId="77777777" w:rsidR="00456970" w:rsidRDefault="00456970" w:rsidP="00456970">
      <w:pPr>
        <w:spacing w:after="0" w:line="480" w:lineRule="auto"/>
        <w:contextualSpacing/>
        <w:rPr>
          <w:rFonts w:ascii="Times New Roman" w:eastAsia="Times New Roman" w:hAnsi="Times New Roman" w:cs="Times New Roman"/>
          <w:b/>
          <w:bCs/>
          <w:color w:val="000000"/>
          <w:sz w:val="28"/>
          <w:szCs w:val="28"/>
        </w:rPr>
      </w:pPr>
    </w:p>
    <w:p w14:paraId="58BB3141" w14:textId="77777777" w:rsidR="00456970" w:rsidRPr="005911A9" w:rsidRDefault="00456970" w:rsidP="00456970">
      <w:pPr>
        <w:spacing w:after="0" w:line="480" w:lineRule="auto"/>
        <w:contextualSpacing/>
        <w:rPr>
          <w:rFonts w:ascii="Times New Roman" w:eastAsia="Times New Roman" w:hAnsi="Times New Roman" w:cs="Times New Roman"/>
          <w:b/>
          <w:bCs/>
          <w:color w:val="000000"/>
          <w:sz w:val="28"/>
          <w:szCs w:val="28"/>
        </w:rPr>
      </w:pPr>
    </w:p>
    <w:sectPr w:rsidR="00456970" w:rsidRPr="005911A9" w:rsidSect="005911A9">
      <w:headerReference w:type="default" r:id="rId24"/>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E8EAA" w14:textId="77777777" w:rsidR="00837B24" w:rsidRDefault="00837B24" w:rsidP="00522F99">
      <w:pPr>
        <w:spacing w:after="0" w:line="240" w:lineRule="auto"/>
      </w:pPr>
      <w:r>
        <w:separator/>
      </w:r>
    </w:p>
  </w:endnote>
  <w:endnote w:type="continuationSeparator" w:id="0">
    <w:p w14:paraId="2FEED11D" w14:textId="77777777" w:rsidR="00837B24" w:rsidRDefault="00837B24"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0D95" w14:textId="77777777" w:rsidR="00837B24" w:rsidRDefault="00837B24" w:rsidP="00522F99">
      <w:pPr>
        <w:spacing w:after="0" w:line="240" w:lineRule="auto"/>
      </w:pPr>
      <w:r>
        <w:separator/>
      </w:r>
    </w:p>
  </w:footnote>
  <w:footnote w:type="continuationSeparator" w:id="0">
    <w:p w14:paraId="39097F6C" w14:textId="77777777" w:rsidR="00837B24" w:rsidRDefault="00837B24"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00"/>
    <w:multiLevelType w:val="hybridMultilevel"/>
    <w:tmpl w:val="C6006450"/>
    <w:lvl w:ilvl="0" w:tplc="8BCA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33420"/>
    <w:multiLevelType w:val="multilevel"/>
    <w:tmpl w:val="C924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BD28FA"/>
    <w:multiLevelType w:val="hybridMultilevel"/>
    <w:tmpl w:val="E5F21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0014DC"/>
    <w:rsid w:val="00077B5F"/>
    <w:rsid w:val="000810B4"/>
    <w:rsid w:val="000B3D5C"/>
    <w:rsid w:val="000B714E"/>
    <w:rsid w:val="000C111E"/>
    <w:rsid w:val="00110825"/>
    <w:rsid w:val="00157FA7"/>
    <w:rsid w:val="00183BDA"/>
    <w:rsid w:val="001B58F7"/>
    <w:rsid w:val="0020437D"/>
    <w:rsid w:val="00250C9F"/>
    <w:rsid w:val="00257279"/>
    <w:rsid w:val="002616E9"/>
    <w:rsid w:val="00261A0C"/>
    <w:rsid w:val="002B6054"/>
    <w:rsid w:val="0032077A"/>
    <w:rsid w:val="003313A4"/>
    <w:rsid w:val="00386A0F"/>
    <w:rsid w:val="00396DEA"/>
    <w:rsid w:val="003D2D93"/>
    <w:rsid w:val="003E3B46"/>
    <w:rsid w:val="00403019"/>
    <w:rsid w:val="00456970"/>
    <w:rsid w:val="00492C73"/>
    <w:rsid w:val="004943FE"/>
    <w:rsid w:val="004B72E6"/>
    <w:rsid w:val="004D6136"/>
    <w:rsid w:val="004E0FA8"/>
    <w:rsid w:val="004F5047"/>
    <w:rsid w:val="00501AD4"/>
    <w:rsid w:val="00501F09"/>
    <w:rsid w:val="00502EFB"/>
    <w:rsid w:val="00511F6F"/>
    <w:rsid w:val="00522F99"/>
    <w:rsid w:val="005322C4"/>
    <w:rsid w:val="00587526"/>
    <w:rsid w:val="005911A9"/>
    <w:rsid w:val="005A50EE"/>
    <w:rsid w:val="005C7FE9"/>
    <w:rsid w:val="005E04E0"/>
    <w:rsid w:val="00630112"/>
    <w:rsid w:val="00657FD7"/>
    <w:rsid w:val="006A0DC8"/>
    <w:rsid w:val="006A64A5"/>
    <w:rsid w:val="006E074C"/>
    <w:rsid w:val="006F3036"/>
    <w:rsid w:val="006F7B94"/>
    <w:rsid w:val="00700790"/>
    <w:rsid w:val="00707C26"/>
    <w:rsid w:val="00743FF5"/>
    <w:rsid w:val="00762891"/>
    <w:rsid w:val="007D4F29"/>
    <w:rsid w:val="00811C2A"/>
    <w:rsid w:val="00837B24"/>
    <w:rsid w:val="00843886"/>
    <w:rsid w:val="00885BD0"/>
    <w:rsid w:val="008A4847"/>
    <w:rsid w:val="008B0006"/>
    <w:rsid w:val="00936A71"/>
    <w:rsid w:val="009401B1"/>
    <w:rsid w:val="00942ABA"/>
    <w:rsid w:val="00953E2F"/>
    <w:rsid w:val="00972476"/>
    <w:rsid w:val="009A15B0"/>
    <w:rsid w:val="009A73D7"/>
    <w:rsid w:val="009C74A7"/>
    <w:rsid w:val="009E611D"/>
    <w:rsid w:val="009F2C9A"/>
    <w:rsid w:val="00A32312"/>
    <w:rsid w:val="00AA3BF8"/>
    <w:rsid w:val="00AB0C18"/>
    <w:rsid w:val="00AC2CAD"/>
    <w:rsid w:val="00AF3E6A"/>
    <w:rsid w:val="00B1043D"/>
    <w:rsid w:val="00B25DA0"/>
    <w:rsid w:val="00B431C4"/>
    <w:rsid w:val="00B56640"/>
    <w:rsid w:val="00B56C09"/>
    <w:rsid w:val="00B773C9"/>
    <w:rsid w:val="00B87D17"/>
    <w:rsid w:val="00B90FDA"/>
    <w:rsid w:val="00BD24F1"/>
    <w:rsid w:val="00C32D2C"/>
    <w:rsid w:val="00C44D77"/>
    <w:rsid w:val="00C501F7"/>
    <w:rsid w:val="00C53F66"/>
    <w:rsid w:val="00C8024B"/>
    <w:rsid w:val="00CB535F"/>
    <w:rsid w:val="00CB62DE"/>
    <w:rsid w:val="00CF35E5"/>
    <w:rsid w:val="00D06DC9"/>
    <w:rsid w:val="00D1477B"/>
    <w:rsid w:val="00D273DD"/>
    <w:rsid w:val="00D34DA0"/>
    <w:rsid w:val="00D52945"/>
    <w:rsid w:val="00D63141"/>
    <w:rsid w:val="00D63B1C"/>
    <w:rsid w:val="00D70D97"/>
    <w:rsid w:val="00D75F58"/>
    <w:rsid w:val="00D9345D"/>
    <w:rsid w:val="00DB0D58"/>
    <w:rsid w:val="00DB7030"/>
    <w:rsid w:val="00E33CA8"/>
    <w:rsid w:val="00E47318"/>
    <w:rsid w:val="00E9266F"/>
    <w:rsid w:val="00EA2E6B"/>
    <w:rsid w:val="00EC28E2"/>
    <w:rsid w:val="00EE7437"/>
    <w:rsid w:val="00EE7778"/>
    <w:rsid w:val="00F47439"/>
    <w:rsid w:val="00F5138D"/>
    <w:rsid w:val="00F63ED5"/>
    <w:rsid w:val="00FA2752"/>
    <w:rsid w:val="00FC6D0E"/>
    <w:rsid w:val="00FE6C58"/>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94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rl">
    <w:name w:val="docurl"/>
    <w:basedOn w:val="DefaultParagraphFont"/>
    <w:rsid w:val="00C32D2C"/>
  </w:style>
  <w:style w:type="character" w:styleId="FollowedHyperlink">
    <w:name w:val="FollowedHyperlink"/>
    <w:basedOn w:val="DefaultParagraphFont"/>
    <w:uiPriority w:val="99"/>
    <w:semiHidden/>
    <w:unhideWhenUsed/>
    <w:rsid w:val="008A4847"/>
    <w:rPr>
      <w:color w:val="954F72" w:themeColor="followedHyperlink"/>
      <w:u w:val="single"/>
    </w:rPr>
  </w:style>
  <w:style w:type="character" w:customStyle="1" w:styleId="apple-tab-span">
    <w:name w:val="apple-tab-span"/>
    <w:basedOn w:val="DefaultParagraphFont"/>
    <w:rsid w:val="00D9345D"/>
  </w:style>
  <w:style w:type="paragraph" w:styleId="ListParagraph">
    <w:name w:val="List Paragraph"/>
    <w:basedOn w:val="Normal"/>
    <w:uiPriority w:val="34"/>
    <w:qFormat/>
    <w:rsid w:val="000C111E"/>
    <w:pPr>
      <w:ind w:left="720"/>
      <w:contextualSpacing/>
    </w:pPr>
  </w:style>
  <w:style w:type="character" w:styleId="Emphasis">
    <w:name w:val="Emphasis"/>
    <w:basedOn w:val="DefaultParagraphFont"/>
    <w:uiPriority w:val="20"/>
    <w:qFormat/>
    <w:rsid w:val="00972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422">
      <w:bodyDiv w:val="1"/>
      <w:marLeft w:val="0"/>
      <w:marRight w:val="0"/>
      <w:marTop w:val="0"/>
      <w:marBottom w:val="0"/>
      <w:divBdr>
        <w:top w:val="none" w:sz="0" w:space="0" w:color="auto"/>
        <w:left w:val="none" w:sz="0" w:space="0" w:color="auto"/>
        <w:bottom w:val="none" w:sz="0" w:space="0" w:color="auto"/>
        <w:right w:val="none" w:sz="0" w:space="0" w:color="auto"/>
      </w:divBdr>
      <w:divsChild>
        <w:div w:id="151920610">
          <w:marLeft w:val="0"/>
          <w:marRight w:val="0"/>
          <w:marTop w:val="0"/>
          <w:marBottom w:val="0"/>
          <w:divBdr>
            <w:top w:val="none" w:sz="0" w:space="0" w:color="auto"/>
            <w:left w:val="none" w:sz="0" w:space="0" w:color="auto"/>
            <w:bottom w:val="none" w:sz="0" w:space="0" w:color="auto"/>
            <w:right w:val="none" w:sz="0" w:space="0" w:color="auto"/>
          </w:divBdr>
        </w:div>
        <w:div w:id="591281317">
          <w:marLeft w:val="0"/>
          <w:marRight w:val="0"/>
          <w:marTop w:val="0"/>
          <w:marBottom w:val="0"/>
          <w:divBdr>
            <w:top w:val="none" w:sz="0" w:space="0" w:color="auto"/>
            <w:left w:val="none" w:sz="0" w:space="0" w:color="auto"/>
            <w:bottom w:val="none" w:sz="0" w:space="0" w:color="auto"/>
            <w:right w:val="none" w:sz="0" w:space="0" w:color="auto"/>
          </w:divBdr>
        </w:div>
      </w:divsChild>
    </w:div>
    <w:div w:id="42557592">
      <w:bodyDiv w:val="1"/>
      <w:marLeft w:val="0"/>
      <w:marRight w:val="0"/>
      <w:marTop w:val="0"/>
      <w:marBottom w:val="0"/>
      <w:divBdr>
        <w:top w:val="none" w:sz="0" w:space="0" w:color="auto"/>
        <w:left w:val="none" w:sz="0" w:space="0" w:color="auto"/>
        <w:bottom w:val="none" w:sz="0" w:space="0" w:color="auto"/>
        <w:right w:val="none" w:sz="0" w:space="0" w:color="auto"/>
      </w:divBdr>
      <w:divsChild>
        <w:div w:id="1863935986">
          <w:marLeft w:val="0"/>
          <w:marRight w:val="0"/>
          <w:marTop w:val="0"/>
          <w:marBottom w:val="0"/>
          <w:divBdr>
            <w:top w:val="none" w:sz="0" w:space="0" w:color="auto"/>
            <w:left w:val="none" w:sz="0" w:space="0" w:color="auto"/>
            <w:bottom w:val="none" w:sz="0" w:space="0" w:color="auto"/>
            <w:right w:val="none" w:sz="0" w:space="0" w:color="auto"/>
          </w:divBdr>
          <w:divsChild>
            <w:div w:id="2141995189">
              <w:marLeft w:val="0"/>
              <w:marRight w:val="0"/>
              <w:marTop w:val="0"/>
              <w:marBottom w:val="0"/>
              <w:divBdr>
                <w:top w:val="none" w:sz="0" w:space="0" w:color="auto"/>
                <w:left w:val="none" w:sz="0" w:space="0" w:color="auto"/>
                <w:bottom w:val="none" w:sz="0" w:space="0" w:color="auto"/>
                <w:right w:val="none" w:sz="0" w:space="0" w:color="auto"/>
              </w:divBdr>
            </w:div>
          </w:divsChild>
        </w:div>
        <w:div w:id="1500077197">
          <w:marLeft w:val="0"/>
          <w:marRight w:val="0"/>
          <w:marTop w:val="0"/>
          <w:marBottom w:val="0"/>
          <w:divBdr>
            <w:top w:val="none" w:sz="0" w:space="0" w:color="auto"/>
            <w:left w:val="none" w:sz="0" w:space="0" w:color="auto"/>
            <w:bottom w:val="none" w:sz="0" w:space="0" w:color="auto"/>
            <w:right w:val="none" w:sz="0" w:space="0" w:color="auto"/>
          </w:divBdr>
          <w:divsChild>
            <w:div w:id="1417743860">
              <w:marLeft w:val="0"/>
              <w:marRight w:val="0"/>
              <w:marTop w:val="0"/>
              <w:marBottom w:val="0"/>
              <w:divBdr>
                <w:top w:val="none" w:sz="0" w:space="0" w:color="auto"/>
                <w:left w:val="none" w:sz="0" w:space="0" w:color="auto"/>
                <w:bottom w:val="none" w:sz="0" w:space="0" w:color="auto"/>
                <w:right w:val="none" w:sz="0" w:space="0" w:color="auto"/>
              </w:divBdr>
            </w:div>
          </w:divsChild>
        </w:div>
        <w:div w:id="2058774302">
          <w:marLeft w:val="0"/>
          <w:marRight w:val="0"/>
          <w:marTop w:val="0"/>
          <w:marBottom w:val="0"/>
          <w:divBdr>
            <w:top w:val="none" w:sz="0" w:space="0" w:color="auto"/>
            <w:left w:val="none" w:sz="0" w:space="0" w:color="auto"/>
            <w:bottom w:val="none" w:sz="0" w:space="0" w:color="auto"/>
            <w:right w:val="none" w:sz="0" w:space="0" w:color="auto"/>
          </w:divBdr>
          <w:divsChild>
            <w:div w:id="586697346">
              <w:marLeft w:val="0"/>
              <w:marRight w:val="0"/>
              <w:marTop w:val="0"/>
              <w:marBottom w:val="0"/>
              <w:divBdr>
                <w:top w:val="none" w:sz="0" w:space="0" w:color="auto"/>
                <w:left w:val="none" w:sz="0" w:space="0" w:color="auto"/>
                <w:bottom w:val="none" w:sz="0" w:space="0" w:color="auto"/>
                <w:right w:val="none" w:sz="0" w:space="0" w:color="auto"/>
              </w:divBdr>
            </w:div>
          </w:divsChild>
        </w:div>
        <w:div w:id="1187525039">
          <w:marLeft w:val="0"/>
          <w:marRight w:val="0"/>
          <w:marTop w:val="0"/>
          <w:marBottom w:val="0"/>
          <w:divBdr>
            <w:top w:val="none" w:sz="0" w:space="0" w:color="auto"/>
            <w:left w:val="none" w:sz="0" w:space="0" w:color="auto"/>
            <w:bottom w:val="none" w:sz="0" w:space="0" w:color="auto"/>
            <w:right w:val="none" w:sz="0" w:space="0" w:color="auto"/>
          </w:divBdr>
          <w:divsChild>
            <w:div w:id="231359181">
              <w:marLeft w:val="0"/>
              <w:marRight w:val="0"/>
              <w:marTop w:val="0"/>
              <w:marBottom w:val="0"/>
              <w:divBdr>
                <w:top w:val="none" w:sz="0" w:space="0" w:color="auto"/>
                <w:left w:val="none" w:sz="0" w:space="0" w:color="auto"/>
                <w:bottom w:val="none" w:sz="0" w:space="0" w:color="auto"/>
                <w:right w:val="none" w:sz="0" w:space="0" w:color="auto"/>
              </w:divBdr>
            </w:div>
          </w:divsChild>
        </w:div>
        <w:div w:id="1867018386">
          <w:marLeft w:val="0"/>
          <w:marRight w:val="0"/>
          <w:marTop w:val="0"/>
          <w:marBottom w:val="0"/>
          <w:divBdr>
            <w:top w:val="none" w:sz="0" w:space="0" w:color="auto"/>
            <w:left w:val="none" w:sz="0" w:space="0" w:color="auto"/>
            <w:bottom w:val="none" w:sz="0" w:space="0" w:color="auto"/>
            <w:right w:val="none" w:sz="0" w:space="0" w:color="auto"/>
          </w:divBdr>
          <w:divsChild>
            <w:div w:id="739328918">
              <w:marLeft w:val="0"/>
              <w:marRight w:val="0"/>
              <w:marTop w:val="0"/>
              <w:marBottom w:val="0"/>
              <w:divBdr>
                <w:top w:val="none" w:sz="0" w:space="0" w:color="auto"/>
                <w:left w:val="none" w:sz="0" w:space="0" w:color="auto"/>
                <w:bottom w:val="none" w:sz="0" w:space="0" w:color="auto"/>
                <w:right w:val="none" w:sz="0" w:space="0" w:color="auto"/>
              </w:divBdr>
            </w:div>
          </w:divsChild>
        </w:div>
        <w:div w:id="1080059281">
          <w:marLeft w:val="0"/>
          <w:marRight w:val="0"/>
          <w:marTop w:val="0"/>
          <w:marBottom w:val="0"/>
          <w:divBdr>
            <w:top w:val="none" w:sz="0" w:space="0" w:color="auto"/>
            <w:left w:val="none" w:sz="0" w:space="0" w:color="auto"/>
            <w:bottom w:val="none" w:sz="0" w:space="0" w:color="auto"/>
            <w:right w:val="none" w:sz="0" w:space="0" w:color="auto"/>
          </w:divBdr>
          <w:divsChild>
            <w:div w:id="9998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043">
      <w:bodyDiv w:val="1"/>
      <w:marLeft w:val="0"/>
      <w:marRight w:val="0"/>
      <w:marTop w:val="0"/>
      <w:marBottom w:val="0"/>
      <w:divBdr>
        <w:top w:val="none" w:sz="0" w:space="0" w:color="auto"/>
        <w:left w:val="none" w:sz="0" w:space="0" w:color="auto"/>
        <w:bottom w:val="none" w:sz="0" w:space="0" w:color="auto"/>
        <w:right w:val="none" w:sz="0" w:space="0" w:color="auto"/>
      </w:divBdr>
    </w:div>
    <w:div w:id="155388784">
      <w:bodyDiv w:val="1"/>
      <w:marLeft w:val="0"/>
      <w:marRight w:val="0"/>
      <w:marTop w:val="0"/>
      <w:marBottom w:val="0"/>
      <w:divBdr>
        <w:top w:val="none" w:sz="0" w:space="0" w:color="auto"/>
        <w:left w:val="none" w:sz="0" w:space="0" w:color="auto"/>
        <w:bottom w:val="none" w:sz="0" w:space="0" w:color="auto"/>
        <w:right w:val="none" w:sz="0" w:space="0" w:color="auto"/>
      </w:divBdr>
    </w:div>
    <w:div w:id="261837122">
      <w:bodyDiv w:val="1"/>
      <w:marLeft w:val="0"/>
      <w:marRight w:val="0"/>
      <w:marTop w:val="0"/>
      <w:marBottom w:val="0"/>
      <w:divBdr>
        <w:top w:val="none" w:sz="0" w:space="0" w:color="auto"/>
        <w:left w:val="none" w:sz="0" w:space="0" w:color="auto"/>
        <w:bottom w:val="none" w:sz="0" w:space="0" w:color="auto"/>
        <w:right w:val="none" w:sz="0" w:space="0" w:color="auto"/>
      </w:divBdr>
    </w:div>
    <w:div w:id="305935824">
      <w:bodyDiv w:val="1"/>
      <w:marLeft w:val="0"/>
      <w:marRight w:val="0"/>
      <w:marTop w:val="0"/>
      <w:marBottom w:val="0"/>
      <w:divBdr>
        <w:top w:val="none" w:sz="0" w:space="0" w:color="auto"/>
        <w:left w:val="none" w:sz="0" w:space="0" w:color="auto"/>
        <w:bottom w:val="none" w:sz="0" w:space="0" w:color="auto"/>
        <w:right w:val="none" w:sz="0" w:space="0" w:color="auto"/>
      </w:divBdr>
    </w:div>
    <w:div w:id="319584762">
      <w:bodyDiv w:val="1"/>
      <w:marLeft w:val="0"/>
      <w:marRight w:val="0"/>
      <w:marTop w:val="0"/>
      <w:marBottom w:val="0"/>
      <w:divBdr>
        <w:top w:val="none" w:sz="0" w:space="0" w:color="auto"/>
        <w:left w:val="none" w:sz="0" w:space="0" w:color="auto"/>
        <w:bottom w:val="none" w:sz="0" w:space="0" w:color="auto"/>
        <w:right w:val="none" w:sz="0" w:space="0" w:color="auto"/>
      </w:divBdr>
    </w:div>
    <w:div w:id="387336952">
      <w:bodyDiv w:val="1"/>
      <w:marLeft w:val="0"/>
      <w:marRight w:val="0"/>
      <w:marTop w:val="0"/>
      <w:marBottom w:val="0"/>
      <w:divBdr>
        <w:top w:val="none" w:sz="0" w:space="0" w:color="auto"/>
        <w:left w:val="none" w:sz="0" w:space="0" w:color="auto"/>
        <w:bottom w:val="none" w:sz="0" w:space="0" w:color="auto"/>
        <w:right w:val="none" w:sz="0" w:space="0" w:color="auto"/>
      </w:divBdr>
    </w:div>
    <w:div w:id="424542747">
      <w:bodyDiv w:val="1"/>
      <w:marLeft w:val="0"/>
      <w:marRight w:val="0"/>
      <w:marTop w:val="0"/>
      <w:marBottom w:val="0"/>
      <w:divBdr>
        <w:top w:val="none" w:sz="0" w:space="0" w:color="auto"/>
        <w:left w:val="none" w:sz="0" w:space="0" w:color="auto"/>
        <w:bottom w:val="none" w:sz="0" w:space="0" w:color="auto"/>
        <w:right w:val="none" w:sz="0" w:space="0" w:color="auto"/>
      </w:divBdr>
    </w:div>
    <w:div w:id="521356777">
      <w:bodyDiv w:val="1"/>
      <w:marLeft w:val="0"/>
      <w:marRight w:val="0"/>
      <w:marTop w:val="0"/>
      <w:marBottom w:val="0"/>
      <w:divBdr>
        <w:top w:val="none" w:sz="0" w:space="0" w:color="auto"/>
        <w:left w:val="none" w:sz="0" w:space="0" w:color="auto"/>
        <w:bottom w:val="none" w:sz="0" w:space="0" w:color="auto"/>
        <w:right w:val="none" w:sz="0" w:space="0" w:color="auto"/>
      </w:divBdr>
    </w:div>
    <w:div w:id="524177177">
      <w:bodyDiv w:val="1"/>
      <w:marLeft w:val="0"/>
      <w:marRight w:val="0"/>
      <w:marTop w:val="0"/>
      <w:marBottom w:val="0"/>
      <w:divBdr>
        <w:top w:val="none" w:sz="0" w:space="0" w:color="auto"/>
        <w:left w:val="none" w:sz="0" w:space="0" w:color="auto"/>
        <w:bottom w:val="none" w:sz="0" w:space="0" w:color="auto"/>
        <w:right w:val="none" w:sz="0" w:space="0" w:color="auto"/>
      </w:divBdr>
    </w:div>
    <w:div w:id="529608974">
      <w:bodyDiv w:val="1"/>
      <w:marLeft w:val="0"/>
      <w:marRight w:val="0"/>
      <w:marTop w:val="0"/>
      <w:marBottom w:val="0"/>
      <w:divBdr>
        <w:top w:val="none" w:sz="0" w:space="0" w:color="auto"/>
        <w:left w:val="none" w:sz="0" w:space="0" w:color="auto"/>
        <w:bottom w:val="none" w:sz="0" w:space="0" w:color="auto"/>
        <w:right w:val="none" w:sz="0" w:space="0" w:color="auto"/>
      </w:divBdr>
    </w:div>
    <w:div w:id="589849795">
      <w:bodyDiv w:val="1"/>
      <w:marLeft w:val="0"/>
      <w:marRight w:val="0"/>
      <w:marTop w:val="0"/>
      <w:marBottom w:val="0"/>
      <w:divBdr>
        <w:top w:val="none" w:sz="0" w:space="0" w:color="auto"/>
        <w:left w:val="none" w:sz="0" w:space="0" w:color="auto"/>
        <w:bottom w:val="none" w:sz="0" w:space="0" w:color="auto"/>
        <w:right w:val="none" w:sz="0" w:space="0" w:color="auto"/>
      </w:divBdr>
    </w:div>
    <w:div w:id="595482367">
      <w:bodyDiv w:val="1"/>
      <w:marLeft w:val="0"/>
      <w:marRight w:val="0"/>
      <w:marTop w:val="0"/>
      <w:marBottom w:val="0"/>
      <w:divBdr>
        <w:top w:val="none" w:sz="0" w:space="0" w:color="auto"/>
        <w:left w:val="none" w:sz="0" w:space="0" w:color="auto"/>
        <w:bottom w:val="none" w:sz="0" w:space="0" w:color="auto"/>
        <w:right w:val="none" w:sz="0" w:space="0" w:color="auto"/>
      </w:divBdr>
    </w:div>
    <w:div w:id="841314919">
      <w:bodyDiv w:val="1"/>
      <w:marLeft w:val="0"/>
      <w:marRight w:val="0"/>
      <w:marTop w:val="0"/>
      <w:marBottom w:val="0"/>
      <w:divBdr>
        <w:top w:val="none" w:sz="0" w:space="0" w:color="auto"/>
        <w:left w:val="none" w:sz="0" w:space="0" w:color="auto"/>
        <w:bottom w:val="none" w:sz="0" w:space="0" w:color="auto"/>
        <w:right w:val="none" w:sz="0" w:space="0" w:color="auto"/>
      </w:divBdr>
    </w:div>
    <w:div w:id="842475264">
      <w:bodyDiv w:val="1"/>
      <w:marLeft w:val="0"/>
      <w:marRight w:val="0"/>
      <w:marTop w:val="0"/>
      <w:marBottom w:val="0"/>
      <w:divBdr>
        <w:top w:val="none" w:sz="0" w:space="0" w:color="auto"/>
        <w:left w:val="none" w:sz="0" w:space="0" w:color="auto"/>
        <w:bottom w:val="none" w:sz="0" w:space="0" w:color="auto"/>
        <w:right w:val="none" w:sz="0" w:space="0" w:color="auto"/>
      </w:divBdr>
    </w:div>
    <w:div w:id="881287244">
      <w:bodyDiv w:val="1"/>
      <w:marLeft w:val="0"/>
      <w:marRight w:val="0"/>
      <w:marTop w:val="0"/>
      <w:marBottom w:val="0"/>
      <w:divBdr>
        <w:top w:val="none" w:sz="0" w:space="0" w:color="auto"/>
        <w:left w:val="none" w:sz="0" w:space="0" w:color="auto"/>
        <w:bottom w:val="none" w:sz="0" w:space="0" w:color="auto"/>
        <w:right w:val="none" w:sz="0" w:space="0" w:color="auto"/>
      </w:divBdr>
    </w:div>
    <w:div w:id="907154200">
      <w:bodyDiv w:val="1"/>
      <w:marLeft w:val="0"/>
      <w:marRight w:val="0"/>
      <w:marTop w:val="0"/>
      <w:marBottom w:val="0"/>
      <w:divBdr>
        <w:top w:val="none" w:sz="0" w:space="0" w:color="auto"/>
        <w:left w:val="none" w:sz="0" w:space="0" w:color="auto"/>
        <w:bottom w:val="none" w:sz="0" w:space="0" w:color="auto"/>
        <w:right w:val="none" w:sz="0" w:space="0" w:color="auto"/>
      </w:divBdr>
    </w:div>
    <w:div w:id="916325248">
      <w:bodyDiv w:val="1"/>
      <w:marLeft w:val="0"/>
      <w:marRight w:val="0"/>
      <w:marTop w:val="0"/>
      <w:marBottom w:val="0"/>
      <w:divBdr>
        <w:top w:val="none" w:sz="0" w:space="0" w:color="auto"/>
        <w:left w:val="none" w:sz="0" w:space="0" w:color="auto"/>
        <w:bottom w:val="none" w:sz="0" w:space="0" w:color="auto"/>
        <w:right w:val="none" w:sz="0" w:space="0" w:color="auto"/>
      </w:divBdr>
      <w:divsChild>
        <w:div w:id="1884439376">
          <w:marLeft w:val="0"/>
          <w:marRight w:val="0"/>
          <w:marTop w:val="0"/>
          <w:marBottom w:val="0"/>
          <w:divBdr>
            <w:top w:val="none" w:sz="0" w:space="0" w:color="auto"/>
            <w:left w:val="none" w:sz="0" w:space="0" w:color="auto"/>
            <w:bottom w:val="none" w:sz="0" w:space="0" w:color="auto"/>
            <w:right w:val="none" w:sz="0" w:space="0" w:color="auto"/>
          </w:divBdr>
        </w:div>
        <w:div w:id="2035767165">
          <w:marLeft w:val="0"/>
          <w:marRight w:val="0"/>
          <w:marTop w:val="0"/>
          <w:marBottom w:val="0"/>
          <w:divBdr>
            <w:top w:val="none" w:sz="0" w:space="0" w:color="auto"/>
            <w:left w:val="none" w:sz="0" w:space="0" w:color="auto"/>
            <w:bottom w:val="none" w:sz="0" w:space="0" w:color="auto"/>
            <w:right w:val="none" w:sz="0" w:space="0" w:color="auto"/>
          </w:divBdr>
        </w:div>
        <w:div w:id="190579176">
          <w:marLeft w:val="0"/>
          <w:marRight w:val="0"/>
          <w:marTop w:val="0"/>
          <w:marBottom w:val="0"/>
          <w:divBdr>
            <w:top w:val="none" w:sz="0" w:space="0" w:color="auto"/>
            <w:left w:val="none" w:sz="0" w:space="0" w:color="auto"/>
            <w:bottom w:val="none" w:sz="0" w:space="0" w:color="auto"/>
            <w:right w:val="none" w:sz="0" w:space="0" w:color="auto"/>
          </w:divBdr>
        </w:div>
        <w:div w:id="944387991">
          <w:marLeft w:val="0"/>
          <w:marRight w:val="0"/>
          <w:marTop w:val="0"/>
          <w:marBottom w:val="0"/>
          <w:divBdr>
            <w:top w:val="none" w:sz="0" w:space="0" w:color="auto"/>
            <w:left w:val="none" w:sz="0" w:space="0" w:color="auto"/>
            <w:bottom w:val="none" w:sz="0" w:space="0" w:color="auto"/>
            <w:right w:val="none" w:sz="0" w:space="0" w:color="auto"/>
          </w:divBdr>
        </w:div>
        <w:div w:id="737021997">
          <w:marLeft w:val="0"/>
          <w:marRight w:val="0"/>
          <w:marTop w:val="0"/>
          <w:marBottom w:val="0"/>
          <w:divBdr>
            <w:top w:val="none" w:sz="0" w:space="0" w:color="auto"/>
            <w:left w:val="none" w:sz="0" w:space="0" w:color="auto"/>
            <w:bottom w:val="none" w:sz="0" w:space="0" w:color="auto"/>
            <w:right w:val="none" w:sz="0" w:space="0" w:color="auto"/>
          </w:divBdr>
        </w:div>
        <w:div w:id="578832849">
          <w:marLeft w:val="0"/>
          <w:marRight w:val="0"/>
          <w:marTop w:val="0"/>
          <w:marBottom w:val="0"/>
          <w:divBdr>
            <w:top w:val="none" w:sz="0" w:space="0" w:color="auto"/>
            <w:left w:val="none" w:sz="0" w:space="0" w:color="auto"/>
            <w:bottom w:val="none" w:sz="0" w:space="0" w:color="auto"/>
            <w:right w:val="none" w:sz="0" w:space="0" w:color="auto"/>
          </w:divBdr>
        </w:div>
      </w:divsChild>
    </w:div>
    <w:div w:id="987708831">
      <w:bodyDiv w:val="1"/>
      <w:marLeft w:val="0"/>
      <w:marRight w:val="0"/>
      <w:marTop w:val="0"/>
      <w:marBottom w:val="0"/>
      <w:divBdr>
        <w:top w:val="none" w:sz="0" w:space="0" w:color="auto"/>
        <w:left w:val="none" w:sz="0" w:space="0" w:color="auto"/>
        <w:bottom w:val="none" w:sz="0" w:space="0" w:color="auto"/>
        <w:right w:val="none" w:sz="0" w:space="0" w:color="auto"/>
      </w:divBdr>
    </w:div>
    <w:div w:id="1021663574">
      <w:bodyDiv w:val="1"/>
      <w:marLeft w:val="0"/>
      <w:marRight w:val="0"/>
      <w:marTop w:val="0"/>
      <w:marBottom w:val="0"/>
      <w:divBdr>
        <w:top w:val="none" w:sz="0" w:space="0" w:color="auto"/>
        <w:left w:val="none" w:sz="0" w:space="0" w:color="auto"/>
        <w:bottom w:val="none" w:sz="0" w:space="0" w:color="auto"/>
        <w:right w:val="none" w:sz="0" w:space="0" w:color="auto"/>
      </w:divBdr>
      <w:divsChild>
        <w:div w:id="961040420">
          <w:marLeft w:val="0"/>
          <w:marRight w:val="0"/>
          <w:marTop w:val="0"/>
          <w:marBottom w:val="0"/>
          <w:divBdr>
            <w:top w:val="none" w:sz="0" w:space="0" w:color="auto"/>
            <w:left w:val="none" w:sz="0" w:space="0" w:color="auto"/>
            <w:bottom w:val="none" w:sz="0" w:space="0" w:color="auto"/>
            <w:right w:val="none" w:sz="0" w:space="0" w:color="auto"/>
          </w:divBdr>
          <w:divsChild>
            <w:div w:id="1737581430">
              <w:marLeft w:val="0"/>
              <w:marRight w:val="0"/>
              <w:marTop w:val="0"/>
              <w:marBottom w:val="0"/>
              <w:divBdr>
                <w:top w:val="none" w:sz="0" w:space="0" w:color="auto"/>
                <w:left w:val="none" w:sz="0" w:space="0" w:color="auto"/>
                <w:bottom w:val="none" w:sz="0" w:space="0" w:color="auto"/>
                <w:right w:val="none" w:sz="0" w:space="0" w:color="auto"/>
              </w:divBdr>
            </w:div>
          </w:divsChild>
        </w:div>
        <w:div w:id="1189950497">
          <w:marLeft w:val="0"/>
          <w:marRight w:val="0"/>
          <w:marTop w:val="0"/>
          <w:marBottom w:val="0"/>
          <w:divBdr>
            <w:top w:val="none" w:sz="0" w:space="0" w:color="auto"/>
            <w:left w:val="none" w:sz="0" w:space="0" w:color="auto"/>
            <w:bottom w:val="none" w:sz="0" w:space="0" w:color="auto"/>
            <w:right w:val="none" w:sz="0" w:space="0" w:color="auto"/>
          </w:divBdr>
          <w:divsChild>
            <w:div w:id="355691713">
              <w:marLeft w:val="0"/>
              <w:marRight w:val="0"/>
              <w:marTop w:val="0"/>
              <w:marBottom w:val="0"/>
              <w:divBdr>
                <w:top w:val="none" w:sz="0" w:space="0" w:color="auto"/>
                <w:left w:val="none" w:sz="0" w:space="0" w:color="auto"/>
                <w:bottom w:val="none" w:sz="0" w:space="0" w:color="auto"/>
                <w:right w:val="none" w:sz="0" w:space="0" w:color="auto"/>
              </w:divBdr>
            </w:div>
          </w:divsChild>
        </w:div>
        <w:div w:id="1526865459">
          <w:marLeft w:val="0"/>
          <w:marRight w:val="0"/>
          <w:marTop w:val="0"/>
          <w:marBottom w:val="0"/>
          <w:divBdr>
            <w:top w:val="none" w:sz="0" w:space="0" w:color="auto"/>
            <w:left w:val="none" w:sz="0" w:space="0" w:color="auto"/>
            <w:bottom w:val="none" w:sz="0" w:space="0" w:color="auto"/>
            <w:right w:val="none" w:sz="0" w:space="0" w:color="auto"/>
          </w:divBdr>
          <w:divsChild>
            <w:div w:id="1800682793">
              <w:marLeft w:val="0"/>
              <w:marRight w:val="0"/>
              <w:marTop w:val="0"/>
              <w:marBottom w:val="0"/>
              <w:divBdr>
                <w:top w:val="none" w:sz="0" w:space="0" w:color="auto"/>
                <w:left w:val="none" w:sz="0" w:space="0" w:color="auto"/>
                <w:bottom w:val="none" w:sz="0" w:space="0" w:color="auto"/>
                <w:right w:val="none" w:sz="0" w:space="0" w:color="auto"/>
              </w:divBdr>
            </w:div>
          </w:divsChild>
        </w:div>
        <w:div w:id="79068260">
          <w:marLeft w:val="0"/>
          <w:marRight w:val="0"/>
          <w:marTop w:val="0"/>
          <w:marBottom w:val="0"/>
          <w:divBdr>
            <w:top w:val="none" w:sz="0" w:space="0" w:color="auto"/>
            <w:left w:val="none" w:sz="0" w:space="0" w:color="auto"/>
            <w:bottom w:val="none" w:sz="0" w:space="0" w:color="auto"/>
            <w:right w:val="none" w:sz="0" w:space="0" w:color="auto"/>
          </w:divBdr>
          <w:divsChild>
            <w:div w:id="270402850">
              <w:marLeft w:val="0"/>
              <w:marRight w:val="0"/>
              <w:marTop w:val="0"/>
              <w:marBottom w:val="0"/>
              <w:divBdr>
                <w:top w:val="none" w:sz="0" w:space="0" w:color="auto"/>
                <w:left w:val="none" w:sz="0" w:space="0" w:color="auto"/>
                <w:bottom w:val="none" w:sz="0" w:space="0" w:color="auto"/>
                <w:right w:val="none" w:sz="0" w:space="0" w:color="auto"/>
              </w:divBdr>
            </w:div>
          </w:divsChild>
        </w:div>
        <w:div w:id="79447862">
          <w:marLeft w:val="0"/>
          <w:marRight w:val="0"/>
          <w:marTop w:val="0"/>
          <w:marBottom w:val="0"/>
          <w:divBdr>
            <w:top w:val="none" w:sz="0" w:space="0" w:color="auto"/>
            <w:left w:val="none" w:sz="0" w:space="0" w:color="auto"/>
            <w:bottom w:val="none" w:sz="0" w:space="0" w:color="auto"/>
            <w:right w:val="none" w:sz="0" w:space="0" w:color="auto"/>
          </w:divBdr>
          <w:divsChild>
            <w:div w:id="750930435">
              <w:marLeft w:val="0"/>
              <w:marRight w:val="0"/>
              <w:marTop w:val="0"/>
              <w:marBottom w:val="0"/>
              <w:divBdr>
                <w:top w:val="none" w:sz="0" w:space="0" w:color="auto"/>
                <w:left w:val="none" w:sz="0" w:space="0" w:color="auto"/>
                <w:bottom w:val="none" w:sz="0" w:space="0" w:color="auto"/>
                <w:right w:val="none" w:sz="0" w:space="0" w:color="auto"/>
              </w:divBdr>
            </w:div>
          </w:divsChild>
        </w:div>
        <w:div w:id="1039816382">
          <w:marLeft w:val="0"/>
          <w:marRight w:val="0"/>
          <w:marTop w:val="0"/>
          <w:marBottom w:val="0"/>
          <w:divBdr>
            <w:top w:val="none" w:sz="0" w:space="0" w:color="auto"/>
            <w:left w:val="none" w:sz="0" w:space="0" w:color="auto"/>
            <w:bottom w:val="none" w:sz="0" w:space="0" w:color="auto"/>
            <w:right w:val="none" w:sz="0" w:space="0" w:color="auto"/>
          </w:divBdr>
          <w:divsChild>
            <w:div w:id="126162720">
              <w:marLeft w:val="0"/>
              <w:marRight w:val="0"/>
              <w:marTop w:val="0"/>
              <w:marBottom w:val="0"/>
              <w:divBdr>
                <w:top w:val="none" w:sz="0" w:space="0" w:color="auto"/>
                <w:left w:val="none" w:sz="0" w:space="0" w:color="auto"/>
                <w:bottom w:val="none" w:sz="0" w:space="0" w:color="auto"/>
                <w:right w:val="none" w:sz="0" w:space="0" w:color="auto"/>
              </w:divBdr>
            </w:div>
          </w:divsChild>
        </w:div>
        <w:div w:id="1222671511">
          <w:marLeft w:val="0"/>
          <w:marRight w:val="0"/>
          <w:marTop w:val="0"/>
          <w:marBottom w:val="0"/>
          <w:divBdr>
            <w:top w:val="none" w:sz="0" w:space="0" w:color="auto"/>
            <w:left w:val="none" w:sz="0" w:space="0" w:color="auto"/>
            <w:bottom w:val="none" w:sz="0" w:space="0" w:color="auto"/>
            <w:right w:val="none" w:sz="0" w:space="0" w:color="auto"/>
          </w:divBdr>
          <w:divsChild>
            <w:div w:id="1377925360">
              <w:marLeft w:val="0"/>
              <w:marRight w:val="0"/>
              <w:marTop w:val="0"/>
              <w:marBottom w:val="0"/>
              <w:divBdr>
                <w:top w:val="none" w:sz="0" w:space="0" w:color="auto"/>
                <w:left w:val="none" w:sz="0" w:space="0" w:color="auto"/>
                <w:bottom w:val="none" w:sz="0" w:space="0" w:color="auto"/>
                <w:right w:val="none" w:sz="0" w:space="0" w:color="auto"/>
              </w:divBdr>
            </w:div>
          </w:divsChild>
        </w:div>
        <w:div w:id="639966969">
          <w:marLeft w:val="0"/>
          <w:marRight w:val="0"/>
          <w:marTop w:val="0"/>
          <w:marBottom w:val="0"/>
          <w:divBdr>
            <w:top w:val="none" w:sz="0" w:space="0" w:color="auto"/>
            <w:left w:val="none" w:sz="0" w:space="0" w:color="auto"/>
            <w:bottom w:val="none" w:sz="0" w:space="0" w:color="auto"/>
            <w:right w:val="none" w:sz="0" w:space="0" w:color="auto"/>
          </w:divBdr>
          <w:divsChild>
            <w:div w:id="1495998734">
              <w:marLeft w:val="0"/>
              <w:marRight w:val="0"/>
              <w:marTop w:val="0"/>
              <w:marBottom w:val="0"/>
              <w:divBdr>
                <w:top w:val="none" w:sz="0" w:space="0" w:color="auto"/>
                <w:left w:val="none" w:sz="0" w:space="0" w:color="auto"/>
                <w:bottom w:val="none" w:sz="0" w:space="0" w:color="auto"/>
                <w:right w:val="none" w:sz="0" w:space="0" w:color="auto"/>
              </w:divBdr>
            </w:div>
          </w:divsChild>
        </w:div>
        <w:div w:id="1603100163">
          <w:marLeft w:val="0"/>
          <w:marRight w:val="0"/>
          <w:marTop w:val="0"/>
          <w:marBottom w:val="0"/>
          <w:divBdr>
            <w:top w:val="none" w:sz="0" w:space="0" w:color="auto"/>
            <w:left w:val="none" w:sz="0" w:space="0" w:color="auto"/>
            <w:bottom w:val="none" w:sz="0" w:space="0" w:color="auto"/>
            <w:right w:val="none" w:sz="0" w:space="0" w:color="auto"/>
          </w:divBdr>
          <w:divsChild>
            <w:div w:id="902453133">
              <w:marLeft w:val="0"/>
              <w:marRight w:val="0"/>
              <w:marTop w:val="0"/>
              <w:marBottom w:val="0"/>
              <w:divBdr>
                <w:top w:val="none" w:sz="0" w:space="0" w:color="auto"/>
                <w:left w:val="none" w:sz="0" w:space="0" w:color="auto"/>
                <w:bottom w:val="none" w:sz="0" w:space="0" w:color="auto"/>
                <w:right w:val="none" w:sz="0" w:space="0" w:color="auto"/>
              </w:divBdr>
            </w:div>
          </w:divsChild>
        </w:div>
        <w:div w:id="1195850392">
          <w:marLeft w:val="0"/>
          <w:marRight w:val="0"/>
          <w:marTop w:val="0"/>
          <w:marBottom w:val="0"/>
          <w:divBdr>
            <w:top w:val="none" w:sz="0" w:space="0" w:color="auto"/>
            <w:left w:val="none" w:sz="0" w:space="0" w:color="auto"/>
            <w:bottom w:val="none" w:sz="0" w:space="0" w:color="auto"/>
            <w:right w:val="none" w:sz="0" w:space="0" w:color="auto"/>
          </w:divBdr>
          <w:divsChild>
            <w:div w:id="855968353">
              <w:marLeft w:val="0"/>
              <w:marRight w:val="0"/>
              <w:marTop w:val="0"/>
              <w:marBottom w:val="0"/>
              <w:divBdr>
                <w:top w:val="none" w:sz="0" w:space="0" w:color="auto"/>
                <w:left w:val="none" w:sz="0" w:space="0" w:color="auto"/>
                <w:bottom w:val="none" w:sz="0" w:space="0" w:color="auto"/>
                <w:right w:val="none" w:sz="0" w:space="0" w:color="auto"/>
              </w:divBdr>
            </w:div>
          </w:divsChild>
        </w:div>
        <w:div w:id="1947928695">
          <w:marLeft w:val="0"/>
          <w:marRight w:val="0"/>
          <w:marTop w:val="0"/>
          <w:marBottom w:val="0"/>
          <w:divBdr>
            <w:top w:val="none" w:sz="0" w:space="0" w:color="auto"/>
            <w:left w:val="none" w:sz="0" w:space="0" w:color="auto"/>
            <w:bottom w:val="none" w:sz="0" w:space="0" w:color="auto"/>
            <w:right w:val="none" w:sz="0" w:space="0" w:color="auto"/>
          </w:divBdr>
          <w:divsChild>
            <w:div w:id="39863217">
              <w:marLeft w:val="0"/>
              <w:marRight w:val="0"/>
              <w:marTop w:val="0"/>
              <w:marBottom w:val="0"/>
              <w:divBdr>
                <w:top w:val="none" w:sz="0" w:space="0" w:color="auto"/>
                <w:left w:val="none" w:sz="0" w:space="0" w:color="auto"/>
                <w:bottom w:val="none" w:sz="0" w:space="0" w:color="auto"/>
                <w:right w:val="none" w:sz="0" w:space="0" w:color="auto"/>
              </w:divBdr>
            </w:div>
          </w:divsChild>
        </w:div>
        <w:div w:id="513420048">
          <w:marLeft w:val="0"/>
          <w:marRight w:val="0"/>
          <w:marTop w:val="0"/>
          <w:marBottom w:val="0"/>
          <w:divBdr>
            <w:top w:val="none" w:sz="0" w:space="0" w:color="auto"/>
            <w:left w:val="none" w:sz="0" w:space="0" w:color="auto"/>
            <w:bottom w:val="none" w:sz="0" w:space="0" w:color="auto"/>
            <w:right w:val="none" w:sz="0" w:space="0" w:color="auto"/>
          </w:divBdr>
          <w:divsChild>
            <w:div w:id="974605425">
              <w:marLeft w:val="0"/>
              <w:marRight w:val="0"/>
              <w:marTop w:val="0"/>
              <w:marBottom w:val="0"/>
              <w:divBdr>
                <w:top w:val="none" w:sz="0" w:space="0" w:color="auto"/>
                <w:left w:val="none" w:sz="0" w:space="0" w:color="auto"/>
                <w:bottom w:val="none" w:sz="0" w:space="0" w:color="auto"/>
                <w:right w:val="none" w:sz="0" w:space="0" w:color="auto"/>
              </w:divBdr>
            </w:div>
          </w:divsChild>
        </w:div>
        <w:div w:id="2035418781">
          <w:marLeft w:val="0"/>
          <w:marRight w:val="0"/>
          <w:marTop w:val="0"/>
          <w:marBottom w:val="0"/>
          <w:divBdr>
            <w:top w:val="none" w:sz="0" w:space="0" w:color="auto"/>
            <w:left w:val="none" w:sz="0" w:space="0" w:color="auto"/>
            <w:bottom w:val="none" w:sz="0" w:space="0" w:color="auto"/>
            <w:right w:val="none" w:sz="0" w:space="0" w:color="auto"/>
          </w:divBdr>
          <w:divsChild>
            <w:div w:id="715465887">
              <w:marLeft w:val="0"/>
              <w:marRight w:val="0"/>
              <w:marTop w:val="0"/>
              <w:marBottom w:val="0"/>
              <w:divBdr>
                <w:top w:val="none" w:sz="0" w:space="0" w:color="auto"/>
                <w:left w:val="none" w:sz="0" w:space="0" w:color="auto"/>
                <w:bottom w:val="none" w:sz="0" w:space="0" w:color="auto"/>
                <w:right w:val="none" w:sz="0" w:space="0" w:color="auto"/>
              </w:divBdr>
            </w:div>
          </w:divsChild>
        </w:div>
        <w:div w:id="1121345564">
          <w:marLeft w:val="0"/>
          <w:marRight w:val="0"/>
          <w:marTop w:val="0"/>
          <w:marBottom w:val="0"/>
          <w:divBdr>
            <w:top w:val="none" w:sz="0" w:space="0" w:color="auto"/>
            <w:left w:val="none" w:sz="0" w:space="0" w:color="auto"/>
            <w:bottom w:val="none" w:sz="0" w:space="0" w:color="auto"/>
            <w:right w:val="none" w:sz="0" w:space="0" w:color="auto"/>
          </w:divBdr>
          <w:divsChild>
            <w:div w:id="1354573802">
              <w:marLeft w:val="0"/>
              <w:marRight w:val="0"/>
              <w:marTop w:val="0"/>
              <w:marBottom w:val="0"/>
              <w:divBdr>
                <w:top w:val="none" w:sz="0" w:space="0" w:color="auto"/>
                <w:left w:val="none" w:sz="0" w:space="0" w:color="auto"/>
                <w:bottom w:val="none" w:sz="0" w:space="0" w:color="auto"/>
                <w:right w:val="none" w:sz="0" w:space="0" w:color="auto"/>
              </w:divBdr>
            </w:div>
          </w:divsChild>
        </w:div>
        <w:div w:id="1786391362">
          <w:marLeft w:val="0"/>
          <w:marRight w:val="0"/>
          <w:marTop w:val="0"/>
          <w:marBottom w:val="0"/>
          <w:divBdr>
            <w:top w:val="none" w:sz="0" w:space="0" w:color="auto"/>
            <w:left w:val="none" w:sz="0" w:space="0" w:color="auto"/>
            <w:bottom w:val="none" w:sz="0" w:space="0" w:color="auto"/>
            <w:right w:val="none" w:sz="0" w:space="0" w:color="auto"/>
          </w:divBdr>
          <w:divsChild>
            <w:div w:id="927231326">
              <w:marLeft w:val="0"/>
              <w:marRight w:val="0"/>
              <w:marTop w:val="0"/>
              <w:marBottom w:val="0"/>
              <w:divBdr>
                <w:top w:val="none" w:sz="0" w:space="0" w:color="auto"/>
                <w:left w:val="none" w:sz="0" w:space="0" w:color="auto"/>
                <w:bottom w:val="none" w:sz="0" w:space="0" w:color="auto"/>
                <w:right w:val="none" w:sz="0" w:space="0" w:color="auto"/>
              </w:divBdr>
            </w:div>
          </w:divsChild>
        </w:div>
        <w:div w:id="720441225">
          <w:marLeft w:val="0"/>
          <w:marRight w:val="0"/>
          <w:marTop w:val="0"/>
          <w:marBottom w:val="0"/>
          <w:divBdr>
            <w:top w:val="none" w:sz="0" w:space="0" w:color="auto"/>
            <w:left w:val="none" w:sz="0" w:space="0" w:color="auto"/>
            <w:bottom w:val="none" w:sz="0" w:space="0" w:color="auto"/>
            <w:right w:val="none" w:sz="0" w:space="0" w:color="auto"/>
          </w:divBdr>
          <w:divsChild>
            <w:div w:id="3876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1016">
      <w:bodyDiv w:val="1"/>
      <w:marLeft w:val="0"/>
      <w:marRight w:val="0"/>
      <w:marTop w:val="0"/>
      <w:marBottom w:val="0"/>
      <w:divBdr>
        <w:top w:val="none" w:sz="0" w:space="0" w:color="auto"/>
        <w:left w:val="none" w:sz="0" w:space="0" w:color="auto"/>
        <w:bottom w:val="none" w:sz="0" w:space="0" w:color="auto"/>
        <w:right w:val="none" w:sz="0" w:space="0" w:color="auto"/>
      </w:divBdr>
    </w:div>
    <w:div w:id="1045984706">
      <w:bodyDiv w:val="1"/>
      <w:marLeft w:val="0"/>
      <w:marRight w:val="0"/>
      <w:marTop w:val="0"/>
      <w:marBottom w:val="0"/>
      <w:divBdr>
        <w:top w:val="none" w:sz="0" w:space="0" w:color="auto"/>
        <w:left w:val="none" w:sz="0" w:space="0" w:color="auto"/>
        <w:bottom w:val="none" w:sz="0" w:space="0" w:color="auto"/>
        <w:right w:val="none" w:sz="0" w:space="0" w:color="auto"/>
      </w:divBdr>
    </w:div>
    <w:div w:id="1061370083">
      <w:bodyDiv w:val="1"/>
      <w:marLeft w:val="0"/>
      <w:marRight w:val="0"/>
      <w:marTop w:val="0"/>
      <w:marBottom w:val="0"/>
      <w:divBdr>
        <w:top w:val="none" w:sz="0" w:space="0" w:color="auto"/>
        <w:left w:val="none" w:sz="0" w:space="0" w:color="auto"/>
        <w:bottom w:val="none" w:sz="0" w:space="0" w:color="auto"/>
        <w:right w:val="none" w:sz="0" w:space="0" w:color="auto"/>
      </w:divBdr>
    </w:div>
    <w:div w:id="1061441171">
      <w:bodyDiv w:val="1"/>
      <w:marLeft w:val="0"/>
      <w:marRight w:val="0"/>
      <w:marTop w:val="0"/>
      <w:marBottom w:val="0"/>
      <w:divBdr>
        <w:top w:val="none" w:sz="0" w:space="0" w:color="auto"/>
        <w:left w:val="none" w:sz="0" w:space="0" w:color="auto"/>
        <w:bottom w:val="none" w:sz="0" w:space="0" w:color="auto"/>
        <w:right w:val="none" w:sz="0" w:space="0" w:color="auto"/>
      </w:divBdr>
      <w:divsChild>
        <w:div w:id="1134173620">
          <w:marLeft w:val="0"/>
          <w:marRight w:val="0"/>
          <w:marTop w:val="0"/>
          <w:marBottom w:val="0"/>
          <w:divBdr>
            <w:top w:val="none" w:sz="0" w:space="0" w:color="auto"/>
            <w:left w:val="none" w:sz="0" w:space="0" w:color="auto"/>
            <w:bottom w:val="none" w:sz="0" w:space="0" w:color="auto"/>
            <w:right w:val="none" w:sz="0" w:space="0" w:color="auto"/>
          </w:divBdr>
        </w:div>
        <w:div w:id="369452925">
          <w:marLeft w:val="0"/>
          <w:marRight w:val="0"/>
          <w:marTop w:val="0"/>
          <w:marBottom w:val="0"/>
          <w:divBdr>
            <w:top w:val="none" w:sz="0" w:space="0" w:color="auto"/>
            <w:left w:val="none" w:sz="0" w:space="0" w:color="auto"/>
            <w:bottom w:val="none" w:sz="0" w:space="0" w:color="auto"/>
            <w:right w:val="none" w:sz="0" w:space="0" w:color="auto"/>
          </w:divBdr>
        </w:div>
        <w:div w:id="1401371742">
          <w:marLeft w:val="0"/>
          <w:marRight w:val="0"/>
          <w:marTop w:val="0"/>
          <w:marBottom w:val="0"/>
          <w:divBdr>
            <w:top w:val="none" w:sz="0" w:space="0" w:color="auto"/>
            <w:left w:val="none" w:sz="0" w:space="0" w:color="auto"/>
            <w:bottom w:val="none" w:sz="0" w:space="0" w:color="auto"/>
            <w:right w:val="none" w:sz="0" w:space="0" w:color="auto"/>
          </w:divBdr>
        </w:div>
        <w:div w:id="2044355867">
          <w:marLeft w:val="0"/>
          <w:marRight w:val="0"/>
          <w:marTop w:val="0"/>
          <w:marBottom w:val="0"/>
          <w:divBdr>
            <w:top w:val="none" w:sz="0" w:space="0" w:color="auto"/>
            <w:left w:val="none" w:sz="0" w:space="0" w:color="auto"/>
            <w:bottom w:val="none" w:sz="0" w:space="0" w:color="auto"/>
            <w:right w:val="none" w:sz="0" w:space="0" w:color="auto"/>
          </w:divBdr>
        </w:div>
        <w:div w:id="1816682903">
          <w:marLeft w:val="0"/>
          <w:marRight w:val="0"/>
          <w:marTop w:val="0"/>
          <w:marBottom w:val="0"/>
          <w:divBdr>
            <w:top w:val="none" w:sz="0" w:space="0" w:color="auto"/>
            <w:left w:val="none" w:sz="0" w:space="0" w:color="auto"/>
            <w:bottom w:val="none" w:sz="0" w:space="0" w:color="auto"/>
            <w:right w:val="none" w:sz="0" w:space="0" w:color="auto"/>
          </w:divBdr>
        </w:div>
        <w:div w:id="178742204">
          <w:marLeft w:val="0"/>
          <w:marRight w:val="0"/>
          <w:marTop w:val="0"/>
          <w:marBottom w:val="0"/>
          <w:divBdr>
            <w:top w:val="none" w:sz="0" w:space="0" w:color="auto"/>
            <w:left w:val="none" w:sz="0" w:space="0" w:color="auto"/>
            <w:bottom w:val="none" w:sz="0" w:space="0" w:color="auto"/>
            <w:right w:val="none" w:sz="0" w:space="0" w:color="auto"/>
          </w:divBdr>
        </w:div>
      </w:divsChild>
    </w:div>
    <w:div w:id="1090931057">
      <w:bodyDiv w:val="1"/>
      <w:marLeft w:val="0"/>
      <w:marRight w:val="0"/>
      <w:marTop w:val="0"/>
      <w:marBottom w:val="0"/>
      <w:divBdr>
        <w:top w:val="none" w:sz="0" w:space="0" w:color="auto"/>
        <w:left w:val="none" w:sz="0" w:space="0" w:color="auto"/>
        <w:bottom w:val="none" w:sz="0" w:space="0" w:color="auto"/>
        <w:right w:val="none" w:sz="0" w:space="0" w:color="auto"/>
      </w:divBdr>
    </w:div>
    <w:div w:id="1095324095">
      <w:bodyDiv w:val="1"/>
      <w:marLeft w:val="0"/>
      <w:marRight w:val="0"/>
      <w:marTop w:val="0"/>
      <w:marBottom w:val="0"/>
      <w:divBdr>
        <w:top w:val="none" w:sz="0" w:space="0" w:color="auto"/>
        <w:left w:val="none" w:sz="0" w:space="0" w:color="auto"/>
        <w:bottom w:val="none" w:sz="0" w:space="0" w:color="auto"/>
        <w:right w:val="none" w:sz="0" w:space="0" w:color="auto"/>
      </w:divBdr>
      <w:divsChild>
        <w:div w:id="671372988">
          <w:marLeft w:val="0"/>
          <w:marRight w:val="0"/>
          <w:marTop w:val="0"/>
          <w:marBottom w:val="0"/>
          <w:divBdr>
            <w:top w:val="none" w:sz="0" w:space="0" w:color="auto"/>
            <w:left w:val="none" w:sz="0" w:space="0" w:color="auto"/>
            <w:bottom w:val="none" w:sz="0" w:space="0" w:color="auto"/>
            <w:right w:val="none" w:sz="0" w:space="0" w:color="auto"/>
          </w:divBdr>
        </w:div>
        <w:div w:id="362170306">
          <w:marLeft w:val="0"/>
          <w:marRight w:val="0"/>
          <w:marTop w:val="0"/>
          <w:marBottom w:val="0"/>
          <w:divBdr>
            <w:top w:val="none" w:sz="0" w:space="0" w:color="auto"/>
            <w:left w:val="none" w:sz="0" w:space="0" w:color="auto"/>
            <w:bottom w:val="none" w:sz="0" w:space="0" w:color="auto"/>
            <w:right w:val="none" w:sz="0" w:space="0" w:color="auto"/>
          </w:divBdr>
        </w:div>
      </w:divsChild>
    </w:div>
    <w:div w:id="1168786260">
      <w:bodyDiv w:val="1"/>
      <w:marLeft w:val="0"/>
      <w:marRight w:val="0"/>
      <w:marTop w:val="0"/>
      <w:marBottom w:val="0"/>
      <w:divBdr>
        <w:top w:val="none" w:sz="0" w:space="0" w:color="auto"/>
        <w:left w:val="none" w:sz="0" w:space="0" w:color="auto"/>
        <w:bottom w:val="none" w:sz="0" w:space="0" w:color="auto"/>
        <w:right w:val="none" w:sz="0" w:space="0" w:color="auto"/>
      </w:divBdr>
    </w:div>
    <w:div w:id="1174959013">
      <w:bodyDiv w:val="1"/>
      <w:marLeft w:val="0"/>
      <w:marRight w:val="0"/>
      <w:marTop w:val="0"/>
      <w:marBottom w:val="0"/>
      <w:divBdr>
        <w:top w:val="none" w:sz="0" w:space="0" w:color="auto"/>
        <w:left w:val="none" w:sz="0" w:space="0" w:color="auto"/>
        <w:bottom w:val="none" w:sz="0" w:space="0" w:color="auto"/>
        <w:right w:val="none" w:sz="0" w:space="0" w:color="auto"/>
      </w:divBdr>
      <w:divsChild>
        <w:div w:id="864947214">
          <w:marLeft w:val="0"/>
          <w:marRight w:val="0"/>
          <w:marTop w:val="0"/>
          <w:marBottom w:val="0"/>
          <w:divBdr>
            <w:top w:val="none" w:sz="0" w:space="0" w:color="auto"/>
            <w:left w:val="none" w:sz="0" w:space="0" w:color="auto"/>
            <w:bottom w:val="none" w:sz="0" w:space="0" w:color="auto"/>
            <w:right w:val="none" w:sz="0" w:space="0" w:color="auto"/>
          </w:divBdr>
        </w:div>
        <w:div w:id="2105607985">
          <w:marLeft w:val="0"/>
          <w:marRight w:val="0"/>
          <w:marTop w:val="0"/>
          <w:marBottom w:val="0"/>
          <w:divBdr>
            <w:top w:val="none" w:sz="0" w:space="0" w:color="auto"/>
            <w:left w:val="none" w:sz="0" w:space="0" w:color="auto"/>
            <w:bottom w:val="none" w:sz="0" w:space="0" w:color="auto"/>
            <w:right w:val="none" w:sz="0" w:space="0" w:color="auto"/>
          </w:divBdr>
        </w:div>
      </w:divsChild>
    </w:div>
    <w:div w:id="1189221035">
      <w:bodyDiv w:val="1"/>
      <w:marLeft w:val="0"/>
      <w:marRight w:val="0"/>
      <w:marTop w:val="0"/>
      <w:marBottom w:val="0"/>
      <w:divBdr>
        <w:top w:val="none" w:sz="0" w:space="0" w:color="auto"/>
        <w:left w:val="none" w:sz="0" w:space="0" w:color="auto"/>
        <w:bottom w:val="none" w:sz="0" w:space="0" w:color="auto"/>
        <w:right w:val="none" w:sz="0" w:space="0" w:color="auto"/>
      </w:divBdr>
      <w:divsChild>
        <w:div w:id="2059275086">
          <w:marLeft w:val="0"/>
          <w:marRight w:val="0"/>
          <w:marTop w:val="0"/>
          <w:marBottom w:val="0"/>
          <w:divBdr>
            <w:top w:val="none" w:sz="0" w:space="0" w:color="auto"/>
            <w:left w:val="none" w:sz="0" w:space="0" w:color="auto"/>
            <w:bottom w:val="none" w:sz="0" w:space="0" w:color="auto"/>
            <w:right w:val="none" w:sz="0" w:space="0" w:color="auto"/>
          </w:divBdr>
        </w:div>
        <w:div w:id="1215696447">
          <w:marLeft w:val="0"/>
          <w:marRight w:val="0"/>
          <w:marTop w:val="0"/>
          <w:marBottom w:val="0"/>
          <w:divBdr>
            <w:top w:val="none" w:sz="0" w:space="0" w:color="auto"/>
            <w:left w:val="none" w:sz="0" w:space="0" w:color="auto"/>
            <w:bottom w:val="none" w:sz="0" w:space="0" w:color="auto"/>
            <w:right w:val="none" w:sz="0" w:space="0" w:color="auto"/>
          </w:divBdr>
        </w:div>
        <w:div w:id="89355134">
          <w:marLeft w:val="0"/>
          <w:marRight w:val="0"/>
          <w:marTop w:val="0"/>
          <w:marBottom w:val="0"/>
          <w:divBdr>
            <w:top w:val="none" w:sz="0" w:space="0" w:color="auto"/>
            <w:left w:val="none" w:sz="0" w:space="0" w:color="auto"/>
            <w:bottom w:val="none" w:sz="0" w:space="0" w:color="auto"/>
            <w:right w:val="none" w:sz="0" w:space="0" w:color="auto"/>
          </w:divBdr>
        </w:div>
        <w:div w:id="1286351817">
          <w:marLeft w:val="0"/>
          <w:marRight w:val="0"/>
          <w:marTop w:val="0"/>
          <w:marBottom w:val="0"/>
          <w:divBdr>
            <w:top w:val="none" w:sz="0" w:space="0" w:color="auto"/>
            <w:left w:val="none" w:sz="0" w:space="0" w:color="auto"/>
            <w:bottom w:val="none" w:sz="0" w:space="0" w:color="auto"/>
            <w:right w:val="none" w:sz="0" w:space="0" w:color="auto"/>
          </w:divBdr>
        </w:div>
        <w:div w:id="1270971626">
          <w:marLeft w:val="0"/>
          <w:marRight w:val="0"/>
          <w:marTop w:val="0"/>
          <w:marBottom w:val="0"/>
          <w:divBdr>
            <w:top w:val="none" w:sz="0" w:space="0" w:color="auto"/>
            <w:left w:val="none" w:sz="0" w:space="0" w:color="auto"/>
            <w:bottom w:val="none" w:sz="0" w:space="0" w:color="auto"/>
            <w:right w:val="none" w:sz="0" w:space="0" w:color="auto"/>
          </w:divBdr>
        </w:div>
        <w:div w:id="1386182362">
          <w:marLeft w:val="0"/>
          <w:marRight w:val="0"/>
          <w:marTop w:val="0"/>
          <w:marBottom w:val="0"/>
          <w:divBdr>
            <w:top w:val="none" w:sz="0" w:space="0" w:color="auto"/>
            <w:left w:val="none" w:sz="0" w:space="0" w:color="auto"/>
            <w:bottom w:val="none" w:sz="0" w:space="0" w:color="auto"/>
            <w:right w:val="none" w:sz="0" w:space="0" w:color="auto"/>
          </w:divBdr>
        </w:div>
      </w:divsChild>
    </w:div>
    <w:div w:id="1233076515">
      <w:bodyDiv w:val="1"/>
      <w:marLeft w:val="0"/>
      <w:marRight w:val="0"/>
      <w:marTop w:val="0"/>
      <w:marBottom w:val="0"/>
      <w:divBdr>
        <w:top w:val="none" w:sz="0" w:space="0" w:color="auto"/>
        <w:left w:val="none" w:sz="0" w:space="0" w:color="auto"/>
        <w:bottom w:val="none" w:sz="0" w:space="0" w:color="auto"/>
        <w:right w:val="none" w:sz="0" w:space="0" w:color="auto"/>
      </w:divBdr>
    </w:div>
    <w:div w:id="1276912966">
      <w:bodyDiv w:val="1"/>
      <w:marLeft w:val="0"/>
      <w:marRight w:val="0"/>
      <w:marTop w:val="0"/>
      <w:marBottom w:val="0"/>
      <w:divBdr>
        <w:top w:val="none" w:sz="0" w:space="0" w:color="auto"/>
        <w:left w:val="none" w:sz="0" w:space="0" w:color="auto"/>
        <w:bottom w:val="none" w:sz="0" w:space="0" w:color="auto"/>
        <w:right w:val="none" w:sz="0" w:space="0" w:color="auto"/>
      </w:divBdr>
    </w:div>
    <w:div w:id="1304887978">
      <w:bodyDiv w:val="1"/>
      <w:marLeft w:val="0"/>
      <w:marRight w:val="0"/>
      <w:marTop w:val="0"/>
      <w:marBottom w:val="0"/>
      <w:divBdr>
        <w:top w:val="none" w:sz="0" w:space="0" w:color="auto"/>
        <w:left w:val="none" w:sz="0" w:space="0" w:color="auto"/>
        <w:bottom w:val="none" w:sz="0" w:space="0" w:color="auto"/>
        <w:right w:val="none" w:sz="0" w:space="0" w:color="auto"/>
      </w:divBdr>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352028556">
      <w:bodyDiv w:val="1"/>
      <w:marLeft w:val="0"/>
      <w:marRight w:val="0"/>
      <w:marTop w:val="0"/>
      <w:marBottom w:val="0"/>
      <w:divBdr>
        <w:top w:val="none" w:sz="0" w:space="0" w:color="auto"/>
        <w:left w:val="none" w:sz="0" w:space="0" w:color="auto"/>
        <w:bottom w:val="none" w:sz="0" w:space="0" w:color="auto"/>
        <w:right w:val="none" w:sz="0" w:space="0" w:color="auto"/>
      </w:divBdr>
    </w:div>
    <w:div w:id="1391003871">
      <w:bodyDiv w:val="1"/>
      <w:marLeft w:val="0"/>
      <w:marRight w:val="0"/>
      <w:marTop w:val="0"/>
      <w:marBottom w:val="0"/>
      <w:divBdr>
        <w:top w:val="none" w:sz="0" w:space="0" w:color="auto"/>
        <w:left w:val="none" w:sz="0" w:space="0" w:color="auto"/>
        <w:bottom w:val="none" w:sz="0" w:space="0" w:color="auto"/>
        <w:right w:val="none" w:sz="0" w:space="0" w:color="auto"/>
      </w:divBdr>
      <w:divsChild>
        <w:div w:id="116069522">
          <w:marLeft w:val="0"/>
          <w:marRight w:val="0"/>
          <w:marTop w:val="0"/>
          <w:marBottom w:val="0"/>
          <w:divBdr>
            <w:top w:val="none" w:sz="0" w:space="0" w:color="auto"/>
            <w:left w:val="none" w:sz="0" w:space="0" w:color="auto"/>
            <w:bottom w:val="none" w:sz="0" w:space="0" w:color="auto"/>
            <w:right w:val="none" w:sz="0" w:space="0" w:color="auto"/>
          </w:divBdr>
          <w:divsChild>
            <w:div w:id="1682930984">
              <w:marLeft w:val="-100"/>
              <w:marRight w:val="-100"/>
              <w:marTop w:val="0"/>
              <w:marBottom w:val="0"/>
              <w:divBdr>
                <w:top w:val="none" w:sz="0" w:space="0" w:color="auto"/>
                <w:left w:val="none" w:sz="0" w:space="0" w:color="auto"/>
                <w:bottom w:val="none" w:sz="0" w:space="0" w:color="auto"/>
                <w:right w:val="none" w:sz="0" w:space="0" w:color="auto"/>
              </w:divBdr>
            </w:div>
          </w:divsChild>
        </w:div>
        <w:div w:id="502090679">
          <w:marLeft w:val="0"/>
          <w:marRight w:val="0"/>
          <w:marTop w:val="0"/>
          <w:marBottom w:val="0"/>
          <w:divBdr>
            <w:top w:val="none" w:sz="0" w:space="0" w:color="auto"/>
            <w:left w:val="none" w:sz="0" w:space="0" w:color="auto"/>
            <w:bottom w:val="none" w:sz="0" w:space="0" w:color="auto"/>
            <w:right w:val="none" w:sz="0" w:space="0" w:color="auto"/>
          </w:divBdr>
          <w:divsChild>
            <w:div w:id="81903569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427340389">
      <w:bodyDiv w:val="1"/>
      <w:marLeft w:val="0"/>
      <w:marRight w:val="0"/>
      <w:marTop w:val="0"/>
      <w:marBottom w:val="0"/>
      <w:divBdr>
        <w:top w:val="none" w:sz="0" w:space="0" w:color="auto"/>
        <w:left w:val="none" w:sz="0" w:space="0" w:color="auto"/>
        <w:bottom w:val="none" w:sz="0" w:space="0" w:color="auto"/>
        <w:right w:val="none" w:sz="0" w:space="0" w:color="auto"/>
      </w:divBdr>
    </w:div>
    <w:div w:id="1520042030">
      <w:bodyDiv w:val="1"/>
      <w:marLeft w:val="0"/>
      <w:marRight w:val="0"/>
      <w:marTop w:val="0"/>
      <w:marBottom w:val="0"/>
      <w:divBdr>
        <w:top w:val="none" w:sz="0" w:space="0" w:color="auto"/>
        <w:left w:val="none" w:sz="0" w:space="0" w:color="auto"/>
        <w:bottom w:val="none" w:sz="0" w:space="0" w:color="auto"/>
        <w:right w:val="none" w:sz="0" w:space="0" w:color="auto"/>
      </w:divBdr>
    </w:div>
    <w:div w:id="1548298741">
      <w:bodyDiv w:val="1"/>
      <w:marLeft w:val="0"/>
      <w:marRight w:val="0"/>
      <w:marTop w:val="0"/>
      <w:marBottom w:val="0"/>
      <w:divBdr>
        <w:top w:val="none" w:sz="0" w:space="0" w:color="auto"/>
        <w:left w:val="none" w:sz="0" w:space="0" w:color="auto"/>
        <w:bottom w:val="none" w:sz="0" w:space="0" w:color="auto"/>
        <w:right w:val="none" w:sz="0" w:space="0" w:color="auto"/>
      </w:divBdr>
    </w:div>
    <w:div w:id="1599285959">
      <w:bodyDiv w:val="1"/>
      <w:marLeft w:val="0"/>
      <w:marRight w:val="0"/>
      <w:marTop w:val="0"/>
      <w:marBottom w:val="0"/>
      <w:divBdr>
        <w:top w:val="none" w:sz="0" w:space="0" w:color="auto"/>
        <w:left w:val="none" w:sz="0" w:space="0" w:color="auto"/>
        <w:bottom w:val="none" w:sz="0" w:space="0" w:color="auto"/>
        <w:right w:val="none" w:sz="0" w:space="0" w:color="auto"/>
      </w:divBdr>
    </w:div>
    <w:div w:id="1678002351">
      <w:bodyDiv w:val="1"/>
      <w:marLeft w:val="0"/>
      <w:marRight w:val="0"/>
      <w:marTop w:val="0"/>
      <w:marBottom w:val="0"/>
      <w:divBdr>
        <w:top w:val="none" w:sz="0" w:space="0" w:color="auto"/>
        <w:left w:val="none" w:sz="0" w:space="0" w:color="auto"/>
        <w:bottom w:val="none" w:sz="0" w:space="0" w:color="auto"/>
        <w:right w:val="none" w:sz="0" w:space="0" w:color="auto"/>
      </w:divBdr>
    </w:div>
    <w:div w:id="1703944420">
      <w:bodyDiv w:val="1"/>
      <w:marLeft w:val="0"/>
      <w:marRight w:val="0"/>
      <w:marTop w:val="0"/>
      <w:marBottom w:val="0"/>
      <w:divBdr>
        <w:top w:val="none" w:sz="0" w:space="0" w:color="auto"/>
        <w:left w:val="none" w:sz="0" w:space="0" w:color="auto"/>
        <w:bottom w:val="none" w:sz="0" w:space="0" w:color="auto"/>
        <w:right w:val="none" w:sz="0" w:space="0" w:color="auto"/>
      </w:divBdr>
      <w:divsChild>
        <w:div w:id="799764574">
          <w:marLeft w:val="0"/>
          <w:marRight w:val="0"/>
          <w:marTop w:val="0"/>
          <w:marBottom w:val="0"/>
          <w:divBdr>
            <w:top w:val="none" w:sz="0" w:space="0" w:color="auto"/>
            <w:left w:val="none" w:sz="0" w:space="0" w:color="auto"/>
            <w:bottom w:val="none" w:sz="0" w:space="0" w:color="auto"/>
            <w:right w:val="none" w:sz="0" w:space="0" w:color="auto"/>
          </w:divBdr>
        </w:div>
        <w:div w:id="1709258047">
          <w:marLeft w:val="0"/>
          <w:marRight w:val="0"/>
          <w:marTop w:val="0"/>
          <w:marBottom w:val="0"/>
          <w:divBdr>
            <w:top w:val="none" w:sz="0" w:space="0" w:color="auto"/>
            <w:left w:val="none" w:sz="0" w:space="0" w:color="auto"/>
            <w:bottom w:val="none" w:sz="0" w:space="0" w:color="auto"/>
            <w:right w:val="none" w:sz="0" w:space="0" w:color="auto"/>
          </w:divBdr>
        </w:div>
        <w:div w:id="982151867">
          <w:marLeft w:val="0"/>
          <w:marRight w:val="0"/>
          <w:marTop w:val="0"/>
          <w:marBottom w:val="0"/>
          <w:divBdr>
            <w:top w:val="none" w:sz="0" w:space="0" w:color="auto"/>
            <w:left w:val="none" w:sz="0" w:space="0" w:color="auto"/>
            <w:bottom w:val="none" w:sz="0" w:space="0" w:color="auto"/>
            <w:right w:val="none" w:sz="0" w:space="0" w:color="auto"/>
          </w:divBdr>
        </w:div>
        <w:div w:id="580916612">
          <w:marLeft w:val="0"/>
          <w:marRight w:val="0"/>
          <w:marTop w:val="0"/>
          <w:marBottom w:val="0"/>
          <w:divBdr>
            <w:top w:val="none" w:sz="0" w:space="0" w:color="auto"/>
            <w:left w:val="none" w:sz="0" w:space="0" w:color="auto"/>
            <w:bottom w:val="none" w:sz="0" w:space="0" w:color="auto"/>
            <w:right w:val="none" w:sz="0" w:space="0" w:color="auto"/>
          </w:divBdr>
        </w:div>
      </w:divsChild>
    </w:div>
    <w:div w:id="1828089210">
      <w:bodyDiv w:val="1"/>
      <w:marLeft w:val="0"/>
      <w:marRight w:val="0"/>
      <w:marTop w:val="0"/>
      <w:marBottom w:val="0"/>
      <w:divBdr>
        <w:top w:val="none" w:sz="0" w:space="0" w:color="auto"/>
        <w:left w:val="none" w:sz="0" w:space="0" w:color="auto"/>
        <w:bottom w:val="none" w:sz="0" w:space="0" w:color="auto"/>
        <w:right w:val="none" w:sz="0" w:space="0" w:color="auto"/>
      </w:divBdr>
    </w:div>
    <w:div w:id="1850824507">
      <w:bodyDiv w:val="1"/>
      <w:marLeft w:val="0"/>
      <w:marRight w:val="0"/>
      <w:marTop w:val="0"/>
      <w:marBottom w:val="0"/>
      <w:divBdr>
        <w:top w:val="none" w:sz="0" w:space="0" w:color="auto"/>
        <w:left w:val="none" w:sz="0" w:space="0" w:color="auto"/>
        <w:bottom w:val="none" w:sz="0" w:space="0" w:color="auto"/>
        <w:right w:val="none" w:sz="0" w:space="0" w:color="auto"/>
      </w:divBdr>
    </w:div>
    <w:div w:id="1858692013">
      <w:bodyDiv w:val="1"/>
      <w:marLeft w:val="0"/>
      <w:marRight w:val="0"/>
      <w:marTop w:val="0"/>
      <w:marBottom w:val="0"/>
      <w:divBdr>
        <w:top w:val="none" w:sz="0" w:space="0" w:color="auto"/>
        <w:left w:val="none" w:sz="0" w:space="0" w:color="auto"/>
        <w:bottom w:val="none" w:sz="0" w:space="0" w:color="auto"/>
        <w:right w:val="none" w:sz="0" w:space="0" w:color="auto"/>
      </w:divBdr>
    </w:div>
    <w:div w:id="1861965430">
      <w:bodyDiv w:val="1"/>
      <w:marLeft w:val="0"/>
      <w:marRight w:val="0"/>
      <w:marTop w:val="0"/>
      <w:marBottom w:val="0"/>
      <w:divBdr>
        <w:top w:val="none" w:sz="0" w:space="0" w:color="auto"/>
        <w:left w:val="none" w:sz="0" w:space="0" w:color="auto"/>
        <w:bottom w:val="none" w:sz="0" w:space="0" w:color="auto"/>
        <w:right w:val="none" w:sz="0" w:space="0" w:color="auto"/>
      </w:divBdr>
    </w:div>
    <w:div w:id="1905675187">
      <w:bodyDiv w:val="1"/>
      <w:marLeft w:val="0"/>
      <w:marRight w:val="0"/>
      <w:marTop w:val="0"/>
      <w:marBottom w:val="0"/>
      <w:divBdr>
        <w:top w:val="none" w:sz="0" w:space="0" w:color="auto"/>
        <w:left w:val="none" w:sz="0" w:space="0" w:color="auto"/>
        <w:bottom w:val="none" w:sz="0" w:space="0" w:color="auto"/>
        <w:right w:val="none" w:sz="0" w:space="0" w:color="auto"/>
      </w:divBdr>
      <w:divsChild>
        <w:div w:id="1832065235">
          <w:marLeft w:val="0"/>
          <w:marRight w:val="0"/>
          <w:marTop w:val="0"/>
          <w:marBottom w:val="0"/>
          <w:divBdr>
            <w:top w:val="none" w:sz="0" w:space="0" w:color="auto"/>
            <w:left w:val="none" w:sz="0" w:space="0" w:color="auto"/>
            <w:bottom w:val="none" w:sz="0" w:space="0" w:color="auto"/>
            <w:right w:val="none" w:sz="0" w:space="0" w:color="auto"/>
          </w:divBdr>
        </w:div>
        <w:div w:id="1694839244">
          <w:marLeft w:val="0"/>
          <w:marRight w:val="0"/>
          <w:marTop w:val="0"/>
          <w:marBottom w:val="0"/>
          <w:divBdr>
            <w:top w:val="none" w:sz="0" w:space="0" w:color="auto"/>
            <w:left w:val="none" w:sz="0" w:space="0" w:color="auto"/>
            <w:bottom w:val="none" w:sz="0" w:space="0" w:color="auto"/>
            <w:right w:val="none" w:sz="0" w:space="0" w:color="auto"/>
          </w:divBdr>
        </w:div>
        <w:div w:id="2025745118">
          <w:marLeft w:val="0"/>
          <w:marRight w:val="0"/>
          <w:marTop w:val="0"/>
          <w:marBottom w:val="0"/>
          <w:divBdr>
            <w:top w:val="none" w:sz="0" w:space="0" w:color="auto"/>
            <w:left w:val="none" w:sz="0" w:space="0" w:color="auto"/>
            <w:bottom w:val="none" w:sz="0" w:space="0" w:color="auto"/>
            <w:right w:val="none" w:sz="0" w:space="0" w:color="auto"/>
          </w:divBdr>
        </w:div>
        <w:div w:id="21908611">
          <w:marLeft w:val="0"/>
          <w:marRight w:val="0"/>
          <w:marTop w:val="0"/>
          <w:marBottom w:val="0"/>
          <w:divBdr>
            <w:top w:val="none" w:sz="0" w:space="0" w:color="auto"/>
            <w:left w:val="none" w:sz="0" w:space="0" w:color="auto"/>
            <w:bottom w:val="none" w:sz="0" w:space="0" w:color="auto"/>
            <w:right w:val="none" w:sz="0" w:space="0" w:color="auto"/>
          </w:divBdr>
        </w:div>
        <w:div w:id="1461222386">
          <w:marLeft w:val="0"/>
          <w:marRight w:val="0"/>
          <w:marTop w:val="0"/>
          <w:marBottom w:val="0"/>
          <w:divBdr>
            <w:top w:val="none" w:sz="0" w:space="0" w:color="auto"/>
            <w:left w:val="none" w:sz="0" w:space="0" w:color="auto"/>
            <w:bottom w:val="none" w:sz="0" w:space="0" w:color="auto"/>
            <w:right w:val="none" w:sz="0" w:space="0" w:color="auto"/>
          </w:divBdr>
        </w:div>
        <w:div w:id="391471159">
          <w:marLeft w:val="0"/>
          <w:marRight w:val="0"/>
          <w:marTop w:val="0"/>
          <w:marBottom w:val="0"/>
          <w:divBdr>
            <w:top w:val="none" w:sz="0" w:space="0" w:color="auto"/>
            <w:left w:val="none" w:sz="0" w:space="0" w:color="auto"/>
            <w:bottom w:val="none" w:sz="0" w:space="0" w:color="auto"/>
            <w:right w:val="none" w:sz="0" w:space="0" w:color="auto"/>
          </w:divBdr>
        </w:div>
      </w:divsChild>
    </w:div>
    <w:div w:id="1955475243">
      <w:bodyDiv w:val="1"/>
      <w:marLeft w:val="0"/>
      <w:marRight w:val="0"/>
      <w:marTop w:val="0"/>
      <w:marBottom w:val="0"/>
      <w:divBdr>
        <w:top w:val="none" w:sz="0" w:space="0" w:color="auto"/>
        <w:left w:val="none" w:sz="0" w:space="0" w:color="auto"/>
        <w:bottom w:val="none" w:sz="0" w:space="0" w:color="auto"/>
        <w:right w:val="none" w:sz="0" w:space="0" w:color="auto"/>
      </w:divBdr>
    </w:div>
    <w:div w:id="2110422851">
      <w:bodyDiv w:val="1"/>
      <w:marLeft w:val="0"/>
      <w:marRight w:val="0"/>
      <w:marTop w:val="0"/>
      <w:marBottom w:val="0"/>
      <w:divBdr>
        <w:top w:val="none" w:sz="0" w:space="0" w:color="auto"/>
        <w:left w:val="none" w:sz="0" w:space="0" w:color="auto"/>
        <w:bottom w:val="none" w:sz="0" w:space="0" w:color="auto"/>
        <w:right w:val="none" w:sz="0" w:space="0" w:color="auto"/>
      </w:divBdr>
    </w:div>
    <w:div w:id="211447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nj.com/credo/"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jnj.com/about-jn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sec.gov/Archives/edgar/data/200406/000020040619000009/form10-k20181230.htm" TargetMode="External"/><Relationship Id="rId10" Type="http://schemas.openxmlformats.org/officeDocument/2006/relationships/hyperlink" Target="https://www.jnj.com/credo/" TargetMode="External"/><Relationship Id="rId19" Type="http://schemas.openxmlformats.org/officeDocument/2006/relationships/hyperlink" Target="https://www.investor.jnj.com/annual-meeting-materials/2020-annual-report" TargetMode="External"/><Relationship Id="rId4" Type="http://schemas.openxmlformats.org/officeDocument/2006/relationships/settings" Target="settings.xml"/><Relationship Id="rId9" Type="http://schemas.openxmlformats.org/officeDocument/2006/relationships/hyperlink" Target="https://www.jnj.com/about-jnj" TargetMode="External"/><Relationship Id="rId14" Type="http://schemas.openxmlformats.org/officeDocument/2006/relationships/image" Target="media/image5.emf"/><Relationship Id="rId22" Type="http://schemas.openxmlformats.org/officeDocument/2006/relationships/hyperlink" Target="https://www.phrma.org/en/Advocacy/Research-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3BA7-4CEC-406F-BB35-5DE6E21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2021-07-09T02:40:00Z</dcterms:created>
  <dcterms:modified xsi:type="dcterms:W3CDTF">2021-07-09T02:40:00Z</dcterms:modified>
</cp:coreProperties>
</file>