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i w:val="0"/>
          <w:sz w:val="24"/>
          <w:szCs w:val="24"/>
          <w:vertAlign w:val="baseline"/>
        </w:rPr>
      </w:pPr>
      <w:r w:rsidDel="00000000" w:rsidR="00000000" w:rsidRPr="00000000">
        <w:rPr>
          <w:rFonts w:ascii="Times New Roman" w:cs="Times New Roman" w:eastAsia="Times New Roman" w:hAnsi="Times New Roman"/>
          <w:i w:val="1"/>
          <w:sz w:val="24"/>
          <w:szCs w:val="24"/>
          <w:vertAlign w:val="baseline"/>
          <w:rtl w:val="0"/>
        </w:rPr>
        <w:t xml:space="preserve">Q1. Where do we see the reality of God's plan for the redemption of man in the book of Genesis? Explain the consequences of this prophecy and how the rest of the Old Testament points toward the fulfilment of this plan of redemption.</w:t>
      </w: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book of Genesis talks about the beginning of the world, but it also tells in general terms the way in which the story ends. The book provides a narrative on how God, through Moses, tells man's tragic fall into sinful acts that leads to his separation from God and the eventual God's plan for redemption. In his judgment of man's sins, God included the provision of a Savior, who was promoted to come through the "seed of the woman" (Genesis 3: 15). Born of a woman, He was set to "crush the head of the serpent." This promise involved the assurance for redemption. Soon after man and woman became guilty of sin, God revealed his plan for redemption. The Holy Scripture provides a description of the excellent relationship between man and God. God gave him charge over things in nature. Since the relationship between God and man was broken, God's plan for man's redemption begun unfolding. </w:t>
      </w:r>
    </w:p>
    <w:p w:rsidR="00000000" w:rsidDel="00000000" w:rsidP="00000000" w:rsidRDefault="00000000" w:rsidRPr="00000000" w14:paraId="00000003">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As such Genesis, 3: 15 is usually considered a messianic prophecy, which looks forward to the time when the Son of God would come and die in order to save God's believers from sin. God's plan for redemption provides a means for humankind to live in fellowship with Him on earth and all through eternity. The Old Testament further points to Gods plans for redemption. In Isaiah 53 and Zechariah 3: 8-9, 13:1, God promises to send a Messiah, who died for our inequalities and purify us from sin. Isaiah 6:6-7 provides a theme of redemption. The inequality of Isaiah was taken away, and his sins were atoned through the fire of the altar touching his mouth. All through the Scripture, it becomes evident that Jesus Christ is the Messiah who was promised and that the price he paid, was one of redemption through His blood (Hebrews 9; 11-12).    </w:t>
      </w:r>
    </w:p>
    <w:p w:rsidR="00000000" w:rsidDel="00000000" w:rsidP="00000000" w:rsidRDefault="00000000" w:rsidRPr="00000000" w14:paraId="00000004">
      <w:pPr>
        <w:spacing w:line="480" w:lineRule="auto"/>
        <w:rPr>
          <w:rFonts w:ascii="Times New Roman" w:cs="Times New Roman" w:eastAsia="Times New Roman" w:hAnsi="Times New Roman"/>
          <w:i w:val="0"/>
          <w:sz w:val="24"/>
          <w:szCs w:val="24"/>
          <w:vertAlign w:val="baseline"/>
        </w:rPr>
      </w:pPr>
      <w:r w:rsidDel="00000000" w:rsidR="00000000" w:rsidRPr="00000000">
        <w:br w:type="page"/>
      </w:r>
      <w:r w:rsidDel="00000000" w:rsidR="00000000" w:rsidRPr="00000000">
        <w:rPr>
          <w:rFonts w:ascii="Times New Roman" w:cs="Times New Roman" w:eastAsia="Times New Roman" w:hAnsi="Times New Roman"/>
          <w:i w:val="1"/>
          <w:sz w:val="24"/>
          <w:szCs w:val="24"/>
          <w:vertAlign w:val="baseline"/>
          <w:rtl w:val="0"/>
        </w:rPr>
        <w:t xml:space="preserve">Q2. Why is it essential for Christ to be fully God and fully man?</w:t>
      </w: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An essential corollary of the doctrine is that conviction that Christ is both fully God and fully man. Both the individuality and the works of Jesus are undoubtedly connected with his behaviour in the Word of God. He is the Word incarnate, in that he came in human flesh. In showing himself as human, God did not plunge his divine nature for purposes of accommodating humanity. This conviction has essential implications for the way in which Christian believers understand themselves and relate to the world. If Christ did not become incarnate in the human body, life as we know it is ultimately irredeemable, and Christians have to withdraw or flee from it. However, if Christ does become incarnate, humankind is redeemed, and Christians are drawn even more deeply into the existence of Christian life. </w:t>
      </w:r>
    </w:p>
    <w:p w:rsidR="00000000" w:rsidDel="00000000" w:rsidP="00000000" w:rsidRDefault="00000000" w:rsidRPr="00000000" w14:paraId="00000006">
      <w:pPr>
        <w:spacing w:line="480" w:lineRule="auto"/>
        <w:rPr>
          <w:vertAlign w:val="baseline"/>
        </w:rPr>
      </w:pPr>
      <w:r w:rsidDel="00000000" w:rsidR="00000000" w:rsidRPr="00000000">
        <w:rPr>
          <w:rFonts w:ascii="Times New Roman" w:cs="Times New Roman" w:eastAsia="Times New Roman" w:hAnsi="Times New Roman"/>
          <w:sz w:val="24"/>
          <w:szCs w:val="24"/>
          <w:vertAlign w:val="baseline"/>
          <w:rtl w:val="0"/>
        </w:rPr>
        <w:t xml:space="preserve">The apparent testimony of Scripture is that, in the incarnation, Christ became fully God and fully man; he was present as the ideal accord in a single human of human nature and divine (John 1). In the John 1:29, the Scripture states that the "Lamb of God" lived a perfect and sinful life and died the death of a sinners death in order for the sin of humanity to be redeemed. John makes it apparent that in order for a Christian to be saved, they must acknowledge that Jesus is fully God and fully man. Therefore, it is crucial for Chris to be fully God and fully man in order for man to be reconciled to a holy God. As humans, we have to be content and accept this.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ing1">
    <w:name w:val="Heading 1"/>
    <w:basedOn w:val="Normal"/>
    <w:next w:val="Heading1"/>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b w:val="1"/>
      <w:bCs w:val="1"/>
      <w:w w:val="100"/>
      <w:kern w:val="36"/>
      <w:position w:val="-1"/>
      <w:sz w:val="48"/>
      <w:szCs w:val="48"/>
      <w:effect w:val="none"/>
      <w:vertAlign w:val="baseline"/>
      <w:cs w:val="0"/>
      <w:em w:val="none"/>
      <w:lang w:bidi="ar-SA" w:eastAsia="en-GB" w:val="en-GB"/>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GridTable4Accent1">
    <w:name w:val="Grid Table 4 Accent 1"/>
    <w:basedOn w:val="TableNormal"/>
    <w:next w:val="GridTable4Accent1"/>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GridTable4Accent1"/>
      <w:tblStyleRowBandSize w:val="1"/>
      <w:tblStyleColBandSize w:val="1"/>
      <w:jc w:val="left"/>
      <w:tblBorders>
        <w:top w:color="95b3d7" w:space="0" w:sz="4" w:val="single"/>
        <w:left w:color="95b3d7" w:space="0" w:sz="4" w:val="single"/>
        <w:bottom w:color="95b3d7" w:space="0" w:sz="4" w:val="single"/>
        <w:right w:color="95b3d7" w:space="0" w:sz="4" w:val="single"/>
        <w:insideH w:color="95b3d7" w:space="0" w:sz="4" w:val="single"/>
        <w:insideV w:color="95b3d7" w:space="0" w:sz="4" w:val="single"/>
      </w:tblBorders>
    </w:tblPr>
  </w:style>
  <w:style w:type="character" w:styleId="Hyperlink">
    <w:name w:val="Hyperlink"/>
    <w:basedOn w:val="DefaultParagraphFont"/>
    <w:next w:val="Hyperlink"/>
    <w:autoRedefine w:val="0"/>
    <w:hidden w:val="0"/>
    <w:qFormat w:val="1"/>
    <w:rPr>
      <w:color w:val="0000ff"/>
      <w:w w:val="100"/>
      <w:position w:val="-1"/>
      <w:u w:val="single"/>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en-US" w:val="en-US"/>
    </w:rPr>
  </w:style>
  <w:style w:type="character" w:styleId="Emphasis">
    <w:name w:val="Emphasis"/>
    <w:basedOn w:val="DefaultParagraphFont"/>
    <w:next w:val="Emphasis"/>
    <w:autoRedefine w:val="0"/>
    <w:hidden w:val="0"/>
    <w:qFormat w:val="0"/>
    <w:rPr>
      <w:i w:val="1"/>
      <w:iCs w:val="1"/>
      <w:w w:val="100"/>
      <w:position w:val="-1"/>
      <w:effect w:val="none"/>
      <w:vertAlign w:val="baseline"/>
      <w:cs w:val="0"/>
      <w:em w:val="none"/>
      <w:lang/>
    </w:rPr>
  </w:style>
  <w:style w:type="character" w:styleId="skimlinks-unlinked">
    <w:name w:val="skimlinks-unlinked"/>
    <w:basedOn w:val="DefaultParagraphFont"/>
    <w:next w:val="skimlinks-unlinked"/>
    <w:autoRedefine w:val="0"/>
    <w:hidden w:val="0"/>
    <w:qFormat w:val="0"/>
    <w:rPr>
      <w:w w:val="100"/>
      <w:position w:val="-1"/>
      <w:effect w:val="none"/>
      <w:vertAlign w:val="baseline"/>
      <w:cs w:val="0"/>
      <w:em w:val="none"/>
      <w:lang/>
    </w:rPr>
  </w:style>
  <w:style w:type="character" w:styleId="Heading1Char">
    <w:name w:val="Heading 1 Char"/>
    <w:basedOn w:val="DefaultParagraphFont"/>
    <w:next w:val="Heading1Char"/>
    <w:autoRedefine w:val="0"/>
    <w:hidden w:val="0"/>
    <w:qFormat w:val="0"/>
    <w:rPr>
      <w:rFonts w:ascii="Times New Roman" w:cs="Times New Roman" w:eastAsia="Times New Roman" w:hAnsi="Times New Roman"/>
      <w:b w:val="1"/>
      <w:bCs w:val="1"/>
      <w:w w:val="100"/>
      <w:kern w:val="36"/>
      <w:position w:val="-1"/>
      <w:sz w:val="48"/>
      <w:szCs w:val="48"/>
      <w:effect w:val="none"/>
      <w:vertAlign w:val="baseline"/>
      <w:cs w:val="0"/>
      <w:em w:val="none"/>
      <w:lang w:eastAsia="en-GB" w:val="en-GB"/>
    </w:r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basedOn w:val="DefaultParagraphFont"/>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Bibliography">
    <w:name w:val="Bibliography"/>
    <w:basedOn w:val="Normal"/>
    <w:next w:val="Normal"/>
    <w:autoRedefine w:val="0"/>
    <w:hidden w:val="0"/>
    <w:qFormat w:val="1"/>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CommentReference">
    <w:name w:val="Comment Reference"/>
    <w:basedOn w:val="DefaultParagraphFont"/>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after="20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ommentTextChar">
    <w:name w:val="Comment Text Char"/>
    <w:basedOn w:val="DefaultParagraphFont"/>
    <w:next w:val="CommentTextChar"/>
    <w:autoRedefine w:val="0"/>
    <w:hidden w:val="0"/>
    <w:qFormat w:val="0"/>
    <w:rPr>
      <w:w w:val="100"/>
      <w:position w:val="-1"/>
      <w:sz w:val="20"/>
      <w:szCs w:val="20"/>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2019-08-28T18:55:00Z</dcterms:created>
  <dc:creator>hhjuhhhh</dc:creator>
</cp:coreProperties>
</file>