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28E76611" w14:textId="77777777" w:rsidR="00B339F4" w:rsidRDefault="00B339F4" w:rsidP="00922BCF">
      <w:pPr>
        <w:spacing w:line="480" w:lineRule="auto"/>
        <w:ind w:firstLine="720"/>
        <w:jc w:val="center"/>
      </w:pPr>
      <w:r>
        <w:t xml:space="preserve">Reducing Suicide in Correctional Institutions </w:t>
      </w:r>
    </w:p>
    <w:p w14:paraId="6CCB5F0E" w14:textId="50436D1F"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442472DF" w14:textId="77777777" w:rsidR="00527786" w:rsidRDefault="00B339F4" w:rsidP="00B339F4">
      <w:pPr>
        <w:spacing w:line="480" w:lineRule="auto"/>
        <w:ind w:firstLine="720"/>
        <w:jc w:val="center"/>
      </w:pPr>
      <w:r>
        <w:lastRenderedPageBreak/>
        <w:t xml:space="preserve">Reducing Suicide in Correctional Institutions </w:t>
      </w:r>
    </w:p>
    <w:p w14:paraId="17278756" w14:textId="77777777" w:rsidR="007E6973" w:rsidRPr="007E6973" w:rsidRDefault="007E6973" w:rsidP="007E6973">
      <w:pPr>
        <w:spacing w:line="480" w:lineRule="auto"/>
        <w:ind w:firstLine="720"/>
        <w:jc w:val="center"/>
        <w:rPr>
          <w:rFonts w:eastAsia="Calibri"/>
          <w:b/>
        </w:rPr>
      </w:pPr>
      <w:r w:rsidRPr="007E6973">
        <w:rPr>
          <w:rFonts w:eastAsia="Calibri"/>
          <w:b/>
        </w:rPr>
        <w:t>Suicide Statistics</w:t>
      </w:r>
    </w:p>
    <w:p w14:paraId="11FDE7D5" w14:textId="627FB9C5" w:rsidR="003C4447" w:rsidRPr="003C4447" w:rsidRDefault="003C4447" w:rsidP="003C4447">
      <w:pPr>
        <w:spacing w:line="480" w:lineRule="auto"/>
        <w:ind w:firstLine="720"/>
        <w:rPr>
          <w:rFonts w:eastAsia="Calibri"/>
        </w:rPr>
      </w:pPr>
      <w:r w:rsidRPr="003C4447">
        <w:rPr>
          <w:rFonts w:eastAsia="Calibri"/>
        </w:rPr>
        <w:t>According to statistics detailing the causes of deaths in prisons, reports from the government of the United States, the Department of Justice shows that suicide account for a considerable percentage. In 2013, there was a 9 percent increase in the number of suicide cases from 300 in 2012 to 327. Suicide was listed as the number one cause of death in justice institutions. The trend of suicide cases from 2000 to 2013 indicates high numbers in the early years of the decade before the numbers reduced in 2007 and 2008 (Suto &amp; Arnaut, 2010). After that, cases of suicide increased drastically. In all the years, the number of deaths caused by suicide in prisons surpassed those caused by heart diseases.</w:t>
      </w:r>
    </w:p>
    <w:p w14:paraId="7C181718" w14:textId="57513F5D" w:rsidR="007E6973" w:rsidRPr="007E6973" w:rsidRDefault="007E6973" w:rsidP="007E6973">
      <w:pPr>
        <w:spacing w:line="480" w:lineRule="auto"/>
        <w:ind w:firstLine="720"/>
        <w:jc w:val="center"/>
        <w:rPr>
          <w:rFonts w:eastAsia="Calibri"/>
          <w:b/>
        </w:rPr>
      </w:pPr>
      <w:r w:rsidRPr="007E6973">
        <w:rPr>
          <w:rFonts w:eastAsia="Calibri"/>
          <w:b/>
        </w:rPr>
        <w:t>The Task Force</w:t>
      </w:r>
    </w:p>
    <w:p w14:paraId="54B38369" w14:textId="433AEE27" w:rsidR="003C4447" w:rsidRPr="003C4447" w:rsidRDefault="003C4447" w:rsidP="003C4447">
      <w:pPr>
        <w:spacing w:line="480" w:lineRule="auto"/>
        <w:ind w:firstLine="720"/>
        <w:rPr>
          <w:rFonts w:eastAsia="Calibri"/>
        </w:rPr>
      </w:pPr>
      <w:r w:rsidRPr="003C4447">
        <w:rPr>
          <w:rFonts w:eastAsia="Calibri"/>
        </w:rPr>
        <w:t xml:space="preserve">These high numbers can be attributed to the psychological unrest evident in most inmates. A 2017 report has revealed that 37 percent of the people in prison have previously been diagnosed with mental illnesses (Winters et al., 2017). These numbers are undoubtedly the main reason the rate of suicide cases is yet to decrease significantly. Therefore I intend to create a task force whose primary aim is to conduct a forensic assessment and provide recommendations for treatment to those found with mental disorders. The task force will conduct evaluations in correctional institutions through organized sessions with individual inmates. Later we will set group discussions that will be used to help the prisoners socialize with each other in a systematized manner. </w:t>
      </w:r>
    </w:p>
    <w:p w14:paraId="05C5335B" w14:textId="77777777" w:rsidR="003C4447" w:rsidRPr="003C4447" w:rsidRDefault="003C4447" w:rsidP="003C4447">
      <w:pPr>
        <w:spacing w:line="480" w:lineRule="auto"/>
        <w:ind w:firstLine="720"/>
        <w:rPr>
          <w:rFonts w:eastAsia="Calibri"/>
        </w:rPr>
      </w:pPr>
      <w:r w:rsidRPr="003C4447">
        <w:rPr>
          <w:rFonts w:eastAsia="Calibri"/>
        </w:rPr>
        <w:t>The task force will include major players in the justice institutions such as correctional officers, inmate’s medical practitioners, and psychologists. Additionally, the task force will be comprised of various persons who have been inmates before and have recovered from multiple attempted suicide situations. We will also involve prisoners who understand the situation on the ground but have succeeded in preventing themselves from committing suicide.</w:t>
      </w:r>
    </w:p>
    <w:p w14:paraId="794FE639" w14:textId="77777777" w:rsidR="003C4447" w:rsidRPr="003C4447" w:rsidRDefault="003C4447" w:rsidP="003C4447">
      <w:pPr>
        <w:spacing w:line="480" w:lineRule="auto"/>
        <w:ind w:firstLine="720"/>
        <w:rPr>
          <w:rFonts w:eastAsia="Calibri"/>
        </w:rPr>
      </w:pPr>
      <w:r w:rsidRPr="003C4447">
        <w:rPr>
          <w:rFonts w:eastAsia="Calibri"/>
        </w:rPr>
        <w:t>Some of the interventions that the taskforce will provide to the correctional officers to prevent suicide would include, providing therapies to inmates who show cognitive signs of significant depression order; offering recommendations on medical, emotional and physical treatment of inmates; and pinpointing prisoners who need to be closely watched (Winters et al., 2017).</w:t>
      </w:r>
    </w:p>
    <w:p w14:paraId="7A9A3709" w14:textId="0A5C33C5" w:rsidR="007E6973" w:rsidRPr="007E6973" w:rsidRDefault="007E6973" w:rsidP="007E6973">
      <w:pPr>
        <w:spacing w:line="480" w:lineRule="auto"/>
        <w:ind w:firstLine="720"/>
        <w:jc w:val="center"/>
        <w:rPr>
          <w:rFonts w:eastAsia="Calibri"/>
          <w:b/>
        </w:rPr>
      </w:pPr>
      <w:r w:rsidRPr="007E6973">
        <w:rPr>
          <w:rFonts w:eastAsia="Calibri"/>
          <w:b/>
        </w:rPr>
        <w:t>Hypothetical Case</w:t>
      </w:r>
    </w:p>
    <w:p w14:paraId="09401371" w14:textId="093E42DE" w:rsidR="003C4447" w:rsidRPr="003C4447" w:rsidRDefault="003C4447" w:rsidP="003C4447">
      <w:pPr>
        <w:spacing w:line="480" w:lineRule="auto"/>
        <w:ind w:firstLine="720"/>
        <w:rPr>
          <w:rFonts w:eastAsia="Calibri"/>
        </w:rPr>
      </w:pPr>
      <w:r w:rsidRPr="003C4447">
        <w:rPr>
          <w:rFonts w:eastAsia="Calibri"/>
        </w:rPr>
        <w:t>An inmate whose background report indicates that he had sexually assaulted a six-year-old girl on multiple instances has committed suicide. These repeated criminal actions caused the little girl to experience both physical and psychological challenges. My task force, comprising of psychology professionals, are faced with the task of providing a detailed report concerning the issue. The taskforce should be ready to undergo various challenges. The central inclination is emotional reasoning, where most people will consider the young girl’s condition. Because of the suicide victim, the young girl’s life had been completely shattered, and psychologically, it would be barely possible for her to recover from the trauma.</w:t>
      </w:r>
    </w:p>
    <w:p w14:paraId="329BE757" w14:textId="7A369DE7" w:rsidR="00E96A0F" w:rsidRDefault="003C4447" w:rsidP="003C4447">
      <w:pPr>
        <w:spacing w:line="480" w:lineRule="auto"/>
        <w:ind w:firstLine="720"/>
        <w:rPr>
          <w:rFonts w:eastAsia="Calibri"/>
        </w:rPr>
      </w:pPr>
      <w:r w:rsidRPr="003C4447">
        <w:rPr>
          <w:rFonts w:eastAsia="Calibri"/>
        </w:rPr>
        <w:t>On the other hand, the task force will need to impartially perform its duty by conducting a forensic assessment of the deceased inmate. Various possibilities will arise during the evaluation. The prisoner might have been mentally ill to commit such despicable acts on a six-year-old girl (Winters et al., 2017). He may not be held criminally liable for the crimes. Furthermore, he may have committed suicide after realizing that what he did was inhuman, and the only sentence he could bear was death. Considering these possibilities, the task force may be indifferent to the effects the inmate’s actions had on the victim. It would be a difficult task, but these are some of the challenges the taskforce is bound to encounter; hence, we must walk right through them and deliver on our promises.</w:t>
      </w:r>
      <w:r w:rsidR="00B339F4">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43AAD866" w14:textId="77777777" w:rsidR="003C4447" w:rsidRDefault="003C4447" w:rsidP="00C61E67">
      <w:pPr>
        <w:spacing w:line="480" w:lineRule="auto"/>
        <w:ind w:left="720" w:hanging="720"/>
        <w:rPr>
          <w:rFonts w:eastAsia="Calibri"/>
        </w:rPr>
      </w:pPr>
      <w:r w:rsidRPr="003C4447">
        <w:rPr>
          <w:rFonts w:eastAsia="Calibri"/>
        </w:rPr>
        <w:t>Suto, I., &amp; Arnaut, G. L. (2010). Suicide in prison: A qualitative study. </w:t>
      </w:r>
      <w:r w:rsidRPr="003C4447">
        <w:rPr>
          <w:rFonts w:eastAsia="Calibri"/>
          <w:i/>
          <w:iCs/>
        </w:rPr>
        <w:t>The Prison Journal</w:t>
      </w:r>
      <w:r w:rsidRPr="003C4447">
        <w:rPr>
          <w:rFonts w:eastAsia="Calibri"/>
        </w:rPr>
        <w:t>, </w:t>
      </w:r>
      <w:r w:rsidRPr="003C4447">
        <w:rPr>
          <w:rFonts w:eastAsia="Calibri"/>
          <w:i/>
          <w:iCs/>
        </w:rPr>
        <w:t>90</w:t>
      </w:r>
      <w:r w:rsidRPr="003C4447">
        <w:rPr>
          <w:rFonts w:eastAsia="Calibri"/>
        </w:rPr>
        <w:t xml:space="preserve">(3), 288-312. </w:t>
      </w:r>
    </w:p>
    <w:p w14:paraId="4A7E1C8F" w14:textId="0C3C93A2" w:rsidR="003C4447" w:rsidRPr="00C61E67" w:rsidRDefault="003C4447" w:rsidP="00C61E67">
      <w:pPr>
        <w:spacing w:line="480" w:lineRule="auto"/>
        <w:ind w:left="720" w:hanging="720"/>
        <w:rPr>
          <w:rFonts w:eastAsia="Calibri"/>
        </w:rPr>
      </w:pPr>
      <w:r w:rsidRPr="003C4447">
        <w:rPr>
          <w:rFonts w:eastAsia="Calibri"/>
        </w:rPr>
        <w:t>Winters, G. M., Greene-Colozzi, E., &amp; Jeglic, E. L. (2017). Preventing suicide in forensic settings: assessment and intervention for inmates with serious mental illness. </w:t>
      </w:r>
      <w:r w:rsidRPr="003C4447">
        <w:rPr>
          <w:rFonts w:eastAsia="Calibri"/>
          <w:i/>
          <w:iCs/>
        </w:rPr>
        <w:t>Journal of correctional health care</w:t>
      </w:r>
      <w:r w:rsidRPr="003C4447">
        <w:rPr>
          <w:rFonts w:eastAsia="Calibri"/>
        </w:rPr>
        <w:t>, </w:t>
      </w:r>
      <w:r w:rsidRPr="003C4447">
        <w:rPr>
          <w:rFonts w:eastAsia="Calibri"/>
          <w:i/>
          <w:iCs/>
        </w:rPr>
        <w:t>23</w:t>
      </w:r>
      <w:r w:rsidRPr="003C4447">
        <w:rPr>
          <w:rFonts w:eastAsia="Calibri"/>
        </w:rPr>
        <w:t>(4), 383-397.</w:t>
      </w:r>
    </w:p>
    <w:sectPr w:rsidR="003C4447"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4AA40F" w14:textId="77777777" w:rsidR="002F6215" w:rsidRDefault="002F6215">
      <w:pPr>
        <w:spacing w:after="0" w:line="240" w:lineRule="auto"/>
      </w:pPr>
      <w:r>
        <w:separator/>
      </w:r>
    </w:p>
  </w:endnote>
  <w:endnote w:type="continuationSeparator" w:id="0">
    <w:p w14:paraId="66D59511" w14:textId="77777777" w:rsidR="002F6215" w:rsidRDefault="002F6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C86000" w14:textId="77777777" w:rsidR="002F6215" w:rsidRDefault="002F6215">
      <w:pPr>
        <w:spacing w:after="0" w:line="240" w:lineRule="auto"/>
      </w:pPr>
      <w:r>
        <w:separator/>
      </w:r>
    </w:p>
  </w:footnote>
  <w:footnote w:type="continuationSeparator" w:id="0">
    <w:p w14:paraId="210306AF" w14:textId="77777777" w:rsidR="002F6215" w:rsidRDefault="002F62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7A313240" w:rsidR="000C5964" w:rsidRDefault="00B339F4">
    <w:pPr>
      <w:pStyle w:val="Header"/>
    </w:pPr>
    <w:r>
      <w:t>REDUCING SUICIDE IN CORRECTIONAL INSTITUTIONS</w:t>
    </w:r>
    <w:r w:rsidR="00124E96">
      <w:tab/>
    </w:r>
    <w:r w:rsidR="00124E96">
      <w:fldChar w:fldCharType="begin"/>
    </w:r>
    <w:r w:rsidR="00124E96">
      <w:instrText xml:space="preserve"> PAGE   \* MERGEFORMAT </w:instrText>
    </w:r>
    <w:r w:rsidR="00124E96">
      <w:fldChar w:fldCharType="separate"/>
    </w:r>
    <w:r w:rsidR="006A78AF">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378B6A34" w:rsidR="000C5964" w:rsidRDefault="00124E96" w:rsidP="005F776D">
    <w:pPr>
      <w:spacing w:line="480" w:lineRule="auto"/>
    </w:pPr>
    <w:r>
      <w:t xml:space="preserve">Running head: </w:t>
    </w:r>
    <w:r w:rsidR="00B339F4">
      <w:t>REDUCING SUICIDE IN CORRECTIONAL INSTITUTIONS</w:t>
    </w:r>
    <w:r w:rsidR="00134E38">
      <w:t xml:space="preserve">                 </w:t>
    </w:r>
    <w:r w:rsidR="00750E45">
      <w:t xml:space="preserve">        </w:t>
    </w:r>
    <w:r w:rsidR="00B339F4">
      <w:t xml:space="preserve"> </w:t>
    </w:r>
    <w:r>
      <w:fldChar w:fldCharType="begin"/>
    </w:r>
    <w:r>
      <w:instrText xml:space="preserve"> PAGE   \* MERGEFORMAT </w:instrText>
    </w:r>
    <w:r>
      <w:fldChar w:fldCharType="separate"/>
    </w:r>
    <w:r w:rsidR="002F6215">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13D8"/>
    <w:rsid w:val="00295E67"/>
    <w:rsid w:val="002A3E80"/>
    <w:rsid w:val="002B4377"/>
    <w:rsid w:val="002B570E"/>
    <w:rsid w:val="002E42EA"/>
    <w:rsid w:val="002E5CCB"/>
    <w:rsid w:val="002F6215"/>
    <w:rsid w:val="00312ECD"/>
    <w:rsid w:val="00325EA2"/>
    <w:rsid w:val="00327972"/>
    <w:rsid w:val="00331569"/>
    <w:rsid w:val="00341A79"/>
    <w:rsid w:val="00391085"/>
    <w:rsid w:val="00395827"/>
    <w:rsid w:val="003A4C4D"/>
    <w:rsid w:val="003B67B6"/>
    <w:rsid w:val="003C0699"/>
    <w:rsid w:val="003C4447"/>
    <w:rsid w:val="003E0DF3"/>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27786"/>
    <w:rsid w:val="0053023C"/>
    <w:rsid w:val="00542539"/>
    <w:rsid w:val="005472A9"/>
    <w:rsid w:val="00562A86"/>
    <w:rsid w:val="00596F43"/>
    <w:rsid w:val="005A4218"/>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A78AF"/>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A6EB9"/>
    <w:rsid w:val="007E6973"/>
    <w:rsid w:val="007E7A9F"/>
    <w:rsid w:val="00811881"/>
    <w:rsid w:val="00871AF1"/>
    <w:rsid w:val="008978BA"/>
    <w:rsid w:val="008B14DF"/>
    <w:rsid w:val="008D4196"/>
    <w:rsid w:val="008D5CDA"/>
    <w:rsid w:val="008E0EC4"/>
    <w:rsid w:val="008F4073"/>
    <w:rsid w:val="008F42A8"/>
    <w:rsid w:val="008F49DB"/>
    <w:rsid w:val="008F771A"/>
    <w:rsid w:val="00901608"/>
    <w:rsid w:val="00922BCF"/>
    <w:rsid w:val="00946591"/>
    <w:rsid w:val="00954BED"/>
    <w:rsid w:val="009649B3"/>
    <w:rsid w:val="00983CF5"/>
    <w:rsid w:val="00990F8C"/>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15E"/>
    <w:rsid w:val="00AA57E2"/>
    <w:rsid w:val="00AA6F5A"/>
    <w:rsid w:val="00AA78E6"/>
    <w:rsid w:val="00AB1CE7"/>
    <w:rsid w:val="00AB2B19"/>
    <w:rsid w:val="00AC5101"/>
    <w:rsid w:val="00AD42BE"/>
    <w:rsid w:val="00AD78D0"/>
    <w:rsid w:val="00AF7454"/>
    <w:rsid w:val="00B106F8"/>
    <w:rsid w:val="00B31994"/>
    <w:rsid w:val="00B339F4"/>
    <w:rsid w:val="00B34385"/>
    <w:rsid w:val="00B3541B"/>
    <w:rsid w:val="00B651CF"/>
    <w:rsid w:val="00BD02AE"/>
    <w:rsid w:val="00BD2529"/>
    <w:rsid w:val="00C01E80"/>
    <w:rsid w:val="00C0278D"/>
    <w:rsid w:val="00C03D28"/>
    <w:rsid w:val="00C11D01"/>
    <w:rsid w:val="00C16B86"/>
    <w:rsid w:val="00C24DE0"/>
    <w:rsid w:val="00C31266"/>
    <w:rsid w:val="00C419FC"/>
    <w:rsid w:val="00C61E67"/>
    <w:rsid w:val="00C66B5D"/>
    <w:rsid w:val="00C77C8F"/>
    <w:rsid w:val="00C82270"/>
    <w:rsid w:val="00C82553"/>
    <w:rsid w:val="00C84394"/>
    <w:rsid w:val="00C95B07"/>
    <w:rsid w:val="00CA3DC5"/>
    <w:rsid w:val="00CA77C4"/>
    <w:rsid w:val="00CB3EEF"/>
    <w:rsid w:val="00CD1CAB"/>
    <w:rsid w:val="00CF3551"/>
    <w:rsid w:val="00D40778"/>
    <w:rsid w:val="00D64CD9"/>
    <w:rsid w:val="00D67C9C"/>
    <w:rsid w:val="00D7148D"/>
    <w:rsid w:val="00D7670B"/>
    <w:rsid w:val="00D77B78"/>
    <w:rsid w:val="00D824D6"/>
    <w:rsid w:val="00DB3A96"/>
    <w:rsid w:val="00DC03AF"/>
    <w:rsid w:val="00DD0658"/>
    <w:rsid w:val="00DD20F7"/>
    <w:rsid w:val="00DD64D2"/>
    <w:rsid w:val="00DF099D"/>
    <w:rsid w:val="00DF46A2"/>
    <w:rsid w:val="00DF48E8"/>
    <w:rsid w:val="00E125BE"/>
    <w:rsid w:val="00E357B4"/>
    <w:rsid w:val="00E46D5E"/>
    <w:rsid w:val="00E65939"/>
    <w:rsid w:val="00E906C8"/>
    <w:rsid w:val="00E96A0F"/>
    <w:rsid w:val="00EC2021"/>
    <w:rsid w:val="00EC6032"/>
    <w:rsid w:val="00ED741D"/>
    <w:rsid w:val="00F03B24"/>
    <w:rsid w:val="00F1259D"/>
    <w:rsid w:val="00F1331E"/>
    <w:rsid w:val="00F36C89"/>
    <w:rsid w:val="00F53D5E"/>
    <w:rsid w:val="00F57324"/>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846988755">
      <w:bodyDiv w:val="1"/>
      <w:marLeft w:val="0"/>
      <w:marRight w:val="0"/>
      <w:marTop w:val="0"/>
      <w:marBottom w:val="0"/>
      <w:divBdr>
        <w:top w:val="none" w:sz="0" w:space="0" w:color="auto"/>
        <w:left w:val="none" w:sz="0" w:space="0" w:color="auto"/>
        <w:bottom w:val="none" w:sz="0" w:space="0" w:color="auto"/>
        <w:right w:val="none" w:sz="0" w:space="0" w:color="auto"/>
      </w:divBdr>
      <w:divsChild>
        <w:div w:id="1716469759">
          <w:marLeft w:val="0"/>
          <w:marRight w:val="0"/>
          <w:marTop w:val="0"/>
          <w:marBottom w:val="0"/>
          <w:divBdr>
            <w:top w:val="none" w:sz="0" w:space="0" w:color="auto"/>
            <w:left w:val="none" w:sz="0" w:space="0" w:color="auto"/>
            <w:bottom w:val="none" w:sz="0" w:space="0" w:color="auto"/>
            <w:right w:val="none" w:sz="0" w:space="0" w:color="auto"/>
          </w:divBdr>
        </w:div>
      </w:divsChild>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527013754">
      <w:bodyDiv w:val="1"/>
      <w:marLeft w:val="0"/>
      <w:marRight w:val="0"/>
      <w:marTop w:val="0"/>
      <w:marBottom w:val="0"/>
      <w:divBdr>
        <w:top w:val="none" w:sz="0" w:space="0" w:color="auto"/>
        <w:left w:val="none" w:sz="0" w:space="0" w:color="auto"/>
        <w:bottom w:val="none" w:sz="0" w:space="0" w:color="auto"/>
        <w:right w:val="none" w:sz="0" w:space="0" w:color="auto"/>
      </w:divBdr>
      <w:divsChild>
        <w:div w:id="1511679808">
          <w:marLeft w:val="0"/>
          <w:marRight w:val="0"/>
          <w:marTop w:val="0"/>
          <w:marBottom w:val="0"/>
          <w:divBdr>
            <w:top w:val="none" w:sz="0" w:space="0" w:color="auto"/>
            <w:left w:val="none" w:sz="0" w:space="0" w:color="auto"/>
            <w:bottom w:val="none" w:sz="0" w:space="0" w:color="auto"/>
            <w:right w:val="none" w:sz="0" w:space="0" w:color="auto"/>
          </w:divBdr>
        </w:div>
      </w:divsChild>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F5CE1-6330-4734-8E4A-0F77B960F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2020-06-20T20:47:00Z</dcterms:created>
  <dcterms:modified xsi:type="dcterms:W3CDTF">2020-06-20T20:47:00Z</dcterms:modified>
</cp:coreProperties>
</file>