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0">
      <w:pPr>
        <w:contextualSpacing w:val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References:</w:t>
      </w:r>
    </w:p>
    <w:p w:rsidR="00000000" w:rsidDel="00000000" w:rsidP="00000000" w:rsidRDefault="00000000" w:rsidRPr="00000000" w14:paraId="00000001">
      <w:pPr>
        <w:contextualSpacing w:val="0"/>
        <w:rPr>
          <w:rFonts w:ascii="Times New Roman" w:cs="Times New Roman" w:eastAsia="Times New Roman" w:hAnsi="Times New Roman"/>
          <w:color w:val="333333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ind w:left="720" w:hanging="720"/>
        <w:contextualSpacing w:val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333333"/>
          <w:highlight w:val="white"/>
          <w:rtl w:val="0"/>
        </w:rPr>
        <w:t xml:space="preserve">BioroboticsSNU. “Exo-Glove Poly (Extended) (Seoul National University).” </w:t>
      </w:r>
      <w:r w:rsidDel="00000000" w:rsidR="00000000" w:rsidRPr="00000000">
        <w:rPr>
          <w:rFonts w:ascii="Times New Roman" w:cs="Times New Roman" w:eastAsia="Times New Roman" w:hAnsi="Times New Roman"/>
          <w:i w:val="1"/>
          <w:color w:val="333333"/>
          <w:highlight w:val="white"/>
          <w:rtl w:val="0"/>
        </w:rPr>
        <w:t xml:space="preserve">YouTube</w:t>
      </w:r>
      <w:r w:rsidDel="00000000" w:rsidR="00000000" w:rsidRPr="00000000">
        <w:rPr>
          <w:rFonts w:ascii="Times New Roman" w:cs="Times New Roman" w:eastAsia="Times New Roman" w:hAnsi="Times New Roman"/>
          <w:color w:val="333333"/>
          <w:highlight w:val="white"/>
          <w:rtl w:val="0"/>
        </w:rPr>
        <w:t xml:space="preserve">, YouTube, 15 Feb. 2016, www.youtube.com/watch?v=oNEFXcWRIG8&amp;t=7s.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ind w:left="720" w:hanging="720"/>
        <w:contextualSpacing w:val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</w:r>
    </w:p>
    <w:p w:rsidR="00000000" w:rsidDel="00000000" w:rsidP="00000000" w:rsidRDefault="00000000" w:rsidRPr="00000000" w14:paraId="00000004">
      <w:pPr>
        <w:ind w:left="720" w:hanging="720"/>
        <w:contextualSpacing w:val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333333"/>
          <w:highlight w:val="white"/>
          <w:rtl w:val="0"/>
        </w:rPr>
        <w:t xml:space="preserve">“GM-NASA Space Robot Power Glove.” </w:t>
      </w:r>
      <w:r w:rsidDel="00000000" w:rsidR="00000000" w:rsidRPr="00000000">
        <w:rPr>
          <w:rFonts w:ascii="Times New Roman" w:cs="Times New Roman" w:eastAsia="Times New Roman" w:hAnsi="Times New Roman"/>
          <w:i w:val="1"/>
          <w:color w:val="333333"/>
          <w:highlight w:val="white"/>
          <w:rtl w:val="0"/>
        </w:rPr>
        <w:t xml:space="preserve">YouTube</w:t>
      </w:r>
      <w:r w:rsidDel="00000000" w:rsidR="00000000" w:rsidRPr="00000000">
        <w:rPr>
          <w:rFonts w:ascii="Times New Roman" w:cs="Times New Roman" w:eastAsia="Times New Roman" w:hAnsi="Times New Roman"/>
          <w:color w:val="333333"/>
          <w:highlight w:val="white"/>
          <w:rtl w:val="0"/>
        </w:rPr>
        <w:t xml:space="preserve">, YouTube, 6 July 2016, www.youtube.com/watch?v=fysTNoLT3FA.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ind w:left="720" w:hanging="720"/>
        <w:contextualSpacing w:val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ind w:left="720" w:hanging="720"/>
        <w:contextualSpacing w:val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333333"/>
          <w:highlight w:val="white"/>
          <w:rtl w:val="0"/>
        </w:rPr>
        <w:t xml:space="preserve">“Power Assist Glove - Flexion Greb.” </w:t>
      </w:r>
      <w:r w:rsidDel="00000000" w:rsidR="00000000" w:rsidRPr="00000000">
        <w:rPr>
          <w:rFonts w:ascii="Times New Roman" w:cs="Times New Roman" w:eastAsia="Times New Roman" w:hAnsi="Times New Roman"/>
          <w:i w:val="1"/>
          <w:color w:val="333333"/>
          <w:highlight w:val="white"/>
          <w:rtl w:val="0"/>
        </w:rPr>
        <w:t xml:space="preserve">YouTube</w:t>
      </w:r>
      <w:r w:rsidDel="00000000" w:rsidR="00000000" w:rsidRPr="00000000">
        <w:rPr>
          <w:rFonts w:ascii="Times New Roman" w:cs="Times New Roman" w:eastAsia="Times New Roman" w:hAnsi="Times New Roman"/>
          <w:color w:val="333333"/>
          <w:highlight w:val="white"/>
          <w:rtl w:val="0"/>
        </w:rPr>
        <w:t xml:space="preserve">, YouTube, 2 Apr. 2015, www.youtube.com/watch?v=y8wtzuTwp6c.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ind w:firstLine="720"/>
        <w:contextualSpacing w:val="0"/>
        <w:rPr>
          <w:rFonts w:ascii="Times New Roman" w:cs="Times New Roman" w:eastAsia="Times New Roman" w:hAnsi="Times New Roman"/>
          <w:color w:val="333333"/>
          <w:highlight w:val="white"/>
        </w:rPr>
      </w:pPr>
      <w:bookmarkStart w:colFirst="0" w:colLast="0" w:name="_ylgnt8djzi52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left="0" w:firstLine="0"/>
        <w:contextualSpacing w:val="0"/>
        <w:rPr>
          <w:rFonts w:ascii="Times New Roman" w:cs="Times New Roman" w:eastAsia="Times New Roman" w:hAnsi="Times New Roman"/>
          <w:color w:val="333333"/>
          <w:highlight w:val="white"/>
        </w:rPr>
      </w:pPr>
      <w:bookmarkStart w:colFirst="0" w:colLast="0" w:name="_5ojbqmetg42b" w:id="1"/>
      <w:bookmarkEnd w:id="1"/>
      <w:r w:rsidDel="00000000" w:rsidR="00000000" w:rsidRPr="00000000">
        <w:rPr>
          <w:rFonts w:ascii="Times New Roman" w:cs="Times New Roman" w:eastAsia="Times New Roman" w:hAnsi="Times New Roman"/>
          <w:color w:val="333333"/>
          <w:highlight w:val="white"/>
          <w:rtl w:val="0"/>
        </w:rPr>
        <w:t xml:space="preserve">“Soft Technology That Enables People with Hand Disabilities to Grasp.” </w:t>
      </w:r>
    </w:p>
    <w:p w:rsidR="00000000" w:rsidDel="00000000" w:rsidP="00000000" w:rsidRDefault="00000000" w:rsidRPr="00000000" w14:paraId="00000009">
      <w:pPr>
        <w:ind w:left="0" w:firstLine="0"/>
        <w:contextualSpacing w:val="0"/>
        <w:rPr>
          <w:rFonts w:ascii="Times New Roman" w:cs="Times New Roman" w:eastAsia="Times New Roman" w:hAnsi="Times New Roman"/>
          <w:color w:val="333333"/>
          <w:highlight w:val="white"/>
        </w:rPr>
      </w:pPr>
      <w:bookmarkStart w:colFirst="0" w:colLast="0" w:name="_9otsocz38wii" w:id="2"/>
      <w:bookmarkEnd w:id="2"/>
      <w:r w:rsidDel="00000000" w:rsidR="00000000" w:rsidRPr="00000000">
        <w:rPr>
          <w:rFonts w:ascii="Times New Roman" w:cs="Times New Roman" w:eastAsia="Times New Roman" w:hAnsi="Times New Roman"/>
          <w:i w:val="1"/>
          <w:color w:val="333333"/>
          <w:highlight w:val="white"/>
          <w:rtl w:val="0"/>
        </w:rPr>
        <w:t xml:space="preserve"> </w:t>
        <w:tab/>
        <w:t xml:space="preserve">Biorobotics.snu.ac.kr</w:t>
      </w:r>
      <w:r w:rsidDel="00000000" w:rsidR="00000000" w:rsidRPr="00000000">
        <w:rPr>
          <w:rFonts w:ascii="Times New Roman" w:cs="Times New Roman" w:eastAsia="Times New Roman" w:hAnsi="Times New Roman"/>
          <w:color w:val="333333"/>
          <w:highlight w:val="white"/>
          <w:rtl w:val="0"/>
        </w:rPr>
        <w:t xml:space="preserve">, BioRobotics Laboratory ,                           </w:t>
        <w:tab/>
        <w:t xml:space="preserve">                    </w:t>
        <w:tab/>
        <w:t xml:space="preserve">biorobotics.snu.ac.kr/rehabilitation-robot/exo-glove-poly?ckattempt=1.</w:t>
      </w:r>
    </w:p>
    <w:p w:rsidR="00000000" w:rsidDel="00000000" w:rsidP="00000000" w:rsidRDefault="00000000" w:rsidRPr="00000000" w14:paraId="0000000A">
      <w:pPr>
        <w:contextualSpacing w:val="0"/>
        <w:rPr/>
      </w:pPr>
      <w:bookmarkStart w:colFirst="0" w:colLast="0" w:name="_5xymuje7653f" w:id="3"/>
      <w:bookmarkEnd w:id="3"/>
      <w:r w:rsidDel="00000000" w:rsidR="00000000" w:rsidRPr="00000000">
        <w:rPr>
          <w:rtl w:val="0"/>
        </w:rPr>
      </w:r>
    </w:p>
    <w:sectPr>
      <w:pgSz w:h="16840" w:w="11900"/>
      <w:pgMar w:bottom="1440" w:top="1440" w:left="1800" w:right="180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mbria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mbria" w:cs="Cambria" w:eastAsia="Cambria" w:hAnsi="Cambria"/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