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A554E" w14:textId="77777777" w:rsidR="00D04050" w:rsidRDefault="00D04050" w:rsidP="00D04050"/>
    <w:p w14:paraId="2D677451" w14:textId="77777777" w:rsidR="00D04050" w:rsidRDefault="00D04050" w:rsidP="00D04050"/>
    <w:p w14:paraId="74E61F3D" w14:textId="77777777" w:rsidR="00D04050" w:rsidRDefault="00D04050" w:rsidP="00D04050"/>
    <w:p w14:paraId="3B4962DE" w14:textId="77777777" w:rsidR="006433C0" w:rsidRPr="00A807CB" w:rsidRDefault="000F475A" w:rsidP="00D04050">
      <w:pPr>
        <w:jc w:val="center"/>
        <w:rPr>
          <w:b/>
        </w:rPr>
      </w:pPr>
      <w:r>
        <w:rPr>
          <w:b/>
        </w:rPr>
        <w:t>Christian Ethics</w:t>
      </w:r>
    </w:p>
    <w:p w14:paraId="0962B44C" w14:textId="77777777" w:rsidR="00D04050" w:rsidRDefault="00D04050" w:rsidP="00D04050">
      <w:pPr>
        <w:jc w:val="center"/>
      </w:pPr>
    </w:p>
    <w:p w14:paraId="2AAB6C53" w14:textId="77777777" w:rsidR="00D04050" w:rsidRDefault="00D04050" w:rsidP="00D04050">
      <w:pPr>
        <w:jc w:val="center"/>
      </w:pPr>
    </w:p>
    <w:p w14:paraId="0D678625" w14:textId="77777777" w:rsidR="00D04050" w:rsidRDefault="00D04050" w:rsidP="00D04050">
      <w:pPr>
        <w:jc w:val="center"/>
      </w:pPr>
    </w:p>
    <w:p w14:paraId="5791F2AF" w14:textId="77777777" w:rsidR="00D04050" w:rsidRDefault="00D04050" w:rsidP="00D04050">
      <w:pPr>
        <w:jc w:val="center"/>
      </w:pPr>
    </w:p>
    <w:p w14:paraId="15181B16" w14:textId="77777777" w:rsidR="00D04050" w:rsidRDefault="00D04050" w:rsidP="00D04050">
      <w:pPr>
        <w:jc w:val="center"/>
      </w:pPr>
    </w:p>
    <w:p w14:paraId="58D3E9F7" w14:textId="77777777" w:rsidR="00A807CB" w:rsidRDefault="00A807CB" w:rsidP="00D04050">
      <w:pPr>
        <w:jc w:val="center"/>
      </w:pPr>
    </w:p>
    <w:p w14:paraId="54C393CD" w14:textId="77777777" w:rsidR="00D04050" w:rsidRDefault="00D04050" w:rsidP="00D04050">
      <w:pPr>
        <w:jc w:val="center"/>
      </w:pPr>
      <w:r>
        <w:t>Student’s Name</w:t>
      </w:r>
    </w:p>
    <w:p w14:paraId="6E0A0EF7" w14:textId="77777777" w:rsidR="00D04050" w:rsidRDefault="00D04050" w:rsidP="00D04050">
      <w:pPr>
        <w:jc w:val="center"/>
      </w:pPr>
      <w:r>
        <w:t>Course</w:t>
      </w:r>
    </w:p>
    <w:p w14:paraId="12ECFE5D" w14:textId="77777777" w:rsidR="00D04050" w:rsidRDefault="00D04050" w:rsidP="00D04050">
      <w:pPr>
        <w:jc w:val="center"/>
      </w:pPr>
      <w:r>
        <w:t>Date</w:t>
      </w:r>
    </w:p>
    <w:p w14:paraId="28E6E72A" w14:textId="77777777" w:rsidR="00D04050" w:rsidRDefault="00D04050">
      <w:r>
        <w:br w:type="page"/>
      </w:r>
    </w:p>
    <w:p w14:paraId="3D3F04A2" w14:textId="77777777" w:rsidR="000F475A" w:rsidRPr="00A807CB" w:rsidRDefault="000F475A" w:rsidP="000F475A">
      <w:pPr>
        <w:jc w:val="center"/>
        <w:rPr>
          <w:b/>
        </w:rPr>
      </w:pPr>
      <w:r>
        <w:rPr>
          <w:b/>
        </w:rPr>
        <w:lastRenderedPageBreak/>
        <w:t>Christian Ethics</w:t>
      </w:r>
    </w:p>
    <w:p w14:paraId="35A1948B" w14:textId="77777777" w:rsidR="00D04050" w:rsidRDefault="00A807CB" w:rsidP="00D04050">
      <w:pPr>
        <w:jc w:val="center"/>
      </w:pPr>
      <w:r>
        <w:t>Reference List</w:t>
      </w:r>
    </w:p>
    <w:p w14:paraId="12CC5C3C" w14:textId="77777777" w:rsidR="00D25825" w:rsidRPr="00D25825" w:rsidRDefault="00D25825" w:rsidP="00C55606">
      <w:pPr>
        <w:ind w:left="720" w:hanging="720"/>
        <w:rPr>
          <w:b/>
        </w:rPr>
      </w:pPr>
      <w:r w:rsidRPr="00D25825">
        <w:rPr>
          <w:b/>
        </w:rPr>
        <w:t>Austin, Nicholas. 2017. "Normative Virtue Theory in Theological Ethics." </w:t>
      </w:r>
      <w:r w:rsidRPr="00D25825">
        <w:rPr>
          <w:b/>
          <w:i/>
          <w:iCs/>
        </w:rPr>
        <w:t xml:space="preserve">Religions (Basel, </w:t>
      </w:r>
      <w:r w:rsidR="00F547D2" w:rsidRPr="00D25825">
        <w:rPr>
          <w:b/>
          <w:i/>
          <w:iCs/>
        </w:rPr>
        <w:t>Switzerland)</w:t>
      </w:r>
      <w:r w:rsidRPr="00D25825">
        <w:rPr>
          <w:b/>
        </w:rPr>
        <w:t> 8 (10): 211.</w:t>
      </w:r>
    </w:p>
    <w:p w14:paraId="44FB2511" w14:textId="77777777" w:rsidR="00D25825" w:rsidRPr="00D25825" w:rsidRDefault="00D25825" w:rsidP="00C55606">
      <w:pPr>
        <w:ind w:firstLine="720"/>
      </w:pPr>
      <w:r>
        <w:t>Austin explores the criticisms against the virtue theory of theological ethics and uses the experience of Thomas Aquinas with virtue to challenge such criticisms.</w:t>
      </w:r>
    </w:p>
    <w:p w14:paraId="71C9CAA6" w14:textId="77777777" w:rsidR="00D04050" w:rsidRDefault="00D04050" w:rsidP="00C55606">
      <w:pPr>
        <w:ind w:left="720" w:hanging="720"/>
        <w:rPr>
          <w:b/>
        </w:rPr>
      </w:pPr>
      <w:r w:rsidRPr="001A06AC">
        <w:rPr>
          <w:b/>
        </w:rPr>
        <w:t>Chan, Lúcás. 2015. "NOTES ON MORAL THEOLOGY: Biblical Ethics: 3D." </w:t>
      </w:r>
      <w:r w:rsidRPr="001A06AC">
        <w:rPr>
          <w:b/>
          <w:i/>
          <w:iCs/>
        </w:rPr>
        <w:t>Theological Studies (Baltimore)</w:t>
      </w:r>
      <w:r w:rsidRPr="001A06AC">
        <w:rPr>
          <w:b/>
        </w:rPr>
        <w:t> 76 (1): 112</w:t>
      </w:r>
    </w:p>
    <w:p w14:paraId="65703B76" w14:textId="77777777" w:rsidR="007004F4" w:rsidRDefault="00D25825" w:rsidP="00C55606">
      <w:pPr>
        <w:ind w:firstLine="720"/>
      </w:pPr>
      <w:r>
        <w:t>Chan</w:t>
      </w:r>
      <w:r w:rsidR="001A06AC">
        <w:t xml:space="preserve"> applies an integrated approach to the learning of ethics, especially what the Bible says about ethics and its importance.</w:t>
      </w:r>
    </w:p>
    <w:p w14:paraId="1DA61322" w14:textId="77777777" w:rsidR="00B70B2C" w:rsidRPr="00B70B2C" w:rsidRDefault="00B70B2C" w:rsidP="00DB20CB">
      <w:pPr>
        <w:ind w:left="720" w:hanging="720"/>
        <w:rPr>
          <w:b/>
        </w:rPr>
      </w:pPr>
      <w:r w:rsidRPr="00B70B2C">
        <w:rPr>
          <w:b/>
        </w:rPr>
        <w:t>Cosgrove</w:t>
      </w:r>
      <w:r>
        <w:rPr>
          <w:b/>
        </w:rPr>
        <w:t>, Charles</w:t>
      </w:r>
      <w:r w:rsidRPr="00B70B2C">
        <w:rPr>
          <w:b/>
        </w:rPr>
        <w:t xml:space="preserve"> H. “Scripture in Ethics: A History.” Pages 13-25 in </w:t>
      </w:r>
      <w:r w:rsidRPr="00B70B2C">
        <w:rPr>
          <w:b/>
          <w:i/>
          <w:iCs/>
        </w:rPr>
        <w:t>Dictionary of scripture and ethics.</w:t>
      </w:r>
      <w:r w:rsidRPr="00B70B2C">
        <w:rPr>
          <w:b/>
          <w:iCs/>
        </w:rPr>
        <w:t xml:space="preserve"> Edited by </w:t>
      </w:r>
      <w:r w:rsidRPr="00B70B2C">
        <w:rPr>
          <w:b/>
        </w:rPr>
        <w:t>Green, Joel B., Jacqueline Lapsley, Rebekah Miles, and Allen Verhey. Baker Books, 2011.</w:t>
      </w:r>
      <w:r w:rsidR="00573619">
        <w:rPr>
          <w:b/>
        </w:rPr>
        <w:t xml:space="preserve"> </w:t>
      </w:r>
      <w:r w:rsidR="005F487B" w:rsidRPr="001C7496">
        <w:rPr>
          <w:b/>
        </w:rPr>
        <w:t>Available at:</w:t>
      </w:r>
      <w:r w:rsidR="005F487B">
        <w:rPr>
          <w:b/>
        </w:rPr>
        <w:t xml:space="preserve"> </w:t>
      </w:r>
      <w:hyperlink r:id="rId7" w:history="1">
        <w:r w:rsidR="00573619" w:rsidRPr="00573619">
          <w:rPr>
            <w:rStyle w:val="Hyperlink"/>
            <w:b/>
          </w:rPr>
          <w:t>https://books.google.co.ke/books?id</w:t>
        </w:r>
      </w:hyperlink>
    </w:p>
    <w:p w14:paraId="0738BD19" w14:textId="77777777" w:rsidR="00B70B2C" w:rsidRDefault="00B70B2C" w:rsidP="00DB20CB">
      <w:pPr>
        <w:ind w:firstLine="720"/>
      </w:pPr>
      <w:r>
        <w:t>Cosgrove explain</w:t>
      </w:r>
      <w:r w:rsidR="00DB20CB">
        <w:t>s</w:t>
      </w:r>
      <w:r>
        <w:t xml:space="preserve"> the journey of ethics through history. He goes through the periods of early church, patristic period, medieval period, reformation era, modern, and postmodern eras. He also covers how people in these eras applied scriptural teachings of ethics.</w:t>
      </w:r>
    </w:p>
    <w:p w14:paraId="26BB0EF9" w14:textId="77777777" w:rsidR="001C7496" w:rsidRDefault="00441E6E" w:rsidP="00DB20CB">
      <w:pPr>
        <w:ind w:left="720" w:hanging="720"/>
        <w:rPr>
          <w:b/>
        </w:rPr>
      </w:pPr>
      <w:r>
        <w:rPr>
          <w:b/>
        </w:rPr>
        <w:t>Henry, Mathew.</w:t>
      </w:r>
      <w:r w:rsidR="001C7496" w:rsidRPr="001C7496">
        <w:rPr>
          <w:b/>
        </w:rPr>
        <w:t xml:space="preserve"> 2021. </w:t>
      </w:r>
      <w:r w:rsidR="001C7496" w:rsidRPr="001C7496">
        <w:rPr>
          <w:b/>
          <w:i/>
          <w:iCs/>
        </w:rPr>
        <w:t>Titus 2 Matthew Henry's Commentary</w:t>
      </w:r>
      <w:r w:rsidR="001C7496" w:rsidRPr="001C7496">
        <w:rPr>
          <w:b/>
        </w:rPr>
        <w:t>. [</w:t>
      </w:r>
      <w:r w:rsidR="00F547D2" w:rsidRPr="001C7496">
        <w:rPr>
          <w:b/>
        </w:rPr>
        <w:t>Online</w:t>
      </w:r>
      <w:r w:rsidR="001C7496" w:rsidRPr="001C7496">
        <w:rPr>
          <w:b/>
        </w:rPr>
        <w:t xml:space="preserve">] Biblehub.com. </w:t>
      </w:r>
      <w:r>
        <w:rPr>
          <w:b/>
        </w:rPr>
        <w:t>Accessed 14 December 2021</w:t>
      </w:r>
      <w:r w:rsidRPr="001C7496">
        <w:rPr>
          <w:b/>
        </w:rPr>
        <w:t>.</w:t>
      </w:r>
      <w:r>
        <w:rPr>
          <w:b/>
        </w:rPr>
        <w:t xml:space="preserve"> </w:t>
      </w:r>
      <w:r w:rsidR="00DB20CB">
        <w:rPr>
          <w:b/>
        </w:rPr>
        <w:t xml:space="preserve">Available at: </w:t>
      </w:r>
      <w:hyperlink r:id="rId8" w:history="1">
        <w:r w:rsidR="001C7496" w:rsidRPr="00441E6E">
          <w:rPr>
            <w:rStyle w:val="Hyperlink"/>
            <w:b/>
          </w:rPr>
          <w:t>https://biblehub.com/commentaries/mhc/titus/2.htm</w:t>
        </w:r>
      </w:hyperlink>
      <w:r w:rsidR="001C7496" w:rsidRPr="001C7496">
        <w:rPr>
          <w:b/>
        </w:rPr>
        <w:t xml:space="preserve"> </w:t>
      </w:r>
    </w:p>
    <w:p w14:paraId="713A2458" w14:textId="77777777" w:rsidR="001C7496" w:rsidRDefault="001C7496" w:rsidP="00DB20CB">
      <w:pPr>
        <w:ind w:firstLine="720"/>
      </w:pPr>
      <w:r>
        <w:lastRenderedPageBreak/>
        <w:t>The commentary covers the book of Titus chapter 2. The focus will be on verse seven “in all things show yourself to be an example of good deeds, with purity in doctrine, dignified” which covers elements of Christian ethics.</w:t>
      </w:r>
    </w:p>
    <w:p w14:paraId="5E914585" w14:textId="77777777" w:rsidR="00123A3D" w:rsidRDefault="00123A3D" w:rsidP="00DB20CB">
      <w:pPr>
        <w:ind w:left="720" w:hanging="720"/>
      </w:pPr>
      <w:r w:rsidRPr="00123A3D">
        <w:rPr>
          <w:b/>
        </w:rPr>
        <w:t>Hollenbach, S. J., and David Hollenbach. 2002</w:t>
      </w:r>
      <w:r w:rsidRPr="00123A3D">
        <w:t>.</w:t>
      </w:r>
      <w:r>
        <w:t xml:space="preserve"> </w:t>
      </w:r>
      <w:r w:rsidRPr="00123A3D">
        <w:rPr>
          <w:b/>
          <w:i/>
          <w:iCs/>
        </w:rPr>
        <w:t>The common good and Christian ethics</w:t>
      </w:r>
      <w:r w:rsidRPr="00123A3D">
        <w:rPr>
          <w:b/>
        </w:rPr>
        <w:t xml:space="preserve">. Vol. </w:t>
      </w:r>
      <w:r>
        <w:rPr>
          <w:b/>
        </w:rPr>
        <w:t>22. Cambridge University Press.</w:t>
      </w:r>
    </w:p>
    <w:p w14:paraId="0624DB68" w14:textId="77777777" w:rsidR="00123A3D" w:rsidRPr="001C7496" w:rsidRDefault="00123A3D" w:rsidP="00DB20CB">
      <w:pPr>
        <w:ind w:firstLine="720"/>
      </w:pPr>
      <w:r>
        <w:t>The authors look at the difference between good deeds and ethics. They also cover contemporary views on ethical practices.</w:t>
      </w:r>
    </w:p>
    <w:p w14:paraId="4F01E153" w14:textId="77777777" w:rsidR="002F1C17" w:rsidRPr="002F1C17" w:rsidRDefault="002F1C17" w:rsidP="00DB20CB">
      <w:pPr>
        <w:ind w:left="720" w:hanging="720"/>
        <w:rPr>
          <w:b/>
        </w:rPr>
      </w:pPr>
      <w:r w:rsidRPr="002F1C17">
        <w:rPr>
          <w:b/>
        </w:rPr>
        <w:t>Keenan, James F. 2012. "Living the Truth: Fundamental Theological Ethics</w:t>
      </w:r>
      <w:r w:rsidR="00F547D2" w:rsidRPr="002F1C17">
        <w:rPr>
          <w:b/>
        </w:rPr>
        <w:t>. (</w:t>
      </w:r>
      <w:r w:rsidRPr="002F1C17">
        <w:rPr>
          <w:b/>
        </w:rPr>
        <w:t>NOTES ON MORAL THEOLOGY)." </w:t>
      </w:r>
      <w:r w:rsidRPr="002F1C17">
        <w:rPr>
          <w:b/>
          <w:i/>
          <w:iCs/>
        </w:rPr>
        <w:t>Theological Studies (Baltimore)</w:t>
      </w:r>
      <w:r w:rsidRPr="002F1C17">
        <w:rPr>
          <w:b/>
        </w:rPr>
        <w:t> 73 (1): 151.</w:t>
      </w:r>
    </w:p>
    <w:p w14:paraId="162DFE01" w14:textId="77777777" w:rsidR="002F1C17" w:rsidRDefault="002F1C17" w:rsidP="00DB20CB">
      <w:pPr>
        <w:ind w:firstLine="720"/>
      </w:pPr>
      <w:r>
        <w:t>Keenan provides a definition of theological ethics and touches on various truths and importance of ethics practice to a Christian.</w:t>
      </w:r>
    </w:p>
    <w:p w14:paraId="7D761F76" w14:textId="77777777" w:rsidR="00A1460A" w:rsidRPr="00A1460A" w:rsidRDefault="00A1460A" w:rsidP="00DB20CB">
      <w:pPr>
        <w:ind w:left="720" w:hanging="720"/>
        <w:rPr>
          <w:b/>
        </w:rPr>
      </w:pPr>
      <w:r w:rsidRPr="00A1460A">
        <w:rPr>
          <w:b/>
        </w:rPr>
        <w:t>Keenan, James F. 2012. "Notes on Moral Theology: Living the Truth: Fundamental Theological Ethics." </w:t>
      </w:r>
      <w:r w:rsidRPr="00A1460A">
        <w:rPr>
          <w:b/>
          <w:i/>
          <w:iCs/>
        </w:rPr>
        <w:t>Theological Studies (Baltimore)</w:t>
      </w:r>
      <w:r w:rsidRPr="00A1460A">
        <w:rPr>
          <w:b/>
        </w:rPr>
        <w:t> 73 (1): 151-168.</w:t>
      </w:r>
    </w:p>
    <w:p w14:paraId="37A1ED6D" w14:textId="77777777" w:rsidR="00A1460A" w:rsidRDefault="00C812FE" w:rsidP="00DB20CB">
      <w:pPr>
        <w:ind w:firstLine="720"/>
      </w:pPr>
      <w:r>
        <w:t xml:space="preserve">Keenan brings Christian ethics closer to the truth through a thorough exploration of the ethical lives of contemporary Christians. </w:t>
      </w:r>
    </w:p>
    <w:p w14:paraId="5A1E364E" w14:textId="77777777" w:rsidR="00D07900" w:rsidRPr="00617B18" w:rsidRDefault="00D07900" w:rsidP="00DB20CB">
      <w:pPr>
        <w:ind w:left="720" w:hanging="720"/>
        <w:rPr>
          <w:b/>
        </w:rPr>
      </w:pPr>
      <w:r w:rsidRPr="00617B18">
        <w:rPr>
          <w:b/>
        </w:rPr>
        <w:t>Malesic, Jonathan. 2017. "Henry David Thoreau's Anti‐Work Spirituality and a New Theological Ethic of Work." </w:t>
      </w:r>
      <w:r w:rsidRPr="00617B18">
        <w:rPr>
          <w:b/>
          <w:i/>
          <w:iCs/>
        </w:rPr>
        <w:t>The Journal of Religious Ethics</w:t>
      </w:r>
      <w:r w:rsidRPr="00617B18">
        <w:rPr>
          <w:b/>
        </w:rPr>
        <w:t> 45 (2): 309-329.</w:t>
      </w:r>
    </w:p>
    <w:p w14:paraId="541621A8" w14:textId="77777777" w:rsidR="00617B18" w:rsidRDefault="00617B18" w:rsidP="00DB20CB">
      <w:pPr>
        <w:ind w:firstLine="720"/>
      </w:pPr>
      <w:r>
        <w:t>Malesic delves deep into work as art of Christian ethics and argues that there is no spirituality without work.</w:t>
      </w:r>
    </w:p>
    <w:p w14:paraId="70160345" w14:textId="77777777" w:rsidR="00F60046" w:rsidRPr="00F60046" w:rsidRDefault="00F60046" w:rsidP="00DB20CB">
      <w:pPr>
        <w:ind w:left="720" w:hanging="720"/>
        <w:rPr>
          <w:b/>
        </w:rPr>
      </w:pPr>
      <w:r w:rsidRPr="00F60046">
        <w:rPr>
          <w:b/>
        </w:rPr>
        <w:lastRenderedPageBreak/>
        <w:t xml:space="preserve">Peschke, Karl-Heinz. 2012. “Honor, Truth, and Fidelity.” In </w:t>
      </w:r>
      <w:r w:rsidRPr="00F60046">
        <w:rPr>
          <w:b/>
          <w:i/>
          <w:iCs/>
        </w:rPr>
        <w:t>Christian Ethics, Volume 2: Moral Theology in Light of Vatican II; Volume II Special Moral Theology</w:t>
      </w:r>
      <w:r w:rsidRPr="00F60046">
        <w:rPr>
          <w:b/>
        </w:rPr>
        <w:t xml:space="preserve">. </w:t>
      </w:r>
      <w:r w:rsidR="007D51D2">
        <w:rPr>
          <w:b/>
        </w:rPr>
        <w:t xml:space="preserve">359-415. </w:t>
      </w:r>
      <w:r w:rsidRPr="00F60046">
        <w:rPr>
          <w:b/>
        </w:rPr>
        <w:t>Wipf and Stock Publishers.</w:t>
      </w:r>
    </w:p>
    <w:p w14:paraId="178854B9" w14:textId="77777777" w:rsidR="00F60046" w:rsidRDefault="00F60046" w:rsidP="00DB20CB">
      <w:pPr>
        <w:ind w:firstLine="720"/>
      </w:pPr>
      <w:r>
        <w:t>Chapter 8 covers honor, truth, and fidelity, and their relevance in Christian ethics.</w:t>
      </w:r>
    </w:p>
    <w:p w14:paraId="6426EAFD" w14:textId="77777777" w:rsidR="00EE62F5" w:rsidRPr="00EE62F5" w:rsidRDefault="00EE62F5" w:rsidP="00D07900">
      <w:pPr>
        <w:rPr>
          <w:b/>
        </w:rPr>
      </w:pPr>
      <w:r w:rsidRPr="00EE62F5">
        <w:rPr>
          <w:b/>
        </w:rPr>
        <w:t>Wilkens, Steve, ed. </w:t>
      </w:r>
      <w:r w:rsidRPr="00EE62F5">
        <w:rPr>
          <w:b/>
          <w:i/>
          <w:iCs/>
        </w:rPr>
        <w:t>Christian Ethics: Four Views</w:t>
      </w:r>
      <w:r w:rsidRPr="00EE62F5">
        <w:rPr>
          <w:b/>
        </w:rPr>
        <w:t xml:space="preserve">. </w:t>
      </w:r>
      <w:r w:rsidR="00F547D2" w:rsidRPr="00EE62F5">
        <w:rPr>
          <w:b/>
        </w:rPr>
        <w:t>Intervarsity</w:t>
      </w:r>
      <w:r w:rsidRPr="00EE62F5">
        <w:rPr>
          <w:b/>
        </w:rPr>
        <w:t xml:space="preserve"> Press, 2017.</w:t>
      </w:r>
    </w:p>
    <w:p w14:paraId="4411C513" w14:textId="77777777" w:rsidR="00D04050" w:rsidRDefault="00EE62F5" w:rsidP="00F547D2">
      <w:pPr>
        <w:ind w:firstLine="720"/>
      </w:pPr>
      <w:r>
        <w:t>Wilkens covers four theories of ethics and how Christians can apply them to live a morally upright life.</w:t>
      </w:r>
    </w:p>
    <w:p w14:paraId="78C24995" w14:textId="77777777" w:rsidR="00826606" w:rsidRDefault="00826606" w:rsidP="00F60046"/>
    <w:sectPr w:rsidR="00826606" w:rsidSect="002C4779">
      <w:head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0CCB1" w14:textId="77777777" w:rsidR="004F536B" w:rsidRDefault="004F536B" w:rsidP="00943302">
      <w:pPr>
        <w:spacing w:after="0" w:line="240" w:lineRule="auto"/>
      </w:pPr>
      <w:r>
        <w:separator/>
      </w:r>
    </w:p>
  </w:endnote>
  <w:endnote w:type="continuationSeparator" w:id="0">
    <w:p w14:paraId="3F9DD2D8" w14:textId="77777777" w:rsidR="004F536B" w:rsidRDefault="004F536B" w:rsidP="00943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77A75" w14:textId="77777777" w:rsidR="004F536B" w:rsidRDefault="004F536B" w:rsidP="00943302">
      <w:pPr>
        <w:spacing w:after="0" w:line="240" w:lineRule="auto"/>
      </w:pPr>
      <w:r>
        <w:separator/>
      </w:r>
    </w:p>
  </w:footnote>
  <w:footnote w:type="continuationSeparator" w:id="0">
    <w:p w14:paraId="1C74742F" w14:textId="77777777" w:rsidR="004F536B" w:rsidRDefault="004F536B" w:rsidP="00943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0B59" w14:textId="77777777" w:rsidR="00943302" w:rsidRDefault="00943302">
    <w:pPr>
      <w:pStyle w:val="Header"/>
      <w:jc w:val="right"/>
    </w:pPr>
    <w:r>
      <w:t xml:space="preserve">Surname </w:t>
    </w:r>
    <w:sdt>
      <w:sdtPr>
        <w:id w:val="-123131006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547D2">
          <w:rPr>
            <w:noProof/>
          </w:rPr>
          <w:t>3</w:t>
        </w:r>
        <w:r>
          <w:rPr>
            <w:noProof/>
          </w:rPr>
          <w:fldChar w:fldCharType="end"/>
        </w:r>
      </w:sdtContent>
    </w:sdt>
  </w:p>
  <w:p w14:paraId="3D3D0C8E" w14:textId="77777777" w:rsidR="00943302" w:rsidRDefault="00943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1E42"/>
    <w:multiLevelType w:val="multilevel"/>
    <w:tmpl w:val="E67C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71442"/>
    <w:multiLevelType w:val="multilevel"/>
    <w:tmpl w:val="D41E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A9472D"/>
    <w:multiLevelType w:val="multilevel"/>
    <w:tmpl w:val="B8BC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8729F5"/>
    <w:multiLevelType w:val="multilevel"/>
    <w:tmpl w:val="9F68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AF7"/>
    <w:rsid w:val="000F475A"/>
    <w:rsid w:val="00123A3D"/>
    <w:rsid w:val="001A06AC"/>
    <w:rsid w:val="001C7496"/>
    <w:rsid w:val="002C4779"/>
    <w:rsid w:val="002F1C17"/>
    <w:rsid w:val="00441E6E"/>
    <w:rsid w:val="004F536B"/>
    <w:rsid w:val="00573619"/>
    <w:rsid w:val="005F487B"/>
    <w:rsid w:val="00617B18"/>
    <w:rsid w:val="006433C0"/>
    <w:rsid w:val="007004F4"/>
    <w:rsid w:val="00714A9F"/>
    <w:rsid w:val="007D51D2"/>
    <w:rsid w:val="00826606"/>
    <w:rsid w:val="008D0E6C"/>
    <w:rsid w:val="00943302"/>
    <w:rsid w:val="009D6AF7"/>
    <w:rsid w:val="00A1460A"/>
    <w:rsid w:val="00A807CB"/>
    <w:rsid w:val="00B70B2C"/>
    <w:rsid w:val="00C55606"/>
    <w:rsid w:val="00C812FE"/>
    <w:rsid w:val="00D04050"/>
    <w:rsid w:val="00D07900"/>
    <w:rsid w:val="00D25825"/>
    <w:rsid w:val="00DB20CB"/>
    <w:rsid w:val="00EE62F5"/>
    <w:rsid w:val="00F547D2"/>
    <w:rsid w:val="00F60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226A"/>
  <w15:docId w15:val="{3B5889E6-1510-49D4-A69A-AD7FC4D2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E6E"/>
    <w:rPr>
      <w:color w:val="0000FF" w:themeColor="hyperlink"/>
      <w:u w:val="single"/>
    </w:rPr>
  </w:style>
  <w:style w:type="character" w:styleId="Emphasis">
    <w:name w:val="Emphasis"/>
    <w:basedOn w:val="DefaultParagraphFont"/>
    <w:uiPriority w:val="20"/>
    <w:qFormat/>
    <w:rsid w:val="00826606"/>
    <w:rPr>
      <w:i/>
      <w:iCs/>
    </w:rPr>
  </w:style>
  <w:style w:type="paragraph" w:styleId="Header">
    <w:name w:val="header"/>
    <w:basedOn w:val="Normal"/>
    <w:link w:val="HeaderChar"/>
    <w:uiPriority w:val="99"/>
    <w:unhideWhenUsed/>
    <w:rsid w:val="00943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302"/>
  </w:style>
  <w:style w:type="paragraph" w:styleId="Footer">
    <w:name w:val="footer"/>
    <w:basedOn w:val="Normal"/>
    <w:link w:val="FooterChar"/>
    <w:uiPriority w:val="99"/>
    <w:unhideWhenUsed/>
    <w:rsid w:val="00943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80104">
      <w:bodyDiv w:val="1"/>
      <w:marLeft w:val="0"/>
      <w:marRight w:val="0"/>
      <w:marTop w:val="0"/>
      <w:marBottom w:val="0"/>
      <w:divBdr>
        <w:top w:val="none" w:sz="0" w:space="0" w:color="auto"/>
        <w:left w:val="none" w:sz="0" w:space="0" w:color="auto"/>
        <w:bottom w:val="none" w:sz="0" w:space="0" w:color="auto"/>
        <w:right w:val="none" w:sz="0" w:space="0" w:color="auto"/>
      </w:divBdr>
    </w:div>
    <w:div w:id="678964883">
      <w:bodyDiv w:val="1"/>
      <w:marLeft w:val="0"/>
      <w:marRight w:val="0"/>
      <w:marTop w:val="0"/>
      <w:marBottom w:val="0"/>
      <w:divBdr>
        <w:top w:val="none" w:sz="0" w:space="0" w:color="auto"/>
        <w:left w:val="none" w:sz="0" w:space="0" w:color="auto"/>
        <w:bottom w:val="none" w:sz="0" w:space="0" w:color="auto"/>
        <w:right w:val="none" w:sz="0" w:space="0" w:color="auto"/>
      </w:divBdr>
    </w:div>
    <w:div w:id="785663917">
      <w:bodyDiv w:val="1"/>
      <w:marLeft w:val="0"/>
      <w:marRight w:val="0"/>
      <w:marTop w:val="0"/>
      <w:marBottom w:val="0"/>
      <w:divBdr>
        <w:top w:val="none" w:sz="0" w:space="0" w:color="auto"/>
        <w:left w:val="none" w:sz="0" w:space="0" w:color="auto"/>
        <w:bottom w:val="none" w:sz="0" w:space="0" w:color="auto"/>
        <w:right w:val="none" w:sz="0" w:space="0" w:color="auto"/>
      </w:divBdr>
    </w:div>
    <w:div w:id="1253516479">
      <w:bodyDiv w:val="1"/>
      <w:marLeft w:val="0"/>
      <w:marRight w:val="0"/>
      <w:marTop w:val="0"/>
      <w:marBottom w:val="0"/>
      <w:divBdr>
        <w:top w:val="none" w:sz="0" w:space="0" w:color="auto"/>
        <w:left w:val="none" w:sz="0" w:space="0" w:color="auto"/>
        <w:bottom w:val="none" w:sz="0" w:space="0" w:color="auto"/>
        <w:right w:val="none" w:sz="0" w:space="0" w:color="auto"/>
      </w:divBdr>
    </w:div>
    <w:div w:id="1322542753">
      <w:bodyDiv w:val="1"/>
      <w:marLeft w:val="0"/>
      <w:marRight w:val="0"/>
      <w:marTop w:val="0"/>
      <w:marBottom w:val="0"/>
      <w:divBdr>
        <w:top w:val="none" w:sz="0" w:space="0" w:color="auto"/>
        <w:left w:val="none" w:sz="0" w:space="0" w:color="auto"/>
        <w:bottom w:val="none" w:sz="0" w:space="0" w:color="auto"/>
        <w:right w:val="none" w:sz="0" w:space="0" w:color="auto"/>
      </w:divBdr>
    </w:div>
    <w:div w:id="1759018176">
      <w:bodyDiv w:val="1"/>
      <w:marLeft w:val="0"/>
      <w:marRight w:val="0"/>
      <w:marTop w:val="0"/>
      <w:marBottom w:val="0"/>
      <w:divBdr>
        <w:top w:val="none" w:sz="0" w:space="0" w:color="auto"/>
        <w:left w:val="none" w:sz="0" w:space="0" w:color="auto"/>
        <w:bottom w:val="none" w:sz="0" w:space="0" w:color="auto"/>
        <w:right w:val="none" w:sz="0" w:space="0" w:color="auto"/>
      </w:divBdr>
    </w:div>
    <w:div w:id="2054573232">
      <w:bodyDiv w:val="1"/>
      <w:marLeft w:val="0"/>
      <w:marRight w:val="0"/>
      <w:marTop w:val="0"/>
      <w:marBottom w:val="0"/>
      <w:divBdr>
        <w:top w:val="none" w:sz="0" w:space="0" w:color="auto"/>
        <w:left w:val="none" w:sz="0" w:space="0" w:color="auto"/>
        <w:bottom w:val="none" w:sz="0" w:space="0" w:color="auto"/>
        <w:right w:val="none" w:sz="0" w:space="0" w:color="auto"/>
      </w:divBdr>
    </w:div>
    <w:div w:id="209901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commentaries/mhc/titus/2.htm" TargetMode="External"/><Relationship Id="rId3" Type="http://schemas.openxmlformats.org/officeDocument/2006/relationships/settings" Target="settings.xml"/><Relationship Id="rId7" Type="http://schemas.openxmlformats.org/officeDocument/2006/relationships/hyperlink" Target="https://books.google.co.ke/books?id=9Kw7dajPh7oC&amp;printsec=frontcover&amp;dq=Dictionary+of+Scripture+and+Ethics&amp;hl=en&amp;sa=X&amp;redir_esc=y%23v=onepage&amp;q=Dictionary%20of%20Scripture%20and%20Ethics&amp;f=fal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2021-12-14T23:21:00Z</dcterms:created>
  <dcterms:modified xsi:type="dcterms:W3CDTF">2021-12-14T23:21:00Z</dcterms:modified>
</cp:coreProperties>
</file>