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05B4" w:rsidRPr="009705B4" w:rsidRDefault="009705B4" w:rsidP="009705B4">
      <w:pPr>
        <w:spacing w:after="0" w:line="480" w:lineRule="auto"/>
        <w:contextualSpacing/>
        <w:rPr>
          <w:rFonts w:ascii="Times New Roman" w:hAnsi="Times New Roman" w:cs="Times New Roman"/>
          <w:sz w:val="24"/>
          <w:szCs w:val="24"/>
        </w:rPr>
      </w:pPr>
      <w:bookmarkStart w:id="0" w:name="_GoBack"/>
    </w:p>
    <w:p w:rsidR="009705B4" w:rsidRPr="009705B4" w:rsidRDefault="009705B4" w:rsidP="009705B4">
      <w:pPr>
        <w:spacing w:after="0" w:line="480" w:lineRule="auto"/>
        <w:contextualSpacing/>
        <w:rPr>
          <w:rFonts w:ascii="Times New Roman" w:hAnsi="Times New Roman" w:cs="Times New Roman"/>
          <w:sz w:val="24"/>
          <w:szCs w:val="24"/>
        </w:rPr>
      </w:pPr>
    </w:p>
    <w:p w:rsidR="009705B4" w:rsidRPr="009705B4" w:rsidRDefault="009705B4" w:rsidP="009705B4">
      <w:pPr>
        <w:spacing w:after="0" w:line="480" w:lineRule="auto"/>
        <w:contextualSpacing/>
        <w:rPr>
          <w:rFonts w:ascii="Times New Roman" w:hAnsi="Times New Roman" w:cs="Times New Roman"/>
          <w:sz w:val="24"/>
          <w:szCs w:val="24"/>
        </w:rPr>
      </w:pPr>
    </w:p>
    <w:p w:rsidR="009705B4" w:rsidRPr="009705B4" w:rsidRDefault="009705B4" w:rsidP="009705B4">
      <w:pPr>
        <w:spacing w:after="0" w:line="480" w:lineRule="auto"/>
        <w:contextualSpacing/>
        <w:rPr>
          <w:rFonts w:ascii="Times New Roman" w:hAnsi="Times New Roman" w:cs="Times New Roman"/>
          <w:sz w:val="24"/>
          <w:szCs w:val="24"/>
        </w:rPr>
      </w:pPr>
    </w:p>
    <w:p w:rsidR="009705B4" w:rsidRPr="009705B4" w:rsidRDefault="009705B4" w:rsidP="009705B4">
      <w:pPr>
        <w:spacing w:after="0" w:line="480" w:lineRule="auto"/>
        <w:contextualSpacing/>
        <w:rPr>
          <w:rFonts w:ascii="Times New Roman" w:hAnsi="Times New Roman" w:cs="Times New Roman"/>
          <w:sz w:val="24"/>
          <w:szCs w:val="24"/>
        </w:rPr>
      </w:pPr>
    </w:p>
    <w:p w:rsidR="009705B4" w:rsidRPr="009705B4" w:rsidRDefault="009705B4" w:rsidP="009705B4">
      <w:pPr>
        <w:spacing w:after="0" w:line="480" w:lineRule="auto"/>
        <w:contextualSpacing/>
        <w:rPr>
          <w:rFonts w:ascii="Times New Roman" w:hAnsi="Times New Roman" w:cs="Times New Roman"/>
          <w:sz w:val="24"/>
          <w:szCs w:val="24"/>
        </w:rPr>
      </w:pPr>
    </w:p>
    <w:p w:rsidR="009705B4" w:rsidRPr="009705B4" w:rsidRDefault="009705B4" w:rsidP="009705B4">
      <w:pPr>
        <w:spacing w:after="0" w:line="480" w:lineRule="auto"/>
        <w:contextualSpacing/>
        <w:rPr>
          <w:rFonts w:ascii="Times New Roman" w:hAnsi="Times New Roman" w:cs="Times New Roman"/>
          <w:sz w:val="24"/>
          <w:szCs w:val="24"/>
        </w:rPr>
      </w:pPr>
    </w:p>
    <w:p w:rsidR="009705B4" w:rsidRPr="009705B4" w:rsidRDefault="009705B4" w:rsidP="009705B4">
      <w:pPr>
        <w:spacing w:after="0" w:line="480" w:lineRule="auto"/>
        <w:contextualSpacing/>
        <w:rPr>
          <w:rFonts w:ascii="Times New Roman" w:hAnsi="Times New Roman" w:cs="Times New Roman"/>
          <w:sz w:val="24"/>
          <w:szCs w:val="24"/>
        </w:rPr>
      </w:pPr>
    </w:p>
    <w:p w:rsidR="009705B4" w:rsidRPr="009705B4" w:rsidRDefault="009705B4" w:rsidP="009705B4">
      <w:pPr>
        <w:spacing w:after="0" w:line="480" w:lineRule="auto"/>
        <w:contextualSpacing/>
        <w:rPr>
          <w:rFonts w:ascii="Times New Roman" w:hAnsi="Times New Roman" w:cs="Times New Roman"/>
          <w:sz w:val="24"/>
          <w:szCs w:val="24"/>
        </w:rPr>
      </w:pPr>
    </w:p>
    <w:p w:rsidR="009705B4" w:rsidRPr="009705B4" w:rsidRDefault="009705B4" w:rsidP="009705B4">
      <w:pPr>
        <w:spacing w:after="0" w:line="480" w:lineRule="auto"/>
        <w:contextualSpacing/>
        <w:rPr>
          <w:rFonts w:ascii="Times New Roman" w:hAnsi="Times New Roman" w:cs="Times New Roman"/>
          <w:sz w:val="24"/>
          <w:szCs w:val="24"/>
        </w:rPr>
      </w:pPr>
    </w:p>
    <w:p w:rsidR="009705B4" w:rsidRPr="009705B4" w:rsidRDefault="009705B4" w:rsidP="009705B4">
      <w:pPr>
        <w:spacing w:after="0" w:line="480" w:lineRule="auto"/>
        <w:contextualSpacing/>
        <w:rPr>
          <w:rFonts w:ascii="Times New Roman" w:hAnsi="Times New Roman" w:cs="Times New Roman"/>
          <w:sz w:val="24"/>
          <w:szCs w:val="24"/>
        </w:rPr>
      </w:pPr>
    </w:p>
    <w:p w:rsidR="009705B4" w:rsidRPr="009705B4" w:rsidRDefault="001A2CFB" w:rsidP="009705B4">
      <w:pPr>
        <w:spacing w:after="0" w:line="480" w:lineRule="auto"/>
        <w:contextualSpacing/>
        <w:jc w:val="center"/>
        <w:rPr>
          <w:rFonts w:ascii="Times New Roman" w:hAnsi="Times New Roman" w:cs="Times New Roman"/>
          <w:sz w:val="24"/>
          <w:szCs w:val="24"/>
        </w:rPr>
      </w:pPr>
      <w:r w:rsidRPr="009705B4">
        <w:rPr>
          <w:rFonts w:ascii="Times New Roman" w:hAnsi="Times New Roman" w:cs="Times New Roman"/>
          <w:sz w:val="24"/>
          <w:szCs w:val="24"/>
        </w:rPr>
        <w:t>Reading Reflection of Articles on Research of Viking Culture and Society</w:t>
      </w:r>
    </w:p>
    <w:p w:rsidR="009705B4" w:rsidRPr="009705B4" w:rsidRDefault="001A2CFB" w:rsidP="009705B4">
      <w:pPr>
        <w:spacing w:after="0" w:line="480" w:lineRule="auto"/>
        <w:contextualSpacing/>
        <w:jc w:val="center"/>
        <w:rPr>
          <w:rFonts w:ascii="Times New Roman" w:hAnsi="Times New Roman" w:cs="Times New Roman"/>
          <w:sz w:val="24"/>
          <w:szCs w:val="24"/>
        </w:rPr>
      </w:pPr>
      <w:r w:rsidRPr="009705B4">
        <w:rPr>
          <w:rFonts w:ascii="Times New Roman" w:hAnsi="Times New Roman" w:cs="Times New Roman"/>
          <w:sz w:val="24"/>
          <w:szCs w:val="24"/>
        </w:rPr>
        <w:t>Student's Name</w:t>
      </w:r>
    </w:p>
    <w:p w:rsidR="009705B4" w:rsidRPr="009705B4" w:rsidRDefault="001A2CFB" w:rsidP="009705B4">
      <w:pPr>
        <w:spacing w:after="0" w:line="480" w:lineRule="auto"/>
        <w:contextualSpacing/>
        <w:jc w:val="center"/>
        <w:rPr>
          <w:rFonts w:ascii="Times New Roman" w:hAnsi="Times New Roman" w:cs="Times New Roman"/>
          <w:sz w:val="24"/>
          <w:szCs w:val="24"/>
        </w:rPr>
      </w:pPr>
      <w:r w:rsidRPr="009705B4">
        <w:rPr>
          <w:rFonts w:ascii="Times New Roman" w:hAnsi="Times New Roman" w:cs="Times New Roman"/>
          <w:sz w:val="24"/>
          <w:szCs w:val="24"/>
        </w:rPr>
        <w:t>Institution</w:t>
      </w:r>
    </w:p>
    <w:p w:rsidR="009705B4" w:rsidRPr="009705B4" w:rsidRDefault="009705B4" w:rsidP="009705B4">
      <w:pPr>
        <w:spacing w:after="0" w:line="480" w:lineRule="auto"/>
        <w:contextualSpacing/>
        <w:rPr>
          <w:rFonts w:ascii="Times New Roman" w:hAnsi="Times New Roman" w:cs="Times New Roman"/>
          <w:sz w:val="24"/>
          <w:szCs w:val="24"/>
        </w:rPr>
      </w:pPr>
    </w:p>
    <w:p w:rsidR="009705B4" w:rsidRPr="009705B4" w:rsidRDefault="009705B4" w:rsidP="009705B4">
      <w:pPr>
        <w:spacing w:after="0" w:line="480" w:lineRule="auto"/>
        <w:contextualSpacing/>
        <w:rPr>
          <w:rFonts w:ascii="Times New Roman" w:hAnsi="Times New Roman" w:cs="Times New Roman"/>
          <w:sz w:val="24"/>
          <w:szCs w:val="24"/>
        </w:rPr>
      </w:pPr>
    </w:p>
    <w:p w:rsidR="009705B4" w:rsidRPr="009705B4" w:rsidRDefault="009705B4" w:rsidP="009705B4">
      <w:pPr>
        <w:spacing w:after="0" w:line="480" w:lineRule="auto"/>
        <w:contextualSpacing/>
        <w:rPr>
          <w:rFonts w:ascii="Times New Roman" w:hAnsi="Times New Roman" w:cs="Times New Roman"/>
          <w:sz w:val="24"/>
          <w:szCs w:val="24"/>
        </w:rPr>
      </w:pPr>
    </w:p>
    <w:p w:rsidR="009705B4" w:rsidRPr="009705B4" w:rsidRDefault="009705B4" w:rsidP="009705B4">
      <w:pPr>
        <w:spacing w:after="0" w:line="480" w:lineRule="auto"/>
        <w:contextualSpacing/>
        <w:rPr>
          <w:rFonts w:ascii="Times New Roman" w:hAnsi="Times New Roman" w:cs="Times New Roman"/>
          <w:sz w:val="24"/>
          <w:szCs w:val="24"/>
        </w:rPr>
      </w:pPr>
    </w:p>
    <w:p w:rsidR="009705B4" w:rsidRPr="009705B4" w:rsidRDefault="009705B4" w:rsidP="009705B4">
      <w:pPr>
        <w:spacing w:after="0" w:line="480" w:lineRule="auto"/>
        <w:contextualSpacing/>
        <w:rPr>
          <w:rFonts w:ascii="Times New Roman" w:hAnsi="Times New Roman" w:cs="Times New Roman"/>
          <w:sz w:val="24"/>
          <w:szCs w:val="24"/>
        </w:rPr>
      </w:pPr>
    </w:p>
    <w:p w:rsidR="009705B4" w:rsidRPr="009705B4" w:rsidRDefault="009705B4" w:rsidP="009705B4">
      <w:pPr>
        <w:spacing w:after="0" w:line="480" w:lineRule="auto"/>
        <w:contextualSpacing/>
        <w:rPr>
          <w:rFonts w:ascii="Times New Roman" w:hAnsi="Times New Roman" w:cs="Times New Roman"/>
          <w:sz w:val="24"/>
          <w:szCs w:val="24"/>
        </w:rPr>
      </w:pPr>
    </w:p>
    <w:p w:rsidR="009705B4" w:rsidRPr="009705B4" w:rsidRDefault="009705B4" w:rsidP="009705B4">
      <w:pPr>
        <w:spacing w:after="0" w:line="480" w:lineRule="auto"/>
        <w:contextualSpacing/>
        <w:rPr>
          <w:rFonts w:ascii="Times New Roman" w:hAnsi="Times New Roman" w:cs="Times New Roman"/>
          <w:sz w:val="24"/>
          <w:szCs w:val="24"/>
        </w:rPr>
      </w:pPr>
    </w:p>
    <w:p w:rsidR="009705B4" w:rsidRPr="009705B4" w:rsidRDefault="009705B4" w:rsidP="009705B4">
      <w:pPr>
        <w:spacing w:after="0" w:line="480" w:lineRule="auto"/>
        <w:contextualSpacing/>
        <w:rPr>
          <w:rFonts w:ascii="Times New Roman" w:hAnsi="Times New Roman" w:cs="Times New Roman"/>
          <w:sz w:val="24"/>
          <w:szCs w:val="24"/>
        </w:rPr>
      </w:pPr>
    </w:p>
    <w:p w:rsidR="009705B4" w:rsidRDefault="009705B4" w:rsidP="009705B4">
      <w:pPr>
        <w:spacing w:after="0" w:line="480" w:lineRule="auto"/>
        <w:contextualSpacing/>
        <w:rPr>
          <w:rFonts w:ascii="Times New Roman" w:hAnsi="Times New Roman" w:cs="Times New Roman"/>
          <w:sz w:val="24"/>
          <w:szCs w:val="24"/>
        </w:rPr>
      </w:pPr>
    </w:p>
    <w:p w:rsidR="009705B4" w:rsidRPr="009705B4" w:rsidRDefault="001A2CFB" w:rsidP="009705B4">
      <w:pPr>
        <w:spacing w:after="0" w:line="480" w:lineRule="auto"/>
        <w:contextualSpacing/>
        <w:jc w:val="center"/>
        <w:rPr>
          <w:rFonts w:ascii="Times New Roman" w:hAnsi="Times New Roman" w:cs="Times New Roman"/>
          <w:sz w:val="24"/>
          <w:szCs w:val="24"/>
        </w:rPr>
      </w:pPr>
      <w:r w:rsidRPr="009705B4">
        <w:rPr>
          <w:rFonts w:ascii="Times New Roman" w:hAnsi="Times New Roman" w:cs="Times New Roman"/>
          <w:sz w:val="24"/>
          <w:szCs w:val="24"/>
        </w:rPr>
        <w:lastRenderedPageBreak/>
        <w:t>Reading Reflection on Articles on Research on Viking Culture and Society</w:t>
      </w:r>
    </w:p>
    <w:p w:rsidR="004877DC" w:rsidRDefault="001A2CFB" w:rsidP="004877DC">
      <w:pPr>
        <w:spacing w:after="0" w:line="480" w:lineRule="auto"/>
        <w:ind w:firstLine="720"/>
        <w:contextualSpacing/>
        <w:rPr>
          <w:rFonts w:ascii="Times New Roman" w:hAnsi="Times New Roman" w:cs="Times New Roman"/>
          <w:sz w:val="24"/>
          <w:szCs w:val="24"/>
        </w:rPr>
      </w:pPr>
      <w:r w:rsidRPr="009705B4">
        <w:rPr>
          <w:rFonts w:ascii="Times New Roman" w:hAnsi="Times New Roman" w:cs="Times New Roman"/>
          <w:sz w:val="24"/>
          <w:szCs w:val="24"/>
        </w:rPr>
        <w:t xml:space="preserve">In studying the culture and society of the Viking, the </w:t>
      </w:r>
      <w:r w:rsidRPr="009705B4">
        <w:rPr>
          <w:rFonts w:ascii="Times New Roman" w:hAnsi="Times New Roman" w:cs="Times New Roman"/>
          <w:sz w:val="24"/>
          <w:szCs w:val="24"/>
        </w:rPr>
        <w:t>researchers have adopted sophisticated scientific technology techniques such as comprehensive genomic sequencing and analysis of the DNA. In the first revelation of the unexpected findings of t</w:t>
      </w:r>
      <w:r w:rsidR="00A63284">
        <w:rPr>
          <w:rFonts w:ascii="Times New Roman" w:hAnsi="Times New Roman" w:cs="Times New Roman"/>
          <w:sz w:val="24"/>
          <w:szCs w:val="24"/>
        </w:rPr>
        <w:t>he woman warrior</w:t>
      </w:r>
      <w:r w:rsidRPr="009705B4">
        <w:rPr>
          <w:rFonts w:ascii="Times New Roman" w:hAnsi="Times New Roman" w:cs="Times New Roman"/>
          <w:sz w:val="24"/>
          <w:szCs w:val="24"/>
        </w:rPr>
        <w:t>, the researchers used this technique of compre</w:t>
      </w:r>
      <w:r w:rsidRPr="009705B4">
        <w:rPr>
          <w:rFonts w:ascii="Times New Roman" w:hAnsi="Times New Roman" w:cs="Times New Roman"/>
          <w:sz w:val="24"/>
          <w:szCs w:val="24"/>
        </w:rPr>
        <w:t>hensive genomic sequencing that identified the gender of the bones remains of the grave Bj.581 (Solly, 2020). The different researchers involved in the study of the Vikings culture and society are using scientific research methods that are more advanced an</w:t>
      </w:r>
      <w:r w:rsidRPr="009705B4">
        <w:rPr>
          <w:rFonts w:ascii="Times New Roman" w:hAnsi="Times New Roman" w:cs="Times New Roman"/>
          <w:sz w:val="24"/>
          <w:szCs w:val="24"/>
        </w:rPr>
        <w:t>d accurate in comparison to the traditional research methods.</w:t>
      </w:r>
    </w:p>
    <w:p w:rsidR="004877DC" w:rsidRDefault="001A2CFB" w:rsidP="004877DC">
      <w:pPr>
        <w:spacing w:after="0" w:line="480" w:lineRule="auto"/>
        <w:ind w:firstLine="720"/>
        <w:contextualSpacing/>
        <w:rPr>
          <w:rFonts w:ascii="Times New Roman" w:hAnsi="Times New Roman" w:cs="Times New Roman"/>
          <w:sz w:val="24"/>
          <w:szCs w:val="24"/>
        </w:rPr>
      </w:pPr>
      <w:r w:rsidRPr="009705B4">
        <w:rPr>
          <w:rFonts w:ascii="Times New Roman" w:hAnsi="Times New Roman" w:cs="Times New Roman"/>
          <w:sz w:val="24"/>
          <w:szCs w:val="24"/>
        </w:rPr>
        <w:t>The new scientific methods differ from the traditional ones as they can analyze the presence of the X or the Y chromosome in the bones remains. The archaeologist in the past focused on traditional research methods of observation. A textile specialist analy</w:t>
      </w:r>
      <w:r w:rsidRPr="009705B4">
        <w:rPr>
          <w:rFonts w:ascii="Times New Roman" w:hAnsi="Times New Roman" w:cs="Times New Roman"/>
          <w:sz w:val="24"/>
          <w:szCs w:val="24"/>
        </w:rPr>
        <w:t xml:space="preserve">zed the clothing of the individual </w:t>
      </w:r>
      <w:r w:rsidR="00A63284">
        <w:rPr>
          <w:rFonts w:ascii="Times New Roman" w:hAnsi="Times New Roman" w:cs="Times New Roman"/>
          <w:sz w:val="24"/>
          <w:szCs w:val="24"/>
        </w:rPr>
        <w:t xml:space="preserve">and concluded that the skeleton of the individual must have been </w:t>
      </w:r>
      <w:r w:rsidRPr="009705B4">
        <w:rPr>
          <w:rFonts w:ascii="Times New Roman" w:hAnsi="Times New Roman" w:cs="Times New Roman"/>
          <w:sz w:val="24"/>
          <w:szCs w:val="24"/>
        </w:rPr>
        <w:t xml:space="preserve">a </w:t>
      </w:r>
      <w:r w:rsidR="00381E47">
        <w:rPr>
          <w:rFonts w:ascii="Times New Roman" w:hAnsi="Times New Roman" w:cs="Times New Roman"/>
          <w:sz w:val="24"/>
          <w:szCs w:val="24"/>
        </w:rPr>
        <w:t xml:space="preserve">commander at cavalry under the administration of a royal </w:t>
      </w:r>
      <w:r w:rsidRPr="009705B4">
        <w:rPr>
          <w:rFonts w:ascii="Times New Roman" w:hAnsi="Times New Roman" w:cs="Times New Roman"/>
          <w:sz w:val="24"/>
          <w:szCs w:val="24"/>
        </w:rPr>
        <w:t>war-leader (Price et al., 2019). They also analyzed the remains of the grave based on its locatio</w:t>
      </w:r>
      <w:r w:rsidRPr="009705B4">
        <w:rPr>
          <w:rFonts w:ascii="Times New Roman" w:hAnsi="Times New Roman" w:cs="Times New Roman"/>
          <w:sz w:val="24"/>
          <w:szCs w:val="24"/>
        </w:rPr>
        <w:t xml:space="preserve">n. According to the archaeologist, the location of the grave at Birka hillfort shows the social status of the </w:t>
      </w:r>
      <w:r>
        <w:rPr>
          <w:rFonts w:ascii="Times New Roman" w:hAnsi="Times New Roman" w:cs="Times New Roman"/>
          <w:sz w:val="24"/>
          <w:szCs w:val="24"/>
        </w:rPr>
        <w:t>individual</w:t>
      </w:r>
      <w:r w:rsidRPr="009705B4">
        <w:rPr>
          <w:rFonts w:ascii="Times New Roman" w:hAnsi="Times New Roman" w:cs="Times New Roman"/>
          <w:sz w:val="24"/>
          <w:szCs w:val="24"/>
        </w:rPr>
        <w:t xml:space="preserve">.  </w:t>
      </w:r>
    </w:p>
    <w:p w:rsidR="004877DC" w:rsidRDefault="001A2CFB" w:rsidP="004877D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w:t>
      </w:r>
      <w:r w:rsidR="00487FCE">
        <w:rPr>
          <w:rFonts w:ascii="Times New Roman" w:hAnsi="Times New Roman" w:cs="Times New Roman"/>
          <w:sz w:val="24"/>
          <w:szCs w:val="24"/>
        </w:rPr>
        <w:t>time of the</w:t>
      </w:r>
      <w:r>
        <w:rPr>
          <w:rFonts w:ascii="Times New Roman" w:hAnsi="Times New Roman" w:cs="Times New Roman"/>
          <w:sz w:val="24"/>
          <w:szCs w:val="24"/>
        </w:rPr>
        <w:t xml:space="preserve"> excavation, the</w:t>
      </w:r>
      <w:r w:rsidR="0033648C" w:rsidRPr="009705B4">
        <w:rPr>
          <w:rFonts w:ascii="Times New Roman" w:hAnsi="Times New Roman" w:cs="Times New Roman"/>
          <w:sz w:val="24"/>
          <w:szCs w:val="24"/>
        </w:rPr>
        <w:t xml:space="preserve"> assumption that the buried individual in Bj.581 </w:t>
      </w:r>
      <w:r w:rsidR="00487FCE">
        <w:rPr>
          <w:rFonts w:ascii="Times New Roman" w:hAnsi="Times New Roman" w:cs="Times New Roman"/>
          <w:sz w:val="24"/>
          <w:szCs w:val="24"/>
        </w:rPr>
        <w:t>began</w:t>
      </w:r>
      <w:r w:rsidR="0033648C" w:rsidRPr="009705B4">
        <w:rPr>
          <w:rFonts w:ascii="Times New Roman" w:hAnsi="Times New Roman" w:cs="Times New Roman"/>
          <w:sz w:val="24"/>
          <w:szCs w:val="24"/>
        </w:rPr>
        <w:t>, one of the archaeologists stated in his filed notes (Price et al., 2019). With the absence of equipment associated with women such as jewelry and weaving equipment in the grave, archaeologists assumed the gender of the skeleton to be a man. The researchers analyzed the remains in the grave based on the kind of weapons pr</w:t>
      </w:r>
      <w:r w:rsidR="00A63284">
        <w:rPr>
          <w:rFonts w:ascii="Times New Roman" w:hAnsi="Times New Roman" w:cs="Times New Roman"/>
          <w:sz w:val="24"/>
          <w:szCs w:val="24"/>
        </w:rPr>
        <w:t>esent. Bj.581 contained a collection of different</w:t>
      </w:r>
      <w:r w:rsidR="0033648C" w:rsidRPr="009705B4">
        <w:rPr>
          <w:rFonts w:ascii="Times New Roman" w:hAnsi="Times New Roman" w:cs="Times New Roman"/>
          <w:sz w:val="24"/>
          <w:szCs w:val="24"/>
        </w:rPr>
        <w:t xml:space="preserve"> weapons </w:t>
      </w:r>
      <w:r w:rsidR="00A63284">
        <w:rPr>
          <w:rFonts w:ascii="Times New Roman" w:hAnsi="Times New Roman" w:cs="Times New Roman"/>
          <w:sz w:val="24"/>
          <w:szCs w:val="24"/>
        </w:rPr>
        <w:t>such as</w:t>
      </w:r>
      <w:r w:rsidR="0033648C" w:rsidRPr="009705B4">
        <w:rPr>
          <w:rFonts w:ascii="Times New Roman" w:hAnsi="Times New Roman" w:cs="Times New Roman"/>
          <w:sz w:val="24"/>
          <w:szCs w:val="24"/>
        </w:rPr>
        <w:t xml:space="preserve"> a sword, spear and shield, and two horses, as well as a game board likely used to map out military strategies, in the tomb. </w:t>
      </w:r>
    </w:p>
    <w:p w:rsidR="004877DC" w:rsidRDefault="001A2CFB" w:rsidP="004877DC">
      <w:pPr>
        <w:spacing w:after="0" w:line="480" w:lineRule="auto"/>
        <w:ind w:firstLine="720"/>
        <w:contextualSpacing/>
        <w:rPr>
          <w:rFonts w:ascii="Times New Roman" w:hAnsi="Times New Roman" w:cs="Times New Roman"/>
          <w:sz w:val="24"/>
          <w:szCs w:val="24"/>
        </w:rPr>
      </w:pPr>
      <w:r w:rsidRPr="009705B4">
        <w:rPr>
          <w:rFonts w:ascii="Times New Roman" w:hAnsi="Times New Roman" w:cs="Times New Roman"/>
          <w:sz w:val="24"/>
          <w:szCs w:val="24"/>
        </w:rPr>
        <w:t>These weapons misguided the traditional r</w:t>
      </w:r>
      <w:r w:rsidRPr="009705B4">
        <w:rPr>
          <w:rFonts w:ascii="Times New Roman" w:hAnsi="Times New Roman" w:cs="Times New Roman"/>
          <w:sz w:val="24"/>
          <w:szCs w:val="24"/>
        </w:rPr>
        <w:t>esearchers on the gender of the individual in the grave. They concluded that since such weapons are associated with a warrior, then it must be a man. The new scientific methods of DNA analysis have proven this assumption as wrong, as the results of the DNA</w:t>
      </w:r>
      <w:r w:rsidRPr="009705B4">
        <w:rPr>
          <w:rFonts w:ascii="Times New Roman" w:hAnsi="Times New Roman" w:cs="Times New Roman"/>
          <w:sz w:val="24"/>
          <w:szCs w:val="24"/>
        </w:rPr>
        <w:t xml:space="preserve"> indicated the presence of the two X chromosomes in the bones; thus, it was a woman. However, modern scientific methods have found out contradicting information with traditional researchers. With the use of comprehensive genomic sequencing and analysis of </w:t>
      </w:r>
      <w:r w:rsidRPr="009705B4">
        <w:rPr>
          <w:rFonts w:ascii="Times New Roman" w:hAnsi="Times New Roman" w:cs="Times New Roman"/>
          <w:sz w:val="24"/>
          <w:szCs w:val="24"/>
        </w:rPr>
        <w:t>DNA, the scientific researchers have found out the bones remai</w:t>
      </w:r>
      <w:r>
        <w:rPr>
          <w:rFonts w:ascii="Times New Roman" w:hAnsi="Times New Roman" w:cs="Times New Roman"/>
          <w:sz w:val="24"/>
          <w:szCs w:val="24"/>
        </w:rPr>
        <w:t>n in Bj.581 belong to a woman.</w:t>
      </w:r>
    </w:p>
    <w:p w:rsidR="004877DC" w:rsidRDefault="001A2CFB" w:rsidP="004877DC">
      <w:pPr>
        <w:spacing w:after="0" w:line="480" w:lineRule="auto"/>
        <w:ind w:firstLine="720"/>
        <w:contextualSpacing/>
        <w:rPr>
          <w:rFonts w:ascii="Times New Roman" w:hAnsi="Times New Roman" w:cs="Times New Roman"/>
          <w:sz w:val="24"/>
          <w:szCs w:val="24"/>
        </w:rPr>
      </w:pPr>
      <w:r w:rsidRPr="009705B4">
        <w:rPr>
          <w:rFonts w:ascii="Times New Roman" w:hAnsi="Times New Roman" w:cs="Times New Roman"/>
          <w:sz w:val="24"/>
          <w:szCs w:val="24"/>
        </w:rPr>
        <w:t>Other researchers assumed that in the Vikings society, women did not hold high positions in power. They also believed that very few women were allowed to parti</w:t>
      </w:r>
      <w:r>
        <w:rPr>
          <w:rFonts w:ascii="Times New Roman" w:hAnsi="Times New Roman" w:cs="Times New Roman"/>
          <w:sz w:val="24"/>
          <w:szCs w:val="24"/>
        </w:rPr>
        <w:t>cipa</w:t>
      </w:r>
      <w:r>
        <w:rPr>
          <w:rFonts w:ascii="Times New Roman" w:hAnsi="Times New Roman" w:cs="Times New Roman"/>
          <w:sz w:val="24"/>
          <w:szCs w:val="24"/>
        </w:rPr>
        <w:t>te in the war; hence there w</w:t>
      </w:r>
      <w:r w:rsidRPr="009705B4">
        <w:rPr>
          <w:rFonts w:ascii="Times New Roman" w:hAnsi="Times New Roman" w:cs="Times New Roman"/>
          <w:sz w:val="24"/>
          <w:szCs w:val="24"/>
        </w:rPr>
        <w:t>ere no female warriors, thus ignoring the possibility of the individual at Bj.581 being a woman. The research shows that the warriors in the Vikings culture were regarded highly up to their time of death. As seen with the female</w:t>
      </w:r>
      <w:r w:rsidRPr="009705B4">
        <w:rPr>
          <w:rFonts w:ascii="Times New Roman" w:hAnsi="Times New Roman" w:cs="Times New Roman"/>
          <w:sz w:val="24"/>
          <w:szCs w:val="24"/>
        </w:rPr>
        <w:t xml:space="preserve"> warrior, she was buried in a grave located in Birka hillfort, which was associated with people in high rank in the Viking society. </w:t>
      </w:r>
    </w:p>
    <w:p w:rsidR="009705B4" w:rsidRPr="009705B4" w:rsidRDefault="001A2CFB" w:rsidP="004877DC">
      <w:pPr>
        <w:spacing w:after="0" w:line="480" w:lineRule="auto"/>
        <w:ind w:firstLine="720"/>
        <w:contextualSpacing/>
        <w:rPr>
          <w:rFonts w:ascii="Times New Roman" w:hAnsi="Times New Roman" w:cs="Times New Roman"/>
          <w:sz w:val="24"/>
          <w:szCs w:val="24"/>
        </w:rPr>
      </w:pPr>
      <w:r w:rsidRPr="009705B4">
        <w:rPr>
          <w:rFonts w:ascii="Times New Roman" w:hAnsi="Times New Roman" w:cs="Times New Roman"/>
          <w:sz w:val="24"/>
          <w:szCs w:val="24"/>
        </w:rPr>
        <w:t>Both the traditional and modern scientific research agrees that the individual in the Bj.581 was a warrior. From these arti</w:t>
      </w:r>
      <w:r w:rsidRPr="009705B4">
        <w:rPr>
          <w:rFonts w:ascii="Times New Roman" w:hAnsi="Times New Roman" w:cs="Times New Roman"/>
          <w:sz w:val="24"/>
          <w:szCs w:val="24"/>
        </w:rPr>
        <w:t>cles, I have acquired new information about the culture of the Vikings. I have learned that there were women in the Viking society who live as professional warriors. Much of the justification for the proposed warrior's misidentification as biologically mal</w:t>
      </w:r>
      <w:r w:rsidRPr="009705B4">
        <w:rPr>
          <w:rFonts w:ascii="Times New Roman" w:hAnsi="Times New Roman" w:cs="Times New Roman"/>
          <w:sz w:val="24"/>
          <w:szCs w:val="24"/>
        </w:rPr>
        <w:t>e stems from the past archaeologist's frequent assignment of sex based on the contents of the grave rather than scientific bones analysis (Solly, 2020).</w:t>
      </w:r>
    </w:p>
    <w:p w:rsidR="009705B4" w:rsidRPr="009705B4" w:rsidRDefault="009705B4" w:rsidP="009705B4">
      <w:pPr>
        <w:spacing w:after="0" w:line="480" w:lineRule="auto"/>
        <w:contextualSpacing/>
        <w:rPr>
          <w:rFonts w:ascii="Times New Roman" w:hAnsi="Times New Roman" w:cs="Times New Roman"/>
          <w:sz w:val="24"/>
          <w:szCs w:val="24"/>
        </w:rPr>
      </w:pPr>
    </w:p>
    <w:p w:rsidR="00BA31C6" w:rsidRDefault="00BA31C6" w:rsidP="009705B4">
      <w:pPr>
        <w:spacing w:after="0" w:line="480" w:lineRule="auto"/>
        <w:contextualSpacing/>
        <w:rPr>
          <w:rFonts w:ascii="Times New Roman" w:hAnsi="Times New Roman" w:cs="Times New Roman"/>
          <w:sz w:val="24"/>
          <w:szCs w:val="24"/>
        </w:rPr>
      </w:pPr>
    </w:p>
    <w:p w:rsidR="00BA31C6" w:rsidRDefault="00BA31C6" w:rsidP="009705B4">
      <w:pPr>
        <w:spacing w:after="0" w:line="480" w:lineRule="auto"/>
        <w:contextualSpacing/>
        <w:rPr>
          <w:rFonts w:ascii="Times New Roman" w:hAnsi="Times New Roman" w:cs="Times New Roman"/>
          <w:sz w:val="24"/>
          <w:szCs w:val="24"/>
        </w:rPr>
      </w:pPr>
    </w:p>
    <w:p w:rsidR="00BA31C6" w:rsidRDefault="00BA31C6" w:rsidP="009705B4">
      <w:pPr>
        <w:spacing w:after="0" w:line="480" w:lineRule="auto"/>
        <w:contextualSpacing/>
        <w:rPr>
          <w:rFonts w:ascii="Times New Roman" w:hAnsi="Times New Roman" w:cs="Times New Roman"/>
          <w:sz w:val="24"/>
          <w:szCs w:val="24"/>
        </w:rPr>
      </w:pPr>
    </w:p>
    <w:p w:rsidR="009705B4" w:rsidRPr="009705B4" w:rsidRDefault="001A2CFB" w:rsidP="00BA31C6">
      <w:pPr>
        <w:spacing w:after="0" w:line="480" w:lineRule="auto"/>
        <w:contextualSpacing/>
        <w:jc w:val="center"/>
        <w:rPr>
          <w:rFonts w:ascii="Times New Roman" w:hAnsi="Times New Roman" w:cs="Times New Roman"/>
          <w:sz w:val="24"/>
          <w:szCs w:val="24"/>
        </w:rPr>
      </w:pPr>
      <w:r w:rsidRPr="009705B4">
        <w:rPr>
          <w:rFonts w:ascii="Times New Roman" w:hAnsi="Times New Roman" w:cs="Times New Roman"/>
          <w:sz w:val="24"/>
          <w:szCs w:val="24"/>
        </w:rPr>
        <w:t>References</w:t>
      </w:r>
    </w:p>
    <w:p w:rsidR="009705B4" w:rsidRPr="009705B4" w:rsidRDefault="001A2CFB" w:rsidP="00BA31C6">
      <w:pPr>
        <w:spacing w:after="0" w:line="480" w:lineRule="auto"/>
        <w:ind w:left="720" w:hanging="720"/>
        <w:contextualSpacing/>
        <w:rPr>
          <w:rFonts w:ascii="Times New Roman" w:hAnsi="Times New Roman" w:cs="Times New Roman"/>
          <w:sz w:val="24"/>
          <w:szCs w:val="24"/>
        </w:rPr>
      </w:pPr>
      <w:r w:rsidRPr="009705B4">
        <w:rPr>
          <w:rFonts w:ascii="Times New Roman" w:hAnsi="Times New Roman" w:cs="Times New Roman"/>
          <w:sz w:val="24"/>
          <w:szCs w:val="24"/>
        </w:rPr>
        <w:t xml:space="preserve">Price, N., Hedenstierna-Jonson, C., Zachrisson, T., Kjellström, A., Storå, J., &amp; </w:t>
      </w:r>
      <w:r w:rsidRPr="009705B4">
        <w:rPr>
          <w:rFonts w:ascii="Times New Roman" w:hAnsi="Times New Roman" w:cs="Times New Roman"/>
          <w:sz w:val="24"/>
          <w:szCs w:val="24"/>
        </w:rPr>
        <w:t>Krzewińska, M. et al. (2019). Viking warrior women? Reassessing Birka chamber grave Bj.581. Antiquity, 93(367), 181-198. https://doi.org/10.15184/aqy.2018.258</w:t>
      </w:r>
    </w:p>
    <w:p w:rsidR="009705B4" w:rsidRPr="009705B4" w:rsidRDefault="001A2CFB" w:rsidP="00BA31C6">
      <w:pPr>
        <w:spacing w:after="0" w:line="480" w:lineRule="auto"/>
        <w:ind w:left="720" w:hanging="720"/>
        <w:contextualSpacing/>
        <w:rPr>
          <w:rFonts w:ascii="Times New Roman" w:hAnsi="Times New Roman" w:cs="Times New Roman"/>
          <w:sz w:val="24"/>
          <w:szCs w:val="24"/>
        </w:rPr>
      </w:pPr>
      <w:r w:rsidRPr="009705B4">
        <w:rPr>
          <w:rFonts w:ascii="Times New Roman" w:hAnsi="Times New Roman" w:cs="Times New Roman"/>
          <w:sz w:val="24"/>
          <w:szCs w:val="24"/>
        </w:rPr>
        <w:t>Solly, M. (2020). Researchers Reaffirm Remains in Viking Warrior Tomb Belonged to a Woman. Smiths</w:t>
      </w:r>
      <w:r w:rsidRPr="009705B4">
        <w:rPr>
          <w:rFonts w:ascii="Times New Roman" w:hAnsi="Times New Roman" w:cs="Times New Roman"/>
          <w:sz w:val="24"/>
          <w:szCs w:val="24"/>
        </w:rPr>
        <w:t>onian Magazine. Retrieved 20 March 2020, from https://www.smithsonianmag.com/smart-news/researchers-reaffirm-famed-ancient-viking-warrior-was-biologically-female-180971541/.</w:t>
      </w:r>
    </w:p>
    <w:p w:rsidR="009705B4" w:rsidRPr="009705B4" w:rsidRDefault="009705B4" w:rsidP="009705B4">
      <w:pPr>
        <w:spacing w:after="0" w:line="480" w:lineRule="auto"/>
        <w:contextualSpacing/>
        <w:rPr>
          <w:rFonts w:ascii="Times New Roman" w:hAnsi="Times New Roman" w:cs="Times New Roman"/>
          <w:sz w:val="24"/>
          <w:szCs w:val="24"/>
        </w:rPr>
      </w:pPr>
    </w:p>
    <w:p w:rsidR="009705B4" w:rsidRPr="009705B4" w:rsidRDefault="009705B4" w:rsidP="009705B4">
      <w:pPr>
        <w:spacing w:after="0" w:line="480" w:lineRule="auto"/>
        <w:contextualSpacing/>
        <w:rPr>
          <w:rFonts w:ascii="Times New Roman" w:hAnsi="Times New Roman" w:cs="Times New Roman"/>
          <w:sz w:val="24"/>
          <w:szCs w:val="24"/>
        </w:rPr>
      </w:pPr>
    </w:p>
    <w:bookmarkEnd w:id="0"/>
    <w:p w:rsidR="007E42E2" w:rsidRPr="009705B4" w:rsidRDefault="007E42E2" w:rsidP="009705B4">
      <w:pPr>
        <w:spacing w:after="0" w:line="480" w:lineRule="auto"/>
        <w:contextualSpacing/>
        <w:rPr>
          <w:rFonts w:ascii="Times New Roman" w:hAnsi="Times New Roman" w:cs="Times New Roman"/>
          <w:sz w:val="24"/>
          <w:szCs w:val="24"/>
        </w:rPr>
      </w:pPr>
    </w:p>
    <w:sectPr w:rsidR="007E42E2" w:rsidRPr="009705B4" w:rsidSect="009705B4">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CFB" w:rsidRDefault="001A2CFB">
      <w:pPr>
        <w:spacing w:after="0" w:line="240" w:lineRule="auto"/>
      </w:pPr>
      <w:r>
        <w:separator/>
      </w:r>
    </w:p>
  </w:endnote>
  <w:endnote w:type="continuationSeparator" w:id="0">
    <w:p w:rsidR="001A2CFB" w:rsidRDefault="001A2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CFB" w:rsidRDefault="001A2CFB">
      <w:pPr>
        <w:spacing w:after="0" w:line="240" w:lineRule="auto"/>
      </w:pPr>
      <w:r>
        <w:separator/>
      </w:r>
    </w:p>
  </w:footnote>
  <w:footnote w:type="continuationSeparator" w:id="0">
    <w:p w:rsidR="001A2CFB" w:rsidRDefault="001A2C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5B4" w:rsidRPr="009705B4" w:rsidRDefault="001A2CFB" w:rsidP="009705B4">
    <w:pPr>
      <w:pStyle w:val="Header"/>
      <w:spacing w:line="480" w:lineRule="auto"/>
      <w:rPr>
        <w:rFonts w:ascii="Times New Roman" w:hAnsi="Times New Roman" w:cs="Times New Roman"/>
        <w:sz w:val="24"/>
        <w:szCs w:val="24"/>
      </w:rPr>
    </w:pPr>
    <w:r w:rsidRPr="009705B4">
      <w:rPr>
        <w:rFonts w:ascii="Times New Roman" w:hAnsi="Times New Roman" w:cs="Times New Roman"/>
        <w:sz w:val="24"/>
        <w:szCs w:val="24"/>
      </w:rPr>
      <w:t xml:space="preserve">READING </w:t>
    </w:r>
    <w:r w:rsidRPr="009705B4">
      <w:rPr>
        <w:rFonts w:ascii="Times New Roman" w:hAnsi="Times New Roman" w:cs="Times New Roman"/>
        <w:sz w:val="24"/>
        <w:szCs w:val="24"/>
      </w:rPr>
      <w:t>REFLECTION</w:t>
    </w:r>
    <w:r w:rsidRPr="009705B4">
      <w:rPr>
        <w:rFonts w:ascii="Times New Roman" w:hAnsi="Times New Roman" w:cs="Times New Roman"/>
        <w:sz w:val="24"/>
        <w:szCs w:val="24"/>
      </w:rPr>
      <w:tab/>
    </w:r>
    <w:r w:rsidRPr="009705B4">
      <w:rPr>
        <w:rFonts w:ascii="Times New Roman" w:hAnsi="Times New Roman" w:cs="Times New Roman"/>
        <w:sz w:val="24"/>
        <w:szCs w:val="24"/>
      </w:rPr>
      <w:tab/>
    </w:r>
    <w:sdt>
      <w:sdtPr>
        <w:rPr>
          <w:rFonts w:ascii="Times New Roman" w:hAnsi="Times New Roman" w:cs="Times New Roman"/>
          <w:sz w:val="24"/>
          <w:szCs w:val="24"/>
        </w:rPr>
        <w:id w:val="1143317571"/>
        <w:docPartObj>
          <w:docPartGallery w:val="Page Numbers (Top of Page)"/>
          <w:docPartUnique/>
        </w:docPartObj>
      </w:sdtPr>
      <w:sdtEndPr>
        <w:rPr>
          <w:noProof/>
        </w:rPr>
      </w:sdtEndPr>
      <w:sdtContent>
        <w:r w:rsidRPr="009705B4">
          <w:rPr>
            <w:rFonts w:ascii="Times New Roman" w:hAnsi="Times New Roman" w:cs="Times New Roman"/>
            <w:sz w:val="24"/>
            <w:szCs w:val="24"/>
          </w:rPr>
          <w:fldChar w:fldCharType="begin"/>
        </w:r>
        <w:r w:rsidRPr="009705B4">
          <w:rPr>
            <w:rFonts w:ascii="Times New Roman" w:hAnsi="Times New Roman" w:cs="Times New Roman"/>
            <w:sz w:val="24"/>
            <w:szCs w:val="24"/>
          </w:rPr>
          <w:instrText xml:space="preserve"> PAGE   \* MERGEFORMAT </w:instrText>
        </w:r>
        <w:r w:rsidRPr="009705B4">
          <w:rPr>
            <w:rFonts w:ascii="Times New Roman" w:hAnsi="Times New Roman" w:cs="Times New Roman"/>
            <w:sz w:val="24"/>
            <w:szCs w:val="24"/>
          </w:rPr>
          <w:fldChar w:fldCharType="separate"/>
        </w:r>
        <w:r w:rsidR="00401546">
          <w:rPr>
            <w:rFonts w:ascii="Times New Roman" w:hAnsi="Times New Roman" w:cs="Times New Roman"/>
            <w:noProof/>
            <w:sz w:val="24"/>
            <w:szCs w:val="24"/>
          </w:rPr>
          <w:t>4</w:t>
        </w:r>
        <w:r w:rsidRPr="009705B4">
          <w:rPr>
            <w:rFonts w:ascii="Times New Roman" w:hAnsi="Times New Roman" w:cs="Times New Roman"/>
            <w:noProof/>
            <w:sz w:val="24"/>
            <w:szCs w:val="24"/>
          </w:rPr>
          <w:fldChar w:fldCharType="end"/>
        </w:r>
      </w:sdtContent>
    </w:sdt>
  </w:p>
  <w:p w:rsidR="009705B4" w:rsidRDefault="009705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5B4" w:rsidRPr="009705B4" w:rsidRDefault="001A2CFB" w:rsidP="009705B4">
    <w:pPr>
      <w:pStyle w:val="Header"/>
      <w:spacing w:line="480" w:lineRule="auto"/>
      <w:rPr>
        <w:rFonts w:ascii="Times New Roman" w:hAnsi="Times New Roman" w:cs="Times New Roman"/>
        <w:sz w:val="24"/>
        <w:szCs w:val="24"/>
      </w:rPr>
    </w:pPr>
    <w:r w:rsidRPr="009705B4">
      <w:rPr>
        <w:rFonts w:ascii="Times New Roman" w:hAnsi="Times New Roman" w:cs="Times New Roman"/>
        <w:sz w:val="24"/>
        <w:szCs w:val="24"/>
      </w:rPr>
      <w:t>Running head: READING REFLECTION</w:t>
    </w:r>
    <w:r w:rsidRPr="009705B4">
      <w:rPr>
        <w:rFonts w:ascii="Times New Roman" w:hAnsi="Times New Roman" w:cs="Times New Roman"/>
        <w:sz w:val="24"/>
        <w:szCs w:val="24"/>
      </w:rPr>
      <w:tab/>
    </w:r>
    <w:r w:rsidRPr="009705B4">
      <w:rPr>
        <w:rFonts w:ascii="Times New Roman" w:hAnsi="Times New Roman" w:cs="Times New Roman"/>
        <w:sz w:val="24"/>
        <w:szCs w:val="24"/>
      </w:rPr>
      <w:tab/>
    </w:r>
    <w:sdt>
      <w:sdtPr>
        <w:rPr>
          <w:rFonts w:ascii="Times New Roman" w:hAnsi="Times New Roman" w:cs="Times New Roman"/>
          <w:sz w:val="24"/>
          <w:szCs w:val="24"/>
        </w:rPr>
        <w:id w:val="-178115916"/>
        <w:docPartObj>
          <w:docPartGallery w:val="Page Numbers (Top of Page)"/>
          <w:docPartUnique/>
        </w:docPartObj>
      </w:sdtPr>
      <w:sdtEndPr>
        <w:rPr>
          <w:noProof/>
        </w:rPr>
      </w:sdtEndPr>
      <w:sdtContent>
        <w:r w:rsidRPr="009705B4">
          <w:rPr>
            <w:rFonts w:ascii="Times New Roman" w:hAnsi="Times New Roman" w:cs="Times New Roman"/>
            <w:sz w:val="24"/>
            <w:szCs w:val="24"/>
          </w:rPr>
          <w:fldChar w:fldCharType="begin"/>
        </w:r>
        <w:r w:rsidRPr="009705B4">
          <w:rPr>
            <w:rFonts w:ascii="Times New Roman" w:hAnsi="Times New Roman" w:cs="Times New Roman"/>
            <w:sz w:val="24"/>
            <w:szCs w:val="24"/>
          </w:rPr>
          <w:instrText xml:space="preserve"> PAGE   \* MERGEFORMAT </w:instrText>
        </w:r>
        <w:r w:rsidRPr="009705B4">
          <w:rPr>
            <w:rFonts w:ascii="Times New Roman" w:hAnsi="Times New Roman" w:cs="Times New Roman"/>
            <w:sz w:val="24"/>
            <w:szCs w:val="24"/>
          </w:rPr>
          <w:fldChar w:fldCharType="separate"/>
        </w:r>
        <w:r>
          <w:rPr>
            <w:rFonts w:ascii="Times New Roman" w:hAnsi="Times New Roman" w:cs="Times New Roman"/>
            <w:noProof/>
            <w:sz w:val="24"/>
            <w:szCs w:val="24"/>
          </w:rPr>
          <w:t>1</w:t>
        </w:r>
        <w:r w:rsidRPr="009705B4">
          <w:rPr>
            <w:rFonts w:ascii="Times New Roman" w:hAnsi="Times New Roman" w:cs="Times New Roman"/>
            <w:noProof/>
            <w:sz w:val="24"/>
            <w:szCs w:val="24"/>
          </w:rPr>
          <w:fldChar w:fldCharType="end"/>
        </w:r>
      </w:sdtContent>
    </w:sdt>
  </w:p>
  <w:p w:rsidR="009705B4" w:rsidRDefault="009705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5B4"/>
    <w:rsid w:val="001A2CFB"/>
    <w:rsid w:val="002C5988"/>
    <w:rsid w:val="002F3355"/>
    <w:rsid w:val="0033648C"/>
    <w:rsid w:val="00381E47"/>
    <w:rsid w:val="00401546"/>
    <w:rsid w:val="004877DC"/>
    <w:rsid w:val="00487FCE"/>
    <w:rsid w:val="007E42E2"/>
    <w:rsid w:val="009705B4"/>
    <w:rsid w:val="00A63284"/>
    <w:rsid w:val="00BA31C6"/>
    <w:rsid w:val="00F95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05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5B4"/>
  </w:style>
  <w:style w:type="paragraph" w:styleId="Footer">
    <w:name w:val="footer"/>
    <w:basedOn w:val="Normal"/>
    <w:link w:val="FooterChar"/>
    <w:uiPriority w:val="99"/>
    <w:unhideWhenUsed/>
    <w:rsid w:val="009705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05B4"/>
  </w:style>
  <w:style w:type="paragraph" w:styleId="BalloonText">
    <w:name w:val="Balloon Text"/>
    <w:basedOn w:val="Normal"/>
    <w:link w:val="BalloonTextChar"/>
    <w:uiPriority w:val="99"/>
    <w:semiHidden/>
    <w:unhideWhenUsed/>
    <w:rsid w:val="009705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05B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05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05B4"/>
  </w:style>
  <w:style w:type="paragraph" w:styleId="Footer">
    <w:name w:val="footer"/>
    <w:basedOn w:val="Normal"/>
    <w:link w:val="FooterChar"/>
    <w:uiPriority w:val="99"/>
    <w:unhideWhenUsed/>
    <w:rsid w:val="009705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05B4"/>
  </w:style>
  <w:style w:type="paragraph" w:styleId="BalloonText">
    <w:name w:val="Balloon Text"/>
    <w:basedOn w:val="Normal"/>
    <w:link w:val="BalloonTextChar"/>
    <w:uiPriority w:val="99"/>
    <w:semiHidden/>
    <w:unhideWhenUsed/>
    <w:rsid w:val="009705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05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644</Words>
  <Characters>3676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2020-03-20T18:28:00Z</dcterms:created>
  <dcterms:modified xsi:type="dcterms:W3CDTF">2020-03-20T18:28:00Z</dcterms:modified>
</cp:coreProperties>
</file>