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47B" w:rsidRDefault="003E047B" w:rsidP="00341152">
      <w:pPr>
        <w:spacing w:line="480" w:lineRule="auto"/>
        <w:rPr>
          <w:rFonts w:ascii="Times New Roman" w:hAnsi="Times New Roman" w:cs="Times New Roman"/>
          <w:sz w:val="24"/>
          <w:szCs w:val="24"/>
        </w:rPr>
      </w:pPr>
    </w:p>
    <w:p w:rsidR="00F04449" w:rsidRDefault="00F04449" w:rsidP="00341152">
      <w:pPr>
        <w:spacing w:line="480" w:lineRule="auto"/>
        <w:rPr>
          <w:rFonts w:ascii="Times New Roman" w:hAnsi="Times New Roman" w:cs="Times New Roman"/>
          <w:sz w:val="24"/>
          <w:szCs w:val="24"/>
        </w:rPr>
      </w:pPr>
    </w:p>
    <w:p w:rsidR="00F04449" w:rsidRDefault="00F04449" w:rsidP="00341152">
      <w:pPr>
        <w:spacing w:line="480" w:lineRule="auto"/>
        <w:rPr>
          <w:rFonts w:ascii="Times New Roman" w:hAnsi="Times New Roman" w:cs="Times New Roman"/>
          <w:sz w:val="24"/>
          <w:szCs w:val="24"/>
        </w:rPr>
      </w:pPr>
    </w:p>
    <w:p w:rsidR="00F04449" w:rsidRDefault="00F04449" w:rsidP="00341152">
      <w:pPr>
        <w:spacing w:line="480" w:lineRule="auto"/>
        <w:rPr>
          <w:rFonts w:ascii="Times New Roman" w:hAnsi="Times New Roman" w:cs="Times New Roman"/>
          <w:sz w:val="24"/>
          <w:szCs w:val="24"/>
        </w:rPr>
      </w:pPr>
    </w:p>
    <w:p w:rsidR="00F04449" w:rsidRDefault="00F04449" w:rsidP="00341152">
      <w:pPr>
        <w:spacing w:line="480" w:lineRule="auto"/>
        <w:rPr>
          <w:rFonts w:ascii="Times New Roman" w:hAnsi="Times New Roman" w:cs="Times New Roman"/>
          <w:sz w:val="24"/>
          <w:szCs w:val="24"/>
        </w:rPr>
      </w:pPr>
    </w:p>
    <w:p w:rsidR="008F5D66" w:rsidRDefault="008F5D66" w:rsidP="00341152">
      <w:pPr>
        <w:spacing w:line="480" w:lineRule="auto"/>
      </w:pPr>
    </w:p>
    <w:p w:rsidR="008F5D66" w:rsidRDefault="008F5D66" w:rsidP="00341152">
      <w:pPr>
        <w:spacing w:line="480" w:lineRule="auto"/>
      </w:pPr>
    </w:p>
    <w:p w:rsidR="002E27FA" w:rsidRDefault="002E27FA" w:rsidP="008B37E4">
      <w:pPr>
        <w:spacing w:line="480" w:lineRule="auto"/>
        <w:rPr>
          <w:rFonts w:ascii="Times New Roman" w:hAnsi="Times New Roman" w:cs="Times New Roman"/>
          <w:sz w:val="24"/>
          <w:szCs w:val="24"/>
        </w:rPr>
      </w:pPr>
    </w:p>
    <w:p w:rsidR="008F5D66" w:rsidRDefault="009B2EAB" w:rsidP="0034115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Reid vs. Convert 354 U.S. 1 </w:t>
      </w:r>
      <w:r w:rsidRPr="00AF4427">
        <w:rPr>
          <w:rFonts w:ascii="Times New Roman" w:hAnsi="Times New Roman" w:cs="Times New Roman"/>
          <w:sz w:val="24"/>
          <w:szCs w:val="24"/>
        </w:rPr>
        <w:t>(1957)</w:t>
      </w:r>
    </w:p>
    <w:p w:rsidR="002E27FA" w:rsidRDefault="009B2EAB" w:rsidP="0034115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F5D66" w:rsidRDefault="009B2EAB" w:rsidP="0034115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E27FA" w:rsidRPr="00AF4427" w:rsidRDefault="009B2EAB" w:rsidP="00341152">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8F5D66" w:rsidRPr="00AF4427" w:rsidRDefault="008F5D66" w:rsidP="00341152">
      <w:pPr>
        <w:spacing w:line="480" w:lineRule="auto"/>
        <w:jc w:val="center"/>
        <w:rPr>
          <w:rFonts w:ascii="Times New Roman" w:hAnsi="Times New Roman" w:cs="Times New Roman"/>
          <w:sz w:val="24"/>
          <w:szCs w:val="24"/>
        </w:rPr>
      </w:pPr>
    </w:p>
    <w:p w:rsidR="008F5D66" w:rsidRPr="00AF4427" w:rsidRDefault="008F5D66" w:rsidP="00341152">
      <w:pPr>
        <w:spacing w:line="480" w:lineRule="auto"/>
        <w:jc w:val="center"/>
        <w:rPr>
          <w:rFonts w:ascii="Times New Roman" w:hAnsi="Times New Roman" w:cs="Times New Roman"/>
          <w:sz w:val="24"/>
          <w:szCs w:val="24"/>
        </w:rPr>
      </w:pPr>
    </w:p>
    <w:p w:rsidR="00B229A4" w:rsidRDefault="00B229A4" w:rsidP="00341152">
      <w:pPr>
        <w:spacing w:line="480" w:lineRule="auto"/>
        <w:rPr>
          <w:rFonts w:ascii="Times New Roman" w:hAnsi="Times New Roman" w:cs="Times New Roman"/>
          <w:sz w:val="24"/>
          <w:szCs w:val="24"/>
        </w:rPr>
      </w:pPr>
    </w:p>
    <w:p w:rsidR="00341152" w:rsidRDefault="00341152" w:rsidP="00341152">
      <w:pPr>
        <w:spacing w:line="480" w:lineRule="auto"/>
        <w:rPr>
          <w:rFonts w:ascii="Times New Roman" w:hAnsi="Times New Roman" w:cs="Times New Roman"/>
          <w:sz w:val="24"/>
          <w:szCs w:val="24"/>
        </w:rPr>
      </w:pPr>
    </w:p>
    <w:p w:rsidR="00F04449" w:rsidRDefault="00F04449" w:rsidP="00341152">
      <w:pPr>
        <w:spacing w:line="480" w:lineRule="auto"/>
        <w:rPr>
          <w:rFonts w:ascii="Times New Roman" w:hAnsi="Times New Roman" w:cs="Times New Roman"/>
          <w:sz w:val="24"/>
          <w:szCs w:val="24"/>
        </w:rPr>
      </w:pPr>
    </w:p>
    <w:p w:rsidR="002E27FA" w:rsidRDefault="009B2EAB" w:rsidP="00341152">
      <w:pPr>
        <w:spacing w:line="480" w:lineRule="auto"/>
        <w:jc w:val="center"/>
        <w:rPr>
          <w:rFonts w:ascii="Times New Roman" w:hAnsi="Times New Roman" w:cs="Times New Roman"/>
          <w:sz w:val="24"/>
          <w:szCs w:val="24"/>
        </w:rPr>
      </w:pPr>
      <w:r w:rsidRPr="002E27FA">
        <w:rPr>
          <w:rFonts w:ascii="Times New Roman" w:hAnsi="Times New Roman" w:cs="Times New Roman"/>
          <w:sz w:val="24"/>
          <w:szCs w:val="24"/>
        </w:rPr>
        <w:lastRenderedPageBreak/>
        <w:t>Reid vs. Convert 354 U.S. 1 (1957)</w:t>
      </w:r>
    </w:p>
    <w:p w:rsidR="00F04449" w:rsidRDefault="009B2EAB" w:rsidP="00F04449">
      <w:pPr>
        <w:spacing w:line="480" w:lineRule="auto"/>
        <w:jc w:val="center"/>
        <w:rPr>
          <w:rFonts w:ascii="Times New Roman" w:hAnsi="Times New Roman" w:cs="Times New Roman"/>
          <w:sz w:val="24"/>
          <w:szCs w:val="24"/>
        </w:rPr>
      </w:pPr>
      <w:r w:rsidRPr="00B229A4">
        <w:rPr>
          <w:rFonts w:ascii="Times New Roman" w:hAnsi="Times New Roman" w:cs="Times New Roman"/>
          <w:sz w:val="24"/>
          <w:szCs w:val="24"/>
        </w:rPr>
        <w:t>Introduction</w:t>
      </w:r>
    </w:p>
    <w:p w:rsidR="00D54EC0" w:rsidRPr="00F04449" w:rsidRDefault="009B2EAB" w:rsidP="00F04449">
      <w:pPr>
        <w:spacing w:line="480" w:lineRule="auto"/>
        <w:ind w:firstLine="720"/>
        <w:rPr>
          <w:rFonts w:ascii="Times New Roman" w:hAnsi="Times New Roman" w:cs="Times New Roman"/>
          <w:sz w:val="24"/>
          <w:szCs w:val="24"/>
        </w:rPr>
      </w:pPr>
      <w:r w:rsidRPr="00D54EC0">
        <w:rPr>
          <w:rFonts w:ascii="Times New Roman" w:hAnsi="Times New Roman" w:cs="Times New Roman"/>
          <w:bCs/>
          <w:iCs/>
          <w:color w:val="000000" w:themeColor="text1"/>
          <w:sz w:val="24"/>
          <w:szCs w:val="24"/>
        </w:rPr>
        <w:t>The Reid</w:t>
      </w:r>
      <w:r w:rsidRPr="00D54EC0">
        <w:rPr>
          <w:rFonts w:ascii="Times New Roman" w:hAnsi="Times New Roman" w:cs="Times New Roman"/>
          <w:b/>
          <w:bCs/>
          <w:i/>
          <w:iCs/>
          <w:color w:val="000000" w:themeColor="text1"/>
          <w:sz w:val="24"/>
          <w:szCs w:val="24"/>
        </w:rPr>
        <w:t xml:space="preserve"> </w:t>
      </w:r>
      <w:r w:rsidRPr="00D54EC0">
        <w:rPr>
          <w:rFonts w:ascii="Times New Roman" w:hAnsi="Times New Roman" w:cs="Times New Roman"/>
          <w:bCs/>
          <w:iCs/>
          <w:color w:val="000000" w:themeColor="text1"/>
          <w:sz w:val="24"/>
          <w:szCs w:val="24"/>
        </w:rPr>
        <w:t>vs.</w:t>
      </w:r>
      <w:r w:rsidRPr="00D54EC0">
        <w:rPr>
          <w:rFonts w:ascii="Times New Roman" w:hAnsi="Times New Roman" w:cs="Times New Roman"/>
          <w:b/>
          <w:bCs/>
          <w:i/>
          <w:iCs/>
          <w:color w:val="000000" w:themeColor="text1"/>
          <w:sz w:val="24"/>
          <w:szCs w:val="24"/>
        </w:rPr>
        <w:t xml:space="preserve"> </w:t>
      </w:r>
      <w:r w:rsidRPr="00D54EC0">
        <w:rPr>
          <w:rFonts w:ascii="Times New Roman" w:hAnsi="Times New Roman" w:cs="Times New Roman"/>
          <w:bCs/>
          <w:iCs/>
          <w:color w:val="000000" w:themeColor="text1"/>
          <w:sz w:val="24"/>
          <w:szCs w:val="24"/>
        </w:rPr>
        <w:t>Cove</w:t>
      </w:r>
      <w:r w:rsidR="006C38AE">
        <w:rPr>
          <w:rFonts w:ascii="Times New Roman" w:hAnsi="Times New Roman" w:cs="Times New Roman"/>
          <w:bCs/>
          <w:iCs/>
          <w:color w:val="000000" w:themeColor="text1"/>
          <w:sz w:val="24"/>
          <w:szCs w:val="24"/>
        </w:rPr>
        <w:t>rt</w:t>
      </w:r>
      <w:r w:rsidRPr="00D54EC0">
        <w:rPr>
          <w:rFonts w:ascii="Times New Roman" w:hAnsi="Times New Roman" w:cs="Times New Roman"/>
          <w:color w:val="000000" w:themeColor="text1"/>
          <w:sz w:val="24"/>
          <w:szCs w:val="24"/>
        </w:rPr>
        <w:t xml:space="preserve"> 354 U.S. 1 (1957), is a</w:t>
      </w:r>
      <w:r w:rsidR="006C38AE">
        <w:rPr>
          <w:rFonts w:ascii="Times New Roman" w:hAnsi="Times New Roman" w:cs="Times New Roman"/>
          <w:color w:val="000000" w:themeColor="text1"/>
          <w:sz w:val="24"/>
          <w:szCs w:val="24"/>
        </w:rPr>
        <w:t xml:space="preserve"> crucial state of the case in</w:t>
      </w:r>
      <w:r w:rsidRPr="00D54EC0">
        <w:rPr>
          <w:rFonts w:ascii="Times New Roman" w:hAnsi="Times New Roman" w:cs="Times New Roman"/>
          <w:color w:val="000000" w:themeColor="text1"/>
          <w:sz w:val="24"/>
          <w:szCs w:val="24"/>
        </w:rPr>
        <w:t xml:space="preserve"> </w:t>
      </w:r>
      <w:r w:rsidR="006C38AE">
        <w:rPr>
          <w:rFonts w:ascii="Times New Roman" w:hAnsi="Times New Roman" w:cs="Times New Roman"/>
          <w:color w:val="000000" w:themeColor="text1"/>
          <w:sz w:val="24"/>
          <w:szCs w:val="24"/>
        </w:rPr>
        <w:t>U.S supreme court where the court maintained that citizens in the United State who are not in</w:t>
      </w:r>
      <w:r w:rsidRPr="00D54EC0">
        <w:rPr>
          <w:rFonts w:ascii="Times New Roman" w:hAnsi="Times New Roman" w:cs="Times New Roman"/>
          <w:color w:val="000000" w:themeColor="text1"/>
          <w:sz w:val="24"/>
          <w:szCs w:val="24"/>
        </w:rPr>
        <w:t xml:space="preserve"> the territorial jurisdiction of the United States </w:t>
      </w:r>
      <w:r w:rsidR="00777C3A">
        <w:rPr>
          <w:rFonts w:ascii="Times New Roman" w:hAnsi="Times New Roman" w:cs="Times New Roman"/>
          <w:color w:val="000000" w:themeColor="text1"/>
          <w:sz w:val="24"/>
          <w:szCs w:val="24"/>
        </w:rPr>
        <w:t>have no rights to face trial by United State</w:t>
      </w:r>
      <w:r w:rsidRPr="00D54EC0">
        <w:rPr>
          <w:rFonts w:ascii="Times New Roman" w:hAnsi="Times New Roman" w:cs="Times New Roman"/>
          <w:color w:val="000000" w:themeColor="text1"/>
          <w:sz w:val="24"/>
          <w:szCs w:val="24"/>
        </w:rPr>
        <w:t> </w:t>
      </w:r>
      <w:hyperlink r:id="rId7" w:tooltip="Military tribunal" w:history="1">
        <w:r w:rsidRPr="00D54EC0">
          <w:rPr>
            <w:rStyle w:val="Hyperlink"/>
            <w:rFonts w:ascii="Times New Roman" w:hAnsi="Times New Roman" w:cs="Times New Roman"/>
            <w:color w:val="000000" w:themeColor="text1"/>
            <w:sz w:val="24"/>
            <w:szCs w:val="24"/>
            <w:u w:val="none"/>
          </w:rPr>
          <w:t>mili</w:t>
        </w:r>
        <w:r w:rsidRPr="00D54EC0">
          <w:rPr>
            <w:rStyle w:val="Hyperlink"/>
            <w:rFonts w:ascii="Times New Roman" w:hAnsi="Times New Roman" w:cs="Times New Roman"/>
            <w:color w:val="000000" w:themeColor="text1"/>
            <w:sz w:val="24"/>
            <w:szCs w:val="24"/>
            <w:u w:val="none"/>
          </w:rPr>
          <w:t>tary tribunal</w:t>
        </w:r>
      </w:hyperlink>
      <w:r w:rsidRPr="00D54EC0">
        <w:rPr>
          <w:rFonts w:ascii="Times New Roman" w:hAnsi="Times New Roman" w:cs="Times New Roman"/>
          <w:color w:val="000000" w:themeColor="text1"/>
          <w:sz w:val="24"/>
          <w:szCs w:val="24"/>
        </w:rPr>
        <w:t xml:space="preserve">, </w:t>
      </w:r>
      <w:r w:rsidR="00777C3A">
        <w:rPr>
          <w:rFonts w:ascii="Times New Roman" w:hAnsi="Times New Roman" w:cs="Times New Roman"/>
          <w:color w:val="000000" w:themeColor="text1"/>
          <w:sz w:val="24"/>
          <w:szCs w:val="24"/>
        </w:rPr>
        <w:t xml:space="preserve">rather he or she can still receive </w:t>
      </w:r>
      <w:r w:rsidR="00C72573">
        <w:rPr>
          <w:rFonts w:ascii="Times New Roman" w:hAnsi="Times New Roman" w:cs="Times New Roman"/>
          <w:color w:val="000000" w:themeColor="text1"/>
          <w:sz w:val="24"/>
          <w:szCs w:val="24"/>
        </w:rPr>
        <w:t>some jurisdictions</w:t>
      </w:r>
      <w:r w:rsidRPr="00D54EC0">
        <w:rPr>
          <w:rFonts w:ascii="Times New Roman" w:hAnsi="Times New Roman" w:cs="Times New Roman"/>
          <w:color w:val="000000" w:themeColor="text1"/>
          <w:sz w:val="24"/>
          <w:szCs w:val="24"/>
        </w:rPr>
        <w:t xml:space="preserve"> protections</w:t>
      </w:r>
      <w:r w:rsidR="00C72573">
        <w:rPr>
          <w:rFonts w:ascii="Times New Roman" w:hAnsi="Times New Roman" w:cs="Times New Roman"/>
          <w:color w:val="000000" w:themeColor="text1"/>
          <w:sz w:val="24"/>
          <w:szCs w:val="24"/>
        </w:rPr>
        <w:t xml:space="preserve"> as speculated in the constitutions </w:t>
      </w:r>
      <w:r w:rsidRPr="00D54EC0">
        <w:rPr>
          <w:rFonts w:ascii="Times New Roman" w:hAnsi="Times New Roman" w:cs="Times New Roman"/>
          <w:color w:val="000000" w:themeColor="text1"/>
          <w:sz w:val="24"/>
          <w:szCs w:val="24"/>
        </w:rPr>
        <w:t>United Sta</w:t>
      </w:r>
      <w:r w:rsidR="00C72573">
        <w:rPr>
          <w:rFonts w:ascii="Times New Roman" w:hAnsi="Times New Roman" w:cs="Times New Roman"/>
          <w:color w:val="000000" w:themeColor="text1"/>
          <w:sz w:val="24"/>
          <w:szCs w:val="24"/>
        </w:rPr>
        <w:t>tes Constitution, before the jurisdiction trial</w:t>
      </w:r>
      <w:r w:rsidR="008B37E4" w:rsidRPr="008B37E4">
        <w:rPr>
          <w:rFonts w:ascii="Times New Roman" w:hAnsi="Times New Roman" w:cs="Times New Roman"/>
          <w:color w:val="222222"/>
          <w:sz w:val="24"/>
          <w:szCs w:val="24"/>
          <w:shd w:val="clear" w:color="auto" w:fill="FFFFFF"/>
        </w:rPr>
        <w:t xml:space="preserve"> </w:t>
      </w:r>
      <w:r w:rsidR="008B37E4">
        <w:rPr>
          <w:rFonts w:ascii="Times New Roman" w:hAnsi="Times New Roman" w:cs="Times New Roman"/>
          <w:color w:val="222222"/>
          <w:sz w:val="24"/>
          <w:szCs w:val="24"/>
          <w:shd w:val="clear" w:color="auto" w:fill="FFFFFF"/>
        </w:rPr>
        <w:t>(</w:t>
      </w:r>
      <w:r w:rsidR="008B37E4">
        <w:rPr>
          <w:rFonts w:ascii="Times New Roman" w:hAnsi="Times New Roman" w:cs="Times New Roman"/>
          <w:color w:val="000000" w:themeColor="text1"/>
          <w:sz w:val="24"/>
          <w:szCs w:val="24"/>
        </w:rPr>
        <w:t xml:space="preserve">Warren, </w:t>
      </w:r>
      <w:r w:rsidR="008B37E4" w:rsidRPr="008B37E4">
        <w:rPr>
          <w:rFonts w:ascii="Times New Roman" w:hAnsi="Times New Roman" w:cs="Times New Roman"/>
          <w:color w:val="000000" w:themeColor="text1"/>
          <w:sz w:val="24"/>
          <w:szCs w:val="24"/>
        </w:rPr>
        <w:t>2012</w:t>
      </w:r>
      <w:r w:rsidR="008B37E4">
        <w:rPr>
          <w:rFonts w:ascii="Times New Roman" w:hAnsi="Times New Roman" w:cs="Times New Roman"/>
          <w:color w:val="000000" w:themeColor="text1"/>
          <w:sz w:val="24"/>
          <w:szCs w:val="24"/>
        </w:rPr>
        <w:t>)</w:t>
      </w:r>
      <w:r w:rsidR="00B229A4">
        <w:rPr>
          <w:rFonts w:ascii="Times New Roman" w:hAnsi="Times New Roman" w:cs="Times New Roman"/>
          <w:color w:val="000000" w:themeColor="text1"/>
          <w:sz w:val="24"/>
          <w:szCs w:val="24"/>
        </w:rPr>
        <w:t>.</w:t>
      </w:r>
      <w:r w:rsidR="00B229A4" w:rsidRPr="00D54EC0">
        <w:rPr>
          <w:rFonts w:ascii="Times New Roman" w:hAnsi="Times New Roman" w:cs="Times New Roman"/>
          <w:color w:val="000000" w:themeColor="text1"/>
          <w:sz w:val="24"/>
          <w:szCs w:val="24"/>
        </w:rPr>
        <w:t xml:space="preserve"> </w:t>
      </w:r>
    </w:p>
    <w:p w:rsidR="002E27FA" w:rsidRPr="00B229A4" w:rsidRDefault="009B2EAB" w:rsidP="00341152">
      <w:pPr>
        <w:spacing w:line="480" w:lineRule="auto"/>
        <w:jc w:val="center"/>
        <w:rPr>
          <w:rFonts w:ascii="Times New Roman" w:hAnsi="Times New Roman" w:cs="Times New Roman"/>
          <w:sz w:val="24"/>
          <w:szCs w:val="24"/>
        </w:rPr>
      </w:pPr>
      <w:r w:rsidRPr="00B229A4">
        <w:rPr>
          <w:rFonts w:ascii="Times New Roman" w:hAnsi="Times New Roman" w:cs="Times New Roman"/>
          <w:sz w:val="24"/>
          <w:szCs w:val="24"/>
        </w:rPr>
        <w:t>Issues</w:t>
      </w:r>
    </w:p>
    <w:p w:rsidR="002E27FA" w:rsidRDefault="009B2EAB" w:rsidP="00F044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issues held in the Reid and Covert case </w:t>
      </w:r>
      <w:r w:rsidR="0052324E">
        <w:rPr>
          <w:rFonts w:ascii="Times New Roman" w:hAnsi="Times New Roman" w:cs="Times New Roman"/>
          <w:sz w:val="24"/>
          <w:szCs w:val="24"/>
        </w:rPr>
        <w:t>are,</w:t>
      </w:r>
      <w:r>
        <w:rPr>
          <w:rFonts w:ascii="Times New Roman" w:hAnsi="Times New Roman" w:cs="Times New Roman"/>
          <w:sz w:val="24"/>
          <w:szCs w:val="24"/>
        </w:rPr>
        <w:t xml:space="preserve"> U.S people who are citizens but are outside the territorial jurisdiction of the United </w:t>
      </w:r>
      <w:r w:rsidR="0052324E">
        <w:rPr>
          <w:rFonts w:ascii="Times New Roman" w:hAnsi="Times New Roman" w:cs="Times New Roman"/>
          <w:sz w:val="24"/>
          <w:szCs w:val="24"/>
        </w:rPr>
        <w:t>States</w:t>
      </w:r>
      <w:r>
        <w:rPr>
          <w:rFonts w:ascii="Times New Roman" w:hAnsi="Times New Roman" w:cs="Times New Roman"/>
          <w:sz w:val="24"/>
          <w:szCs w:val="24"/>
        </w:rPr>
        <w:t xml:space="preserve"> cannot be tried by U.S military tribunal but </w:t>
      </w:r>
      <w:r w:rsidR="00E14365">
        <w:rPr>
          <w:rFonts w:ascii="Times New Roman" w:hAnsi="Times New Roman" w:cs="Times New Roman"/>
          <w:sz w:val="24"/>
          <w:szCs w:val="24"/>
        </w:rPr>
        <w:t xml:space="preserve">they retain the protections guaranteed by United State </w:t>
      </w:r>
      <w:r w:rsidR="0052324E">
        <w:rPr>
          <w:rFonts w:ascii="Times New Roman" w:hAnsi="Times New Roman" w:cs="Times New Roman"/>
          <w:sz w:val="24"/>
          <w:szCs w:val="24"/>
        </w:rPr>
        <w:t>constitution, which</w:t>
      </w:r>
      <w:r w:rsidR="00E14365">
        <w:rPr>
          <w:rFonts w:ascii="Times New Roman" w:hAnsi="Times New Roman" w:cs="Times New Roman"/>
          <w:sz w:val="24"/>
          <w:szCs w:val="24"/>
        </w:rPr>
        <w:t xml:space="preserve"> is trial by jury. The court also confirmed the president’s ability to enter into international executive </w:t>
      </w:r>
      <w:r w:rsidR="006E6419">
        <w:rPr>
          <w:rFonts w:ascii="Times New Roman" w:hAnsi="Times New Roman" w:cs="Times New Roman"/>
          <w:sz w:val="24"/>
          <w:szCs w:val="24"/>
        </w:rPr>
        <w:t>agreements,</w:t>
      </w:r>
      <w:r w:rsidR="00E14365">
        <w:rPr>
          <w:rFonts w:ascii="Times New Roman" w:hAnsi="Times New Roman" w:cs="Times New Roman"/>
          <w:sz w:val="24"/>
          <w:szCs w:val="24"/>
        </w:rPr>
        <w:t xml:space="preserve"> though it held that such agreements cannot contrad</w:t>
      </w:r>
      <w:r w:rsidR="00B229A4">
        <w:rPr>
          <w:rFonts w:ascii="Times New Roman" w:hAnsi="Times New Roman" w:cs="Times New Roman"/>
          <w:sz w:val="24"/>
          <w:szCs w:val="24"/>
        </w:rPr>
        <w:t xml:space="preserve">ict federal law or constitution </w:t>
      </w:r>
      <w:r w:rsidR="00712FD7">
        <w:rPr>
          <w:rFonts w:ascii="Times New Roman" w:hAnsi="Times New Roman" w:cs="Times New Roman"/>
          <w:sz w:val="24"/>
          <w:szCs w:val="24"/>
        </w:rPr>
        <w:t>(</w:t>
      </w:r>
      <w:r w:rsidR="00B229A4">
        <w:rPr>
          <w:rFonts w:ascii="Times New Roman" w:hAnsi="Times New Roman" w:cs="Times New Roman"/>
          <w:color w:val="222222"/>
          <w:sz w:val="24"/>
          <w:szCs w:val="24"/>
          <w:shd w:val="clear" w:color="auto" w:fill="FFFFFF"/>
        </w:rPr>
        <w:t>Moorhead,</w:t>
      </w:r>
      <w:r w:rsidR="00712FD7">
        <w:rPr>
          <w:rFonts w:ascii="Times New Roman" w:hAnsi="Times New Roman" w:cs="Times New Roman"/>
          <w:color w:val="222222"/>
          <w:sz w:val="24"/>
          <w:szCs w:val="24"/>
          <w:shd w:val="clear" w:color="auto" w:fill="FFFFFF"/>
        </w:rPr>
        <w:t xml:space="preserve"> </w:t>
      </w:r>
      <w:r w:rsidR="00712FD7" w:rsidRPr="00712FD7">
        <w:rPr>
          <w:rFonts w:ascii="Times New Roman" w:hAnsi="Times New Roman" w:cs="Times New Roman"/>
          <w:color w:val="222222"/>
          <w:sz w:val="24"/>
          <w:szCs w:val="24"/>
          <w:shd w:val="clear" w:color="auto" w:fill="FFFFFF"/>
        </w:rPr>
        <w:t>1960).</w:t>
      </w:r>
    </w:p>
    <w:p w:rsidR="002E27FA" w:rsidRDefault="009B2EAB" w:rsidP="00341152">
      <w:pPr>
        <w:spacing w:line="480" w:lineRule="auto"/>
        <w:jc w:val="center"/>
        <w:rPr>
          <w:rFonts w:ascii="Times New Roman" w:hAnsi="Times New Roman" w:cs="Times New Roman"/>
          <w:sz w:val="24"/>
          <w:szCs w:val="24"/>
        </w:rPr>
      </w:pPr>
      <w:r>
        <w:rPr>
          <w:rFonts w:ascii="Times New Roman" w:hAnsi="Times New Roman" w:cs="Times New Roman"/>
          <w:sz w:val="24"/>
          <w:szCs w:val="24"/>
        </w:rPr>
        <w:t>Rule</w:t>
      </w:r>
    </w:p>
    <w:p w:rsidR="0052324E" w:rsidRDefault="009B2EAB" w:rsidP="003411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C373E9">
        <w:rPr>
          <w:rFonts w:ascii="Times New Roman" w:hAnsi="Times New Roman" w:cs="Times New Roman"/>
          <w:sz w:val="24"/>
          <w:szCs w:val="24"/>
        </w:rPr>
        <w:t xml:space="preserve">rule was made on the case that involved Clarice </w:t>
      </w:r>
      <w:r w:rsidR="00754F3B">
        <w:rPr>
          <w:rFonts w:ascii="Times New Roman" w:hAnsi="Times New Roman" w:cs="Times New Roman"/>
          <w:sz w:val="24"/>
          <w:szCs w:val="24"/>
        </w:rPr>
        <w:t xml:space="preserve">Covert, who had been convicted by a military tribunal of </w:t>
      </w:r>
      <w:r w:rsidR="00B229A4">
        <w:rPr>
          <w:rFonts w:ascii="Times New Roman" w:hAnsi="Times New Roman" w:cs="Times New Roman"/>
          <w:sz w:val="24"/>
          <w:szCs w:val="24"/>
        </w:rPr>
        <w:t>murdering her husband. D</w:t>
      </w:r>
      <w:r w:rsidR="00754F3B">
        <w:rPr>
          <w:rFonts w:ascii="Times New Roman" w:hAnsi="Times New Roman" w:cs="Times New Roman"/>
          <w:sz w:val="24"/>
          <w:szCs w:val="24"/>
        </w:rPr>
        <w:t xml:space="preserve">uring that time when the offense </w:t>
      </w:r>
      <w:r w:rsidR="00F55FDD">
        <w:rPr>
          <w:rFonts w:ascii="Times New Roman" w:hAnsi="Times New Roman" w:cs="Times New Roman"/>
          <w:sz w:val="24"/>
          <w:szCs w:val="24"/>
        </w:rPr>
        <w:t>happened,</w:t>
      </w:r>
      <w:r w:rsidR="00754F3B">
        <w:rPr>
          <w:rFonts w:ascii="Times New Roman" w:hAnsi="Times New Roman" w:cs="Times New Roman"/>
          <w:sz w:val="24"/>
          <w:szCs w:val="24"/>
        </w:rPr>
        <w:t xml:space="preserve"> there was </w:t>
      </w:r>
      <w:r w:rsidR="00F55FDD">
        <w:rPr>
          <w:rFonts w:ascii="Times New Roman" w:hAnsi="Times New Roman" w:cs="Times New Roman"/>
          <w:sz w:val="24"/>
          <w:szCs w:val="24"/>
        </w:rPr>
        <w:t xml:space="preserve">an executive agreement that was in effect between the United States and the United </w:t>
      </w:r>
      <w:r w:rsidR="007F40CF">
        <w:rPr>
          <w:rFonts w:ascii="Times New Roman" w:hAnsi="Times New Roman" w:cs="Times New Roman"/>
          <w:sz w:val="24"/>
          <w:szCs w:val="24"/>
        </w:rPr>
        <w:t>Kingdom that</w:t>
      </w:r>
      <w:r w:rsidR="00F55FDD">
        <w:rPr>
          <w:rFonts w:ascii="Times New Roman" w:hAnsi="Times New Roman" w:cs="Times New Roman"/>
          <w:sz w:val="24"/>
          <w:szCs w:val="24"/>
        </w:rPr>
        <w:t xml:space="preserve"> permitted U.S military courts to exercise jurisdiction of offenses by United States servicemen or their departments. The court had ruled against Mrs. Covert but it later changed its </w:t>
      </w:r>
      <w:r w:rsidR="0094291B">
        <w:rPr>
          <w:rFonts w:ascii="Times New Roman" w:hAnsi="Times New Roman" w:cs="Times New Roman"/>
          <w:sz w:val="24"/>
          <w:szCs w:val="24"/>
        </w:rPr>
        <w:t xml:space="preserve">ruling and gave out a new ruling to favor after her lawyer, Frederick Betrays Wiener who made a </w:t>
      </w:r>
      <w:r w:rsidR="0094291B">
        <w:rPr>
          <w:rFonts w:ascii="Times New Roman" w:hAnsi="Times New Roman" w:cs="Times New Roman"/>
          <w:sz w:val="24"/>
          <w:szCs w:val="24"/>
        </w:rPr>
        <w:lastRenderedPageBreak/>
        <w:t>p</w:t>
      </w:r>
      <w:r w:rsidR="00A61885">
        <w:rPr>
          <w:rFonts w:ascii="Times New Roman" w:hAnsi="Times New Roman" w:cs="Times New Roman"/>
          <w:sz w:val="24"/>
          <w:szCs w:val="24"/>
        </w:rPr>
        <w:t xml:space="preserve">etition successful for hearing </w:t>
      </w:r>
      <w:r w:rsidR="00712FD7">
        <w:rPr>
          <w:rFonts w:ascii="Times New Roman" w:hAnsi="Times New Roman" w:cs="Times New Roman"/>
          <w:sz w:val="24"/>
          <w:szCs w:val="24"/>
        </w:rPr>
        <w:t>(</w:t>
      </w:r>
      <w:r w:rsidR="00A61885">
        <w:rPr>
          <w:rFonts w:ascii="Times New Roman" w:hAnsi="Times New Roman" w:cs="Times New Roman"/>
          <w:color w:val="222222"/>
          <w:sz w:val="24"/>
          <w:szCs w:val="24"/>
          <w:shd w:val="clear" w:color="auto" w:fill="FFFFFF"/>
        </w:rPr>
        <w:t xml:space="preserve">Green, </w:t>
      </w:r>
      <w:r w:rsidR="00712FD7" w:rsidRPr="00712FD7">
        <w:rPr>
          <w:rFonts w:ascii="Times New Roman" w:hAnsi="Times New Roman" w:cs="Times New Roman"/>
          <w:color w:val="222222"/>
          <w:sz w:val="24"/>
          <w:szCs w:val="24"/>
          <w:shd w:val="clear" w:color="auto" w:fill="FFFFFF"/>
        </w:rPr>
        <w:t>1957)</w:t>
      </w:r>
      <w:r w:rsidR="00A61885">
        <w:rPr>
          <w:rFonts w:ascii="Times New Roman" w:hAnsi="Times New Roman" w:cs="Times New Roman"/>
          <w:sz w:val="24"/>
          <w:szCs w:val="24"/>
        </w:rPr>
        <w:t xml:space="preserve">. </w:t>
      </w:r>
      <w:r w:rsidR="0094291B">
        <w:rPr>
          <w:rFonts w:ascii="Times New Roman" w:hAnsi="Times New Roman" w:cs="Times New Roman"/>
          <w:sz w:val="24"/>
          <w:szCs w:val="24"/>
        </w:rPr>
        <w:t xml:space="preserve">It was the only time the Supreme Court has changed its ruling as a result of a petition for hearing. </w:t>
      </w:r>
      <w:r w:rsidR="00F86053">
        <w:rPr>
          <w:rFonts w:ascii="Times New Roman" w:hAnsi="Times New Roman" w:cs="Times New Roman"/>
          <w:sz w:val="24"/>
          <w:szCs w:val="24"/>
        </w:rPr>
        <w:t>The pri</w:t>
      </w:r>
      <w:r w:rsidR="00D60F94">
        <w:rPr>
          <w:rFonts w:ascii="Times New Roman" w:hAnsi="Times New Roman" w:cs="Times New Roman"/>
          <w:sz w:val="24"/>
          <w:szCs w:val="24"/>
        </w:rPr>
        <w:t xml:space="preserve">ncipal case had </w:t>
      </w:r>
      <w:r w:rsidR="00F86053">
        <w:rPr>
          <w:rFonts w:ascii="Times New Roman" w:hAnsi="Times New Roman" w:cs="Times New Roman"/>
          <w:sz w:val="24"/>
          <w:szCs w:val="24"/>
        </w:rPr>
        <w:t xml:space="preserve">to recognize the holding of covert is limited to capital cases </w:t>
      </w:r>
      <w:r w:rsidR="006223B7">
        <w:rPr>
          <w:rFonts w:ascii="Times New Roman" w:hAnsi="Times New Roman" w:cs="Times New Roman"/>
          <w:sz w:val="24"/>
          <w:szCs w:val="24"/>
        </w:rPr>
        <w:t>involving civilian dependents accompa</w:t>
      </w:r>
      <w:r w:rsidR="00D60F94">
        <w:rPr>
          <w:rFonts w:ascii="Times New Roman" w:hAnsi="Times New Roman" w:cs="Times New Roman"/>
          <w:sz w:val="24"/>
          <w:szCs w:val="24"/>
        </w:rPr>
        <w:t>nying servicemen overseas.</w:t>
      </w:r>
      <w:r w:rsidR="002C0A2B">
        <w:rPr>
          <w:rFonts w:ascii="Times New Roman" w:hAnsi="Times New Roman" w:cs="Times New Roman"/>
          <w:sz w:val="24"/>
          <w:szCs w:val="24"/>
        </w:rPr>
        <w:t xml:space="preserve"> The court found that there is no agreement with a foreign nation that can give power to Congress or any other branch of Government which is free from the restraints of the constitution. It a</w:t>
      </w:r>
      <w:r w:rsidR="002B3C8E">
        <w:rPr>
          <w:rFonts w:ascii="Times New Roman" w:hAnsi="Times New Roman" w:cs="Times New Roman"/>
          <w:sz w:val="24"/>
          <w:szCs w:val="24"/>
        </w:rPr>
        <w:t xml:space="preserve">lso found unconstitutional to </w:t>
      </w:r>
      <w:r w:rsidR="00E30C04">
        <w:rPr>
          <w:rFonts w:ascii="Times New Roman" w:hAnsi="Times New Roman" w:cs="Times New Roman"/>
          <w:sz w:val="24"/>
          <w:szCs w:val="24"/>
        </w:rPr>
        <w:t>adjudge U.S</w:t>
      </w:r>
      <w:r w:rsidR="002B3C8E">
        <w:rPr>
          <w:rFonts w:ascii="Times New Roman" w:hAnsi="Times New Roman" w:cs="Times New Roman"/>
          <w:sz w:val="24"/>
          <w:szCs w:val="24"/>
        </w:rPr>
        <w:t xml:space="preserve"> citizen civilians in military court under the uniform code of military justice. It </w:t>
      </w:r>
      <w:r w:rsidR="00E30C04">
        <w:rPr>
          <w:rFonts w:ascii="Times New Roman" w:hAnsi="Times New Roman" w:cs="Times New Roman"/>
          <w:sz w:val="24"/>
          <w:szCs w:val="24"/>
        </w:rPr>
        <w:t>agrees</w:t>
      </w:r>
      <w:r w:rsidR="002B3C8E">
        <w:rPr>
          <w:rFonts w:ascii="Times New Roman" w:hAnsi="Times New Roman" w:cs="Times New Roman"/>
          <w:sz w:val="24"/>
          <w:szCs w:val="24"/>
        </w:rPr>
        <w:t xml:space="preserve"> and concluded that U.S citizens are entitled to protection on the bill of rights having the fact that they committed crimes on the foreign soil.</w:t>
      </w:r>
    </w:p>
    <w:p w:rsidR="002E27FA" w:rsidRDefault="009B2EAB" w:rsidP="00341152">
      <w:pPr>
        <w:spacing w:line="480" w:lineRule="auto"/>
        <w:jc w:val="center"/>
        <w:rPr>
          <w:rFonts w:ascii="Times New Roman" w:hAnsi="Times New Roman" w:cs="Times New Roman"/>
          <w:sz w:val="24"/>
          <w:szCs w:val="24"/>
        </w:rPr>
      </w:pPr>
      <w:r>
        <w:rPr>
          <w:rFonts w:ascii="Times New Roman" w:hAnsi="Times New Roman" w:cs="Times New Roman"/>
          <w:sz w:val="24"/>
          <w:szCs w:val="24"/>
        </w:rPr>
        <w:t>Analysis</w:t>
      </w:r>
    </w:p>
    <w:p w:rsidR="002E27FA" w:rsidRDefault="009B2EAB" w:rsidP="003411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rule </w:t>
      </w:r>
      <w:r w:rsidR="007D3808">
        <w:rPr>
          <w:rFonts w:ascii="Times New Roman" w:hAnsi="Times New Roman" w:cs="Times New Roman"/>
          <w:sz w:val="24"/>
          <w:szCs w:val="24"/>
        </w:rPr>
        <w:t xml:space="preserve">by the court no agreement with a foreign can confer power on the congress or any other branch of government since all arms of government are independent and they are granted positions to protect U.S citizens and they are all guarded by the constitution thus they have to work with the constitution. The court core holding of the case is U.S citizen civilians abroad have the right to </w:t>
      </w:r>
      <w:r w:rsidR="00BA7C5C">
        <w:rPr>
          <w:rFonts w:ascii="Times New Roman" w:hAnsi="Times New Roman" w:cs="Times New Roman"/>
          <w:sz w:val="24"/>
          <w:szCs w:val="24"/>
        </w:rPr>
        <w:t>Fifth Amendment</w:t>
      </w:r>
      <w:r w:rsidR="007D3808">
        <w:rPr>
          <w:rFonts w:ascii="Times New Roman" w:hAnsi="Times New Roman" w:cs="Times New Roman"/>
          <w:sz w:val="24"/>
          <w:szCs w:val="24"/>
        </w:rPr>
        <w:t xml:space="preserve"> and six ame</w:t>
      </w:r>
      <w:r w:rsidR="00BA7C5C">
        <w:rPr>
          <w:rFonts w:ascii="Times New Roman" w:hAnsi="Times New Roman" w:cs="Times New Roman"/>
          <w:sz w:val="24"/>
          <w:szCs w:val="24"/>
        </w:rPr>
        <w:t>ndment constitution p</w:t>
      </w:r>
      <w:r w:rsidR="00A61885">
        <w:rPr>
          <w:rFonts w:ascii="Times New Roman" w:hAnsi="Times New Roman" w:cs="Times New Roman"/>
          <w:sz w:val="24"/>
          <w:szCs w:val="24"/>
        </w:rPr>
        <w:t>rotections, this amendment sta</w:t>
      </w:r>
      <w:r w:rsidR="00BA7C5C">
        <w:rPr>
          <w:rFonts w:ascii="Times New Roman" w:hAnsi="Times New Roman" w:cs="Times New Roman"/>
          <w:sz w:val="24"/>
          <w:szCs w:val="24"/>
        </w:rPr>
        <w:t>t</w:t>
      </w:r>
      <w:r w:rsidR="00A61885">
        <w:rPr>
          <w:rFonts w:ascii="Times New Roman" w:hAnsi="Times New Roman" w:cs="Times New Roman"/>
          <w:sz w:val="24"/>
          <w:szCs w:val="24"/>
        </w:rPr>
        <w:t>es</w:t>
      </w:r>
      <w:r w:rsidR="00BA7C5C">
        <w:rPr>
          <w:rFonts w:ascii="Times New Roman" w:hAnsi="Times New Roman" w:cs="Times New Roman"/>
          <w:sz w:val="24"/>
          <w:szCs w:val="24"/>
        </w:rPr>
        <w:t xml:space="preserve"> that every United State citizen civilians have a right to be protected by the United States. Although military courts have the mandate to make the rulings, it is limited to certain to the civilians, the civilians should have a jury court like any </w:t>
      </w:r>
      <w:r w:rsidR="0000445E">
        <w:rPr>
          <w:rFonts w:ascii="Times New Roman" w:hAnsi="Times New Roman" w:cs="Times New Roman"/>
          <w:sz w:val="24"/>
          <w:szCs w:val="24"/>
        </w:rPr>
        <w:t>other citizen</w:t>
      </w:r>
      <w:r w:rsidR="00BA7C5C">
        <w:rPr>
          <w:rFonts w:ascii="Times New Roman" w:hAnsi="Times New Roman" w:cs="Times New Roman"/>
          <w:sz w:val="24"/>
          <w:szCs w:val="24"/>
        </w:rPr>
        <w:t xml:space="preserve"> the country </w:t>
      </w:r>
      <w:r w:rsidR="00E30C04">
        <w:rPr>
          <w:rFonts w:ascii="Times New Roman" w:hAnsi="Times New Roman" w:cs="Times New Roman"/>
          <w:sz w:val="24"/>
          <w:szCs w:val="24"/>
        </w:rPr>
        <w:t>despite,</w:t>
      </w:r>
      <w:r w:rsidR="0000445E">
        <w:rPr>
          <w:rFonts w:ascii="Times New Roman" w:hAnsi="Times New Roman" w:cs="Times New Roman"/>
          <w:sz w:val="24"/>
          <w:szCs w:val="24"/>
        </w:rPr>
        <w:t xml:space="preserve"> the criminal charges it was the court ruling that it is unconstitutional </w:t>
      </w:r>
      <w:r w:rsidR="0033759F">
        <w:rPr>
          <w:rFonts w:ascii="Times New Roman" w:hAnsi="Times New Roman" w:cs="Times New Roman"/>
          <w:sz w:val="24"/>
          <w:szCs w:val="24"/>
        </w:rPr>
        <w:t>for the U.S citizen civilian to be adjudged in the military courts under Uniform code of military.</w:t>
      </w:r>
      <w:r w:rsidR="0003753B">
        <w:rPr>
          <w:rFonts w:ascii="Times New Roman" w:hAnsi="Times New Roman" w:cs="Times New Roman"/>
          <w:sz w:val="24"/>
          <w:szCs w:val="24"/>
        </w:rPr>
        <w:t xml:space="preserve"> Under the bill of rights, the court agreed with the petitioners of the case of Mrs. Covert and agreed United State citizens are entitled to protections</w:t>
      </w:r>
      <w:r w:rsidR="008B37E4">
        <w:rPr>
          <w:rFonts w:ascii="Times New Roman" w:hAnsi="Times New Roman" w:cs="Times New Roman"/>
          <w:sz w:val="24"/>
          <w:szCs w:val="24"/>
        </w:rPr>
        <w:t xml:space="preserve"> </w:t>
      </w:r>
      <w:r w:rsidR="008B37E4" w:rsidRPr="008B37E4">
        <w:rPr>
          <w:rFonts w:ascii="Times New Roman" w:hAnsi="Times New Roman" w:cs="Times New Roman"/>
          <w:sz w:val="24"/>
          <w:szCs w:val="24"/>
        </w:rPr>
        <w:t>(Warren, 2012)</w:t>
      </w:r>
      <w:r w:rsidR="0003753B">
        <w:rPr>
          <w:rFonts w:ascii="Times New Roman" w:hAnsi="Times New Roman" w:cs="Times New Roman"/>
          <w:sz w:val="24"/>
          <w:szCs w:val="24"/>
        </w:rPr>
        <w:t xml:space="preserve">. </w:t>
      </w:r>
      <w:r w:rsidR="008E519B">
        <w:rPr>
          <w:rFonts w:ascii="Times New Roman" w:hAnsi="Times New Roman" w:cs="Times New Roman"/>
          <w:sz w:val="24"/>
          <w:szCs w:val="24"/>
        </w:rPr>
        <w:t xml:space="preserve">The Reid case was distinguished from another case like Insular since it involved the power of Congress to provide rules and regulations to govern temporary </w:t>
      </w:r>
      <w:r w:rsidR="00E30C04">
        <w:rPr>
          <w:rFonts w:ascii="Times New Roman" w:hAnsi="Times New Roman" w:cs="Times New Roman"/>
          <w:sz w:val="24"/>
          <w:szCs w:val="24"/>
        </w:rPr>
        <w:t>territories,</w:t>
      </w:r>
      <w:r w:rsidR="008E519B">
        <w:rPr>
          <w:rFonts w:ascii="Times New Roman" w:hAnsi="Times New Roman" w:cs="Times New Roman"/>
          <w:sz w:val="24"/>
          <w:szCs w:val="24"/>
        </w:rPr>
        <w:t xml:space="preserve"> which was unconstitutional.</w:t>
      </w:r>
    </w:p>
    <w:p w:rsidR="002E27FA" w:rsidRDefault="009B2EAB" w:rsidP="0034115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Reid and Covert cases according to the Supreme Court it declared a uniform code of military justice as unconstitutional as per the United States civilians who are not within the U.S civilians </w:t>
      </w:r>
      <w:r w:rsidR="00F34519">
        <w:rPr>
          <w:rFonts w:ascii="Times New Roman" w:hAnsi="Times New Roman" w:cs="Times New Roman"/>
          <w:sz w:val="24"/>
          <w:szCs w:val="24"/>
        </w:rPr>
        <w:t>which goes the same as the servicemen</w:t>
      </w:r>
      <w:r w:rsidR="008B37E4" w:rsidRPr="008B37E4">
        <w:rPr>
          <w:rFonts w:ascii="Times New Roman" w:hAnsi="Times New Roman" w:cs="Times New Roman"/>
          <w:color w:val="222222"/>
          <w:sz w:val="24"/>
          <w:szCs w:val="24"/>
          <w:shd w:val="clear" w:color="auto" w:fill="FFFFFF"/>
        </w:rPr>
        <w:t xml:space="preserve"> </w:t>
      </w:r>
      <w:r w:rsidR="008B37E4">
        <w:rPr>
          <w:rFonts w:ascii="Times New Roman" w:hAnsi="Times New Roman" w:cs="Times New Roman"/>
          <w:color w:val="222222"/>
          <w:sz w:val="24"/>
          <w:szCs w:val="24"/>
          <w:shd w:val="clear" w:color="auto" w:fill="FFFFFF"/>
        </w:rPr>
        <w:t>(</w:t>
      </w:r>
      <w:r w:rsidR="008B37E4">
        <w:rPr>
          <w:rFonts w:ascii="Times New Roman" w:hAnsi="Times New Roman" w:cs="Times New Roman"/>
          <w:sz w:val="24"/>
          <w:szCs w:val="24"/>
        </w:rPr>
        <w:t>Moorhead, 1960)</w:t>
      </w:r>
      <w:r w:rsidR="00F34519">
        <w:rPr>
          <w:rFonts w:ascii="Times New Roman" w:hAnsi="Times New Roman" w:cs="Times New Roman"/>
          <w:sz w:val="24"/>
          <w:szCs w:val="24"/>
        </w:rPr>
        <w:t>. This was a fair ruling because every U.S citizen should have the same constitutional rights and enjoy them.</w:t>
      </w:r>
    </w:p>
    <w:p w:rsidR="00EE4845" w:rsidRDefault="009B2EAB" w:rsidP="003411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opinion in Guagliardo was limited to courts-martial of the civilian employees </w:t>
      </w:r>
      <w:r w:rsidR="00E30C04">
        <w:rPr>
          <w:rFonts w:ascii="Times New Roman" w:hAnsi="Times New Roman" w:cs="Times New Roman"/>
          <w:sz w:val="24"/>
          <w:szCs w:val="24"/>
        </w:rPr>
        <w:t>who did crimes that are not</w:t>
      </w:r>
      <w:r>
        <w:rPr>
          <w:rFonts w:ascii="Times New Roman" w:hAnsi="Times New Roman" w:cs="Times New Roman"/>
          <w:sz w:val="24"/>
          <w:szCs w:val="24"/>
        </w:rPr>
        <w:t xml:space="preserve"> capital but instead he started that they shoul</w:t>
      </w:r>
      <w:r>
        <w:rPr>
          <w:rFonts w:ascii="Times New Roman" w:hAnsi="Times New Roman" w:cs="Times New Roman"/>
          <w:sz w:val="24"/>
          <w:szCs w:val="24"/>
        </w:rPr>
        <w:t xml:space="preserve">d be tried in the </w:t>
      </w:r>
      <w:r w:rsidR="005F1487">
        <w:rPr>
          <w:rFonts w:ascii="Times New Roman" w:hAnsi="Times New Roman" w:cs="Times New Roman"/>
          <w:sz w:val="24"/>
          <w:szCs w:val="24"/>
        </w:rPr>
        <w:t xml:space="preserve">court-martial, </w:t>
      </w:r>
      <w:r w:rsidR="00E30C04">
        <w:rPr>
          <w:rFonts w:ascii="Times New Roman" w:hAnsi="Times New Roman" w:cs="Times New Roman"/>
          <w:sz w:val="24"/>
          <w:szCs w:val="24"/>
        </w:rPr>
        <w:t>which was unconstitutional</w:t>
      </w:r>
      <w:r w:rsidR="005F1487">
        <w:rPr>
          <w:rFonts w:ascii="Times New Roman" w:hAnsi="Times New Roman" w:cs="Times New Roman"/>
          <w:sz w:val="24"/>
          <w:szCs w:val="24"/>
        </w:rPr>
        <w:t xml:space="preserve">. The case was limited due to the facts presented that crime involved is less than the capital case and the case could only be cited. Justice Frankfurter was expected to second the case by principle case but the result of the ruling was extended to the case of noncapital </w:t>
      </w:r>
      <w:r w:rsidR="006E001F">
        <w:rPr>
          <w:rFonts w:ascii="Times New Roman" w:hAnsi="Times New Roman" w:cs="Times New Roman"/>
          <w:sz w:val="24"/>
          <w:szCs w:val="24"/>
        </w:rPr>
        <w:t>case, this made</w:t>
      </w:r>
      <w:r w:rsidR="005F1487">
        <w:rPr>
          <w:rFonts w:ascii="Times New Roman" w:hAnsi="Times New Roman" w:cs="Times New Roman"/>
          <w:sz w:val="24"/>
          <w:szCs w:val="24"/>
        </w:rPr>
        <w:t xml:space="preserve"> their petitions to be hard and overturn the </w:t>
      </w:r>
      <w:r w:rsidR="008B37E4">
        <w:rPr>
          <w:rFonts w:ascii="Times New Roman" w:hAnsi="Times New Roman" w:cs="Times New Roman"/>
          <w:sz w:val="24"/>
          <w:szCs w:val="24"/>
        </w:rPr>
        <w:t xml:space="preserve">ruling </w:t>
      </w:r>
      <w:r w:rsidR="00712FD7">
        <w:rPr>
          <w:rFonts w:ascii="Times New Roman" w:hAnsi="Times New Roman" w:cs="Times New Roman"/>
          <w:sz w:val="24"/>
          <w:szCs w:val="24"/>
        </w:rPr>
        <w:t>(</w:t>
      </w:r>
      <w:r w:rsidR="008B37E4">
        <w:rPr>
          <w:rFonts w:ascii="Times New Roman" w:hAnsi="Times New Roman" w:cs="Times New Roman"/>
          <w:color w:val="222222"/>
          <w:sz w:val="24"/>
          <w:szCs w:val="24"/>
          <w:shd w:val="clear" w:color="auto" w:fill="FFFFFF"/>
        </w:rPr>
        <w:t>Warren,</w:t>
      </w:r>
      <w:r w:rsidR="00712FD7">
        <w:rPr>
          <w:rFonts w:ascii="Times New Roman" w:hAnsi="Times New Roman" w:cs="Times New Roman"/>
          <w:color w:val="222222"/>
          <w:sz w:val="24"/>
          <w:szCs w:val="24"/>
          <w:shd w:val="clear" w:color="auto" w:fill="FFFFFF"/>
        </w:rPr>
        <w:t xml:space="preserve"> </w:t>
      </w:r>
      <w:r w:rsidR="00712FD7" w:rsidRPr="00712FD7">
        <w:rPr>
          <w:rFonts w:ascii="Times New Roman" w:hAnsi="Times New Roman" w:cs="Times New Roman"/>
          <w:color w:val="222222"/>
          <w:sz w:val="24"/>
          <w:szCs w:val="24"/>
          <w:shd w:val="clear" w:color="auto" w:fill="FFFFFF"/>
        </w:rPr>
        <w:t xml:space="preserve">2012). </w:t>
      </w:r>
      <w:r w:rsidR="006E001F">
        <w:rPr>
          <w:rFonts w:ascii="Times New Roman" w:hAnsi="Times New Roman" w:cs="Times New Roman"/>
          <w:sz w:val="24"/>
          <w:szCs w:val="24"/>
        </w:rPr>
        <w:t xml:space="preserve"> </w:t>
      </w:r>
      <w:r w:rsidR="00F516EA">
        <w:rPr>
          <w:rFonts w:ascii="Times New Roman" w:hAnsi="Times New Roman" w:cs="Times New Roman"/>
          <w:sz w:val="24"/>
          <w:szCs w:val="24"/>
        </w:rPr>
        <w:t>For the</w:t>
      </w:r>
      <w:r w:rsidR="006E001F">
        <w:rPr>
          <w:rFonts w:ascii="Times New Roman" w:hAnsi="Times New Roman" w:cs="Times New Roman"/>
          <w:sz w:val="24"/>
          <w:szCs w:val="24"/>
        </w:rPr>
        <w:t xml:space="preserve"> Jus</w:t>
      </w:r>
      <w:r w:rsidR="00E30C04">
        <w:rPr>
          <w:rFonts w:ascii="Times New Roman" w:hAnsi="Times New Roman" w:cs="Times New Roman"/>
          <w:sz w:val="24"/>
          <w:szCs w:val="24"/>
        </w:rPr>
        <w:t>tice Black, he</w:t>
      </w:r>
      <w:r w:rsidR="006E001F">
        <w:rPr>
          <w:rFonts w:ascii="Times New Roman" w:hAnsi="Times New Roman" w:cs="Times New Roman"/>
          <w:sz w:val="24"/>
          <w:szCs w:val="24"/>
        </w:rPr>
        <w:t xml:space="preserve"> was doubtful </w:t>
      </w:r>
      <w:r w:rsidR="00E30C04">
        <w:rPr>
          <w:rFonts w:ascii="Times New Roman" w:hAnsi="Times New Roman" w:cs="Times New Roman"/>
          <w:sz w:val="24"/>
          <w:szCs w:val="24"/>
        </w:rPr>
        <w:t>whether</w:t>
      </w:r>
      <w:r w:rsidR="006E001F">
        <w:rPr>
          <w:rFonts w:ascii="Times New Roman" w:hAnsi="Times New Roman" w:cs="Times New Roman"/>
          <w:sz w:val="24"/>
          <w:szCs w:val="24"/>
        </w:rPr>
        <w:t xml:space="preserve"> civilian </w:t>
      </w:r>
      <w:r w:rsidR="00E30C04">
        <w:rPr>
          <w:rFonts w:ascii="Times New Roman" w:hAnsi="Times New Roman" w:cs="Times New Roman"/>
          <w:sz w:val="24"/>
          <w:szCs w:val="24"/>
        </w:rPr>
        <w:t xml:space="preserve">should be tried in </w:t>
      </w:r>
      <w:r w:rsidR="006E001F">
        <w:rPr>
          <w:rFonts w:ascii="Times New Roman" w:hAnsi="Times New Roman" w:cs="Times New Roman"/>
          <w:sz w:val="24"/>
          <w:szCs w:val="24"/>
        </w:rPr>
        <w:t xml:space="preserve">the military </w:t>
      </w:r>
      <w:r w:rsidR="00F516EA">
        <w:rPr>
          <w:rFonts w:ascii="Times New Roman" w:hAnsi="Times New Roman" w:cs="Times New Roman"/>
          <w:sz w:val="24"/>
          <w:szCs w:val="24"/>
        </w:rPr>
        <w:t>authority,</w:t>
      </w:r>
      <w:r w:rsidR="006E001F">
        <w:rPr>
          <w:rFonts w:ascii="Times New Roman" w:hAnsi="Times New Roman" w:cs="Times New Roman"/>
          <w:sz w:val="24"/>
          <w:szCs w:val="24"/>
        </w:rPr>
        <w:t xml:space="preserve"> </w:t>
      </w:r>
      <w:r w:rsidR="00F516EA">
        <w:rPr>
          <w:rFonts w:ascii="Times New Roman" w:hAnsi="Times New Roman" w:cs="Times New Roman"/>
          <w:sz w:val="24"/>
          <w:szCs w:val="24"/>
        </w:rPr>
        <w:t xml:space="preserve">Justice Black could not </w:t>
      </w:r>
      <w:r w:rsidR="00B6096A">
        <w:rPr>
          <w:rFonts w:ascii="Times New Roman" w:hAnsi="Times New Roman" w:cs="Times New Roman"/>
          <w:sz w:val="24"/>
          <w:szCs w:val="24"/>
        </w:rPr>
        <w:t>distinguish between capital and non</w:t>
      </w:r>
      <w:r w:rsidR="00712FD7">
        <w:rPr>
          <w:rFonts w:ascii="Times New Roman" w:hAnsi="Times New Roman" w:cs="Times New Roman"/>
          <w:sz w:val="24"/>
          <w:szCs w:val="24"/>
        </w:rPr>
        <w:t>capital, crimes</w:t>
      </w:r>
      <w:r w:rsidR="00B6096A">
        <w:rPr>
          <w:rFonts w:ascii="Times New Roman" w:hAnsi="Times New Roman" w:cs="Times New Roman"/>
          <w:sz w:val="24"/>
          <w:szCs w:val="24"/>
        </w:rPr>
        <w:t xml:space="preserve"> or between times of peace </w:t>
      </w:r>
      <w:r w:rsidR="00F516EA">
        <w:rPr>
          <w:rFonts w:ascii="Times New Roman" w:hAnsi="Times New Roman" w:cs="Times New Roman"/>
          <w:sz w:val="24"/>
          <w:szCs w:val="24"/>
        </w:rPr>
        <w:t>and war but he said that military trial over civilians is inconsistent with the letter and constitution</w:t>
      </w:r>
      <w:r>
        <w:rPr>
          <w:rFonts w:ascii="Times New Roman" w:hAnsi="Times New Roman" w:cs="Times New Roman"/>
          <w:sz w:val="24"/>
          <w:szCs w:val="24"/>
        </w:rPr>
        <w:t>, he stated</w:t>
      </w:r>
      <w:r w:rsidR="00F516EA">
        <w:rPr>
          <w:rFonts w:ascii="Times New Roman" w:hAnsi="Times New Roman" w:cs="Times New Roman"/>
          <w:sz w:val="24"/>
          <w:szCs w:val="24"/>
        </w:rPr>
        <w:t xml:space="preserve"> </w:t>
      </w:r>
      <w:r>
        <w:rPr>
          <w:rFonts w:ascii="Times New Roman" w:hAnsi="Times New Roman" w:cs="Times New Roman"/>
          <w:sz w:val="24"/>
          <w:szCs w:val="24"/>
        </w:rPr>
        <w:t>in the covert opinion whether</w:t>
      </w:r>
      <w:r>
        <w:rPr>
          <w:rFonts w:ascii="Times New Roman" w:hAnsi="Times New Roman" w:cs="Times New Roman"/>
          <w:sz w:val="24"/>
          <w:szCs w:val="24"/>
        </w:rPr>
        <w:t xml:space="preserve"> a person is working in the military or weirs the military uniform only should be tried fairly. In this case the Covert </w:t>
      </w:r>
      <w:r w:rsidR="00E30C04">
        <w:rPr>
          <w:rFonts w:ascii="Times New Roman" w:hAnsi="Times New Roman" w:cs="Times New Roman"/>
          <w:sz w:val="24"/>
          <w:szCs w:val="24"/>
        </w:rPr>
        <w:t>case,</w:t>
      </w:r>
      <w:r>
        <w:rPr>
          <w:rFonts w:ascii="Times New Roman" w:hAnsi="Times New Roman" w:cs="Times New Roman"/>
          <w:sz w:val="24"/>
          <w:szCs w:val="24"/>
        </w:rPr>
        <w:t xml:space="preserve"> it was not a </w:t>
      </w:r>
      <w:r w:rsidR="00E30C04">
        <w:rPr>
          <w:rFonts w:ascii="Times New Roman" w:hAnsi="Times New Roman" w:cs="Times New Roman"/>
          <w:sz w:val="24"/>
          <w:szCs w:val="24"/>
        </w:rPr>
        <w:t>military case and was</w:t>
      </w:r>
      <w:r>
        <w:rPr>
          <w:rFonts w:ascii="Times New Roman" w:hAnsi="Times New Roman" w:cs="Times New Roman"/>
          <w:sz w:val="24"/>
          <w:szCs w:val="24"/>
        </w:rPr>
        <w:t xml:space="preserve"> </w:t>
      </w:r>
      <w:r w:rsidR="00E30C04">
        <w:rPr>
          <w:rFonts w:ascii="Times New Roman" w:hAnsi="Times New Roman" w:cs="Times New Roman"/>
          <w:sz w:val="24"/>
          <w:szCs w:val="24"/>
        </w:rPr>
        <w:t>constitutional for</w:t>
      </w:r>
      <w:r>
        <w:rPr>
          <w:rFonts w:ascii="Times New Roman" w:hAnsi="Times New Roman" w:cs="Times New Roman"/>
          <w:sz w:val="24"/>
          <w:szCs w:val="24"/>
        </w:rPr>
        <w:t xml:space="preserve"> the Supreme </w:t>
      </w:r>
      <w:r w:rsidR="00E30C04">
        <w:rPr>
          <w:rFonts w:ascii="Times New Roman" w:hAnsi="Times New Roman" w:cs="Times New Roman"/>
          <w:sz w:val="24"/>
          <w:szCs w:val="24"/>
        </w:rPr>
        <w:t>Court</w:t>
      </w:r>
      <w:r>
        <w:rPr>
          <w:rFonts w:ascii="Times New Roman" w:hAnsi="Times New Roman" w:cs="Times New Roman"/>
          <w:sz w:val="24"/>
          <w:szCs w:val="24"/>
        </w:rPr>
        <w:t xml:space="preserve"> to change its mind on the case.</w:t>
      </w:r>
    </w:p>
    <w:p w:rsidR="002E27FA" w:rsidRDefault="009B2EAB" w:rsidP="00341152">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EE4845" w:rsidRDefault="009B2EAB" w:rsidP="00341152">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ju</w:t>
      </w:r>
      <w:r>
        <w:rPr>
          <w:rFonts w:ascii="Times New Roman" w:hAnsi="Times New Roman" w:cs="Times New Roman"/>
          <w:sz w:val="24"/>
          <w:szCs w:val="24"/>
        </w:rPr>
        <w:t>stice</w:t>
      </w:r>
      <w:r w:rsidR="00A61885">
        <w:rPr>
          <w:rFonts w:ascii="Times New Roman" w:hAnsi="Times New Roman" w:cs="Times New Roman"/>
          <w:sz w:val="24"/>
          <w:szCs w:val="24"/>
        </w:rPr>
        <w:t>, a Black</w:t>
      </w:r>
      <w:r>
        <w:rPr>
          <w:rFonts w:ascii="Times New Roman" w:hAnsi="Times New Roman" w:cs="Times New Roman"/>
          <w:sz w:val="24"/>
          <w:szCs w:val="24"/>
        </w:rPr>
        <w:t xml:space="preserve"> person who has left the military and does not have any duties to military</w:t>
      </w:r>
      <w:r w:rsidR="00A61885">
        <w:rPr>
          <w:rFonts w:ascii="Times New Roman" w:hAnsi="Times New Roman" w:cs="Times New Roman"/>
          <w:sz w:val="24"/>
          <w:szCs w:val="24"/>
        </w:rPr>
        <w:t xml:space="preserve"> his or </w:t>
      </w:r>
      <w:r w:rsidR="00CD35BE">
        <w:rPr>
          <w:rFonts w:ascii="Times New Roman" w:hAnsi="Times New Roman" w:cs="Times New Roman"/>
          <w:sz w:val="24"/>
          <w:szCs w:val="24"/>
        </w:rPr>
        <w:t xml:space="preserve">her trial should be done in the civilian court. It is constitutional for any </w:t>
      </w:r>
      <w:r w:rsidR="00E30C04">
        <w:rPr>
          <w:rFonts w:ascii="Times New Roman" w:hAnsi="Times New Roman" w:cs="Times New Roman"/>
          <w:sz w:val="24"/>
          <w:szCs w:val="24"/>
        </w:rPr>
        <w:t>U.</w:t>
      </w:r>
      <w:r w:rsidR="00341152">
        <w:rPr>
          <w:rFonts w:ascii="Times New Roman" w:hAnsi="Times New Roman" w:cs="Times New Roman"/>
          <w:sz w:val="24"/>
          <w:szCs w:val="24"/>
        </w:rPr>
        <w:t>S citizen civilian to have his or</w:t>
      </w:r>
      <w:r w:rsidR="00E30C04">
        <w:rPr>
          <w:rFonts w:ascii="Times New Roman" w:hAnsi="Times New Roman" w:cs="Times New Roman"/>
          <w:sz w:val="24"/>
          <w:szCs w:val="24"/>
        </w:rPr>
        <w:t xml:space="preserve"> her</w:t>
      </w:r>
      <w:r w:rsidR="00CD35BE">
        <w:rPr>
          <w:rFonts w:ascii="Times New Roman" w:hAnsi="Times New Roman" w:cs="Times New Roman"/>
          <w:sz w:val="24"/>
          <w:szCs w:val="24"/>
        </w:rPr>
        <w:t xml:space="preserve"> trial heard in the civilian court and the individuals in the military should be tried in the Military courts. </w:t>
      </w:r>
      <w:r>
        <w:rPr>
          <w:rFonts w:ascii="Times New Roman" w:hAnsi="Times New Roman" w:cs="Times New Roman"/>
          <w:sz w:val="24"/>
          <w:szCs w:val="24"/>
        </w:rPr>
        <w:t xml:space="preserve"> </w:t>
      </w:r>
      <w:r w:rsidR="00CD35BE">
        <w:rPr>
          <w:rFonts w:ascii="Times New Roman" w:hAnsi="Times New Roman" w:cs="Times New Roman"/>
          <w:sz w:val="24"/>
          <w:szCs w:val="24"/>
        </w:rPr>
        <w:t xml:space="preserve">Through the bill of rights which safeguards the </w:t>
      </w:r>
      <w:r w:rsidR="00CD35BE">
        <w:rPr>
          <w:rFonts w:ascii="Times New Roman" w:hAnsi="Times New Roman" w:cs="Times New Roman"/>
          <w:sz w:val="24"/>
          <w:szCs w:val="24"/>
        </w:rPr>
        <w:lastRenderedPageBreak/>
        <w:t xml:space="preserve">United State </w:t>
      </w:r>
      <w:r w:rsidR="006971B8">
        <w:rPr>
          <w:rFonts w:ascii="Times New Roman" w:hAnsi="Times New Roman" w:cs="Times New Roman"/>
          <w:sz w:val="24"/>
          <w:szCs w:val="24"/>
        </w:rPr>
        <w:t xml:space="preserve">citizens, which was the major argument of the case to be </w:t>
      </w:r>
      <w:r w:rsidR="00CD35BE">
        <w:rPr>
          <w:rFonts w:ascii="Times New Roman" w:hAnsi="Times New Roman" w:cs="Times New Roman"/>
          <w:sz w:val="24"/>
          <w:szCs w:val="24"/>
        </w:rPr>
        <w:t xml:space="preserve">overturned from the previous hearing of the principal </w:t>
      </w:r>
      <w:r w:rsidR="00D54EC0">
        <w:rPr>
          <w:rFonts w:ascii="Times New Roman" w:hAnsi="Times New Roman" w:cs="Times New Roman"/>
          <w:sz w:val="24"/>
          <w:szCs w:val="24"/>
        </w:rPr>
        <w:t>case</w:t>
      </w:r>
      <w:r w:rsidR="008B37E4" w:rsidRPr="008B37E4">
        <w:rPr>
          <w:rFonts w:ascii="Times New Roman" w:hAnsi="Times New Roman" w:cs="Times New Roman"/>
          <w:color w:val="222222"/>
          <w:sz w:val="24"/>
          <w:szCs w:val="24"/>
          <w:shd w:val="clear" w:color="auto" w:fill="FFFFFF"/>
        </w:rPr>
        <w:t xml:space="preserve"> </w:t>
      </w:r>
      <w:r w:rsidR="008B37E4">
        <w:rPr>
          <w:rFonts w:ascii="Times New Roman" w:hAnsi="Times New Roman" w:cs="Times New Roman"/>
          <w:color w:val="222222"/>
          <w:sz w:val="24"/>
          <w:szCs w:val="24"/>
          <w:shd w:val="clear" w:color="auto" w:fill="FFFFFF"/>
        </w:rPr>
        <w:t>(</w:t>
      </w:r>
      <w:r w:rsidR="008B37E4">
        <w:rPr>
          <w:rFonts w:ascii="Times New Roman" w:hAnsi="Times New Roman" w:cs="Times New Roman"/>
          <w:sz w:val="24"/>
          <w:szCs w:val="24"/>
        </w:rPr>
        <w:t xml:space="preserve">Green, </w:t>
      </w:r>
      <w:r w:rsidR="008B37E4" w:rsidRPr="008B37E4">
        <w:rPr>
          <w:rFonts w:ascii="Times New Roman" w:hAnsi="Times New Roman" w:cs="Times New Roman"/>
          <w:sz w:val="24"/>
          <w:szCs w:val="24"/>
        </w:rPr>
        <w:t>1957</w:t>
      </w:r>
      <w:r w:rsidR="008B37E4">
        <w:rPr>
          <w:rFonts w:ascii="Times New Roman" w:hAnsi="Times New Roman" w:cs="Times New Roman"/>
          <w:sz w:val="24"/>
          <w:szCs w:val="24"/>
        </w:rPr>
        <w:t>)</w:t>
      </w:r>
      <w:r w:rsidR="006971B8">
        <w:rPr>
          <w:rFonts w:ascii="Times New Roman" w:hAnsi="Times New Roman" w:cs="Times New Roman"/>
          <w:sz w:val="24"/>
          <w:szCs w:val="24"/>
        </w:rPr>
        <w:t>.</w:t>
      </w:r>
    </w:p>
    <w:p w:rsidR="00EE4845" w:rsidRDefault="009B2EAB" w:rsidP="00341152">
      <w:pPr>
        <w:spacing w:line="480" w:lineRule="auto"/>
        <w:rPr>
          <w:rFonts w:ascii="Times New Roman" w:hAnsi="Times New Roman" w:cs="Times New Roman"/>
          <w:sz w:val="24"/>
          <w:szCs w:val="24"/>
        </w:rPr>
      </w:pPr>
      <w:r>
        <w:rPr>
          <w:rFonts w:ascii="Times New Roman" w:hAnsi="Times New Roman" w:cs="Times New Roman"/>
          <w:sz w:val="24"/>
          <w:szCs w:val="24"/>
        </w:rPr>
        <w:tab/>
      </w:r>
    </w:p>
    <w:p w:rsidR="00EE4845" w:rsidRDefault="00EE4845" w:rsidP="00341152">
      <w:pPr>
        <w:spacing w:line="480" w:lineRule="auto"/>
        <w:rPr>
          <w:rFonts w:ascii="Times New Roman" w:hAnsi="Times New Roman" w:cs="Times New Roman"/>
          <w:sz w:val="24"/>
          <w:szCs w:val="24"/>
        </w:rPr>
      </w:pPr>
    </w:p>
    <w:p w:rsidR="006F188D" w:rsidRDefault="009B2EAB" w:rsidP="0034115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41152" w:rsidRDefault="00341152" w:rsidP="00341152">
      <w:pPr>
        <w:spacing w:line="480" w:lineRule="auto"/>
        <w:jc w:val="center"/>
        <w:rPr>
          <w:rFonts w:ascii="Times New Roman" w:hAnsi="Times New Roman" w:cs="Times New Roman"/>
          <w:sz w:val="24"/>
          <w:szCs w:val="24"/>
        </w:rPr>
      </w:pPr>
    </w:p>
    <w:p w:rsidR="00341152" w:rsidRDefault="00341152" w:rsidP="00341152">
      <w:pPr>
        <w:spacing w:line="480" w:lineRule="auto"/>
        <w:jc w:val="center"/>
        <w:rPr>
          <w:rFonts w:ascii="Times New Roman" w:hAnsi="Times New Roman" w:cs="Times New Roman"/>
          <w:sz w:val="24"/>
          <w:szCs w:val="24"/>
        </w:rPr>
      </w:pPr>
    </w:p>
    <w:p w:rsidR="00341152" w:rsidRDefault="00341152" w:rsidP="00341152">
      <w:pPr>
        <w:spacing w:line="480" w:lineRule="auto"/>
        <w:jc w:val="center"/>
        <w:rPr>
          <w:rFonts w:ascii="Times New Roman" w:hAnsi="Times New Roman" w:cs="Times New Roman"/>
          <w:sz w:val="24"/>
          <w:szCs w:val="24"/>
        </w:rPr>
      </w:pPr>
    </w:p>
    <w:p w:rsidR="00341152" w:rsidRDefault="00341152" w:rsidP="00341152">
      <w:pPr>
        <w:spacing w:line="480" w:lineRule="auto"/>
        <w:jc w:val="center"/>
        <w:rPr>
          <w:rFonts w:ascii="Times New Roman" w:hAnsi="Times New Roman" w:cs="Times New Roman"/>
          <w:sz w:val="24"/>
          <w:szCs w:val="24"/>
        </w:rPr>
      </w:pPr>
    </w:p>
    <w:p w:rsidR="00341152" w:rsidRDefault="00341152" w:rsidP="00341152">
      <w:pPr>
        <w:spacing w:line="480" w:lineRule="auto"/>
        <w:jc w:val="center"/>
        <w:rPr>
          <w:rFonts w:ascii="Times New Roman" w:hAnsi="Times New Roman" w:cs="Times New Roman"/>
          <w:sz w:val="24"/>
          <w:szCs w:val="24"/>
        </w:rPr>
      </w:pPr>
    </w:p>
    <w:p w:rsidR="00341152" w:rsidRDefault="00341152" w:rsidP="00341152">
      <w:pPr>
        <w:spacing w:line="480" w:lineRule="auto"/>
        <w:jc w:val="center"/>
        <w:rPr>
          <w:rFonts w:ascii="Times New Roman" w:hAnsi="Times New Roman" w:cs="Times New Roman"/>
          <w:sz w:val="24"/>
          <w:szCs w:val="24"/>
        </w:rPr>
      </w:pPr>
    </w:p>
    <w:p w:rsidR="00341152" w:rsidRDefault="00341152" w:rsidP="00341152">
      <w:pPr>
        <w:spacing w:line="480" w:lineRule="auto"/>
        <w:jc w:val="center"/>
        <w:rPr>
          <w:rFonts w:ascii="Times New Roman" w:hAnsi="Times New Roman" w:cs="Times New Roman"/>
          <w:sz w:val="24"/>
          <w:szCs w:val="24"/>
        </w:rPr>
      </w:pPr>
    </w:p>
    <w:p w:rsidR="00341152" w:rsidRDefault="00341152" w:rsidP="00341152">
      <w:pPr>
        <w:spacing w:line="480" w:lineRule="auto"/>
        <w:jc w:val="center"/>
        <w:rPr>
          <w:rFonts w:ascii="Times New Roman" w:hAnsi="Times New Roman" w:cs="Times New Roman"/>
          <w:sz w:val="24"/>
          <w:szCs w:val="24"/>
        </w:rPr>
      </w:pPr>
    </w:p>
    <w:p w:rsidR="00341152" w:rsidRDefault="00341152" w:rsidP="00341152">
      <w:pPr>
        <w:spacing w:line="480" w:lineRule="auto"/>
        <w:jc w:val="center"/>
        <w:rPr>
          <w:rFonts w:ascii="Times New Roman" w:hAnsi="Times New Roman" w:cs="Times New Roman"/>
          <w:sz w:val="24"/>
          <w:szCs w:val="24"/>
        </w:rPr>
      </w:pPr>
    </w:p>
    <w:p w:rsidR="00341152" w:rsidRDefault="00341152" w:rsidP="00341152">
      <w:pPr>
        <w:spacing w:line="480" w:lineRule="auto"/>
        <w:jc w:val="center"/>
        <w:rPr>
          <w:rFonts w:ascii="Times New Roman" w:hAnsi="Times New Roman" w:cs="Times New Roman"/>
          <w:sz w:val="24"/>
          <w:szCs w:val="24"/>
        </w:rPr>
      </w:pPr>
    </w:p>
    <w:p w:rsidR="00341152" w:rsidRDefault="00341152" w:rsidP="00341152">
      <w:pPr>
        <w:spacing w:line="480" w:lineRule="auto"/>
        <w:jc w:val="center"/>
        <w:rPr>
          <w:rFonts w:ascii="Times New Roman" w:hAnsi="Times New Roman" w:cs="Times New Roman"/>
          <w:sz w:val="24"/>
          <w:szCs w:val="24"/>
        </w:rPr>
      </w:pPr>
      <w:bookmarkStart w:id="0" w:name="_GoBack"/>
      <w:bookmarkEnd w:id="0"/>
    </w:p>
    <w:p w:rsidR="00341152" w:rsidRDefault="00341152" w:rsidP="00341152">
      <w:pPr>
        <w:spacing w:line="480" w:lineRule="auto"/>
        <w:jc w:val="center"/>
        <w:rPr>
          <w:rFonts w:ascii="Times New Roman" w:hAnsi="Times New Roman" w:cs="Times New Roman"/>
          <w:sz w:val="24"/>
          <w:szCs w:val="24"/>
        </w:rPr>
      </w:pPr>
    </w:p>
    <w:p w:rsidR="00341152" w:rsidRDefault="00341152" w:rsidP="00341152">
      <w:pPr>
        <w:spacing w:line="480" w:lineRule="auto"/>
        <w:jc w:val="center"/>
        <w:rPr>
          <w:rFonts w:ascii="Times New Roman" w:hAnsi="Times New Roman" w:cs="Times New Roman"/>
          <w:sz w:val="24"/>
          <w:szCs w:val="24"/>
        </w:rPr>
      </w:pPr>
    </w:p>
    <w:p w:rsidR="008E519B" w:rsidRDefault="009B2EAB" w:rsidP="003411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41152" w:rsidRPr="00712FD7" w:rsidRDefault="009B2EAB" w:rsidP="00341152">
      <w:pPr>
        <w:spacing w:line="480" w:lineRule="auto"/>
        <w:ind w:left="720" w:hanging="720"/>
        <w:rPr>
          <w:rFonts w:ascii="Times New Roman" w:hAnsi="Times New Roman" w:cs="Times New Roman"/>
          <w:color w:val="222222"/>
          <w:sz w:val="24"/>
          <w:szCs w:val="24"/>
          <w:shd w:val="clear" w:color="auto" w:fill="FFFFFF"/>
        </w:rPr>
      </w:pPr>
      <w:r w:rsidRPr="00712FD7">
        <w:rPr>
          <w:rFonts w:ascii="Times New Roman" w:hAnsi="Times New Roman" w:cs="Times New Roman"/>
          <w:color w:val="222222"/>
          <w:sz w:val="24"/>
          <w:szCs w:val="24"/>
          <w:shd w:val="clear" w:color="auto" w:fill="FFFFFF"/>
        </w:rPr>
        <w:t xml:space="preserve">Green, S. W. (1957). The Treaty-Making Power and the Extraterritorial Effect of the Constitution: Reid v. Covert and the Girard Case. </w:t>
      </w:r>
      <w:r w:rsidRPr="00712FD7">
        <w:rPr>
          <w:rFonts w:ascii="Times New Roman" w:hAnsi="Times New Roman" w:cs="Times New Roman"/>
          <w:i/>
          <w:iCs/>
          <w:color w:val="222222"/>
          <w:sz w:val="24"/>
          <w:szCs w:val="24"/>
          <w:shd w:val="clear" w:color="auto" w:fill="FFFFFF"/>
        </w:rPr>
        <w:t>Minn. L. Rev.</w:t>
      </w:r>
      <w:r w:rsidRPr="00712FD7">
        <w:rPr>
          <w:rFonts w:ascii="Times New Roman" w:hAnsi="Times New Roman" w:cs="Times New Roman"/>
          <w:color w:val="222222"/>
          <w:sz w:val="24"/>
          <w:szCs w:val="24"/>
          <w:shd w:val="clear" w:color="auto" w:fill="FFFFFF"/>
        </w:rPr>
        <w:t>, </w:t>
      </w:r>
      <w:r w:rsidRPr="00712FD7">
        <w:rPr>
          <w:rFonts w:ascii="Times New Roman" w:hAnsi="Times New Roman" w:cs="Times New Roman"/>
          <w:i/>
          <w:iCs/>
          <w:color w:val="222222"/>
          <w:sz w:val="24"/>
          <w:szCs w:val="24"/>
          <w:shd w:val="clear" w:color="auto" w:fill="FFFFFF"/>
        </w:rPr>
        <w:t>42</w:t>
      </w:r>
      <w:r w:rsidRPr="00712FD7">
        <w:rPr>
          <w:rFonts w:ascii="Times New Roman" w:hAnsi="Times New Roman" w:cs="Times New Roman"/>
          <w:color w:val="222222"/>
          <w:sz w:val="24"/>
          <w:szCs w:val="24"/>
          <w:shd w:val="clear" w:color="auto" w:fill="FFFFFF"/>
        </w:rPr>
        <w:t>, 825.</w:t>
      </w:r>
    </w:p>
    <w:p w:rsidR="00341152" w:rsidRPr="00712FD7" w:rsidRDefault="009B2EAB" w:rsidP="00341152">
      <w:pPr>
        <w:spacing w:line="480" w:lineRule="auto"/>
        <w:ind w:left="720" w:hanging="720"/>
        <w:rPr>
          <w:rFonts w:ascii="Times New Roman" w:hAnsi="Times New Roman" w:cs="Times New Roman"/>
          <w:color w:val="222222"/>
          <w:sz w:val="24"/>
          <w:szCs w:val="24"/>
          <w:shd w:val="clear" w:color="auto" w:fill="FFFFFF"/>
        </w:rPr>
      </w:pPr>
      <w:r w:rsidRPr="00712FD7">
        <w:rPr>
          <w:rFonts w:ascii="Times New Roman" w:hAnsi="Times New Roman" w:cs="Times New Roman"/>
          <w:color w:val="222222"/>
          <w:sz w:val="24"/>
          <w:szCs w:val="24"/>
          <w:shd w:val="clear" w:color="auto" w:fill="FFFFFF"/>
        </w:rPr>
        <w:t xml:space="preserve">Moorhead, T. B. </w:t>
      </w:r>
      <w:r w:rsidRPr="00712FD7">
        <w:rPr>
          <w:rFonts w:ascii="Times New Roman" w:hAnsi="Times New Roman" w:cs="Times New Roman"/>
          <w:color w:val="222222"/>
          <w:sz w:val="24"/>
          <w:szCs w:val="24"/>
          <w:shd w:val="clear" w:color="auto" w:fill="FFFFFF"/>
        </w:rPr>
        <w:t>(1960). Reid v. Covert and Its Progeny: The Practical Problem of Punishment. </w:t>
      </w:r>
      <w:r w:rsidRPr="00712FD7">
        <w:rPr>
          <w:rFonts w:ascii="Times New Roman" w:hAnsi="Times New Roman" w:cs="Times New Roman"/>
          <w:i/>
          <w:iCs/>
          <w:color w:val="222222"/>
          <w:sz w:val="24"/>
          <w:szCs w:val="24"/>
          <w:shd w:val="clear" w:color="auto" w:fill="FFFFFF"/>
        </w:rPr>
        <w:t>Syracuse L. Rev.</w:t>
      </w:r>
      <w:r w:rsidRPr="00712FD7">
        <w:rPr>
          <w:rFonts w:ascii="Times New Roman" w:hAnsi="Times New Roman" w:cs="Times New Roman"/>
          <w:color w:val="222222"/>
          <w:sz w:val="24"/>
          <w:szCs w:val="24"/>
          <w:shd w:val="clear" w:color="auto" w:fill="FFFFFF"/>
        </w:rPr>
        <w:t>, </w:t>
      </w:r>
      <w:r w:rsidRPr="00712FD7">
        <w:rPr>
          <w:rFonts w:ascii="Times New Roman" w:hAnsi="Times New Roman" w:cs="Times New Roman"/>
          <w:i/>
          <w:iCs/>
          <w:color w:val="222222"/>
          <w:sz w:val="24"/>
          <w:szCs w:val="24"/>
          <w:shd w:val="clear" w:color="auto" w:fill="FFFFFF"/>
        </w:rPr>
        <w:t>12</w:t>
      </w:r>
      <w:r w:rsidRPr="00712FD7">
        <w:rPr>
          <w:rFonts w:ascii="Times New Roman" w:hAnsi="Times New Roman" w:cs="Times New Roman"/>
          <w:color w:val="222222"/>
          <w:sz w:val="24"/>
          <w:szCs w:val="24"/>
          <w:shd w:val="clear" w:color="auto" w:fill="FFFFFF"/>
        </w:rPr>
        <w:t>, 18.</w:t>
      </w:r>
    </w:p>
    <w:p w:rsidR="00341152" w:rsidRPr="00712FD7" w:rsidRDefault="009B2EAB" w:rsidP="00341152">
      <w:pPr>
        <w:spacing w:line="480" w:lineRule="auto"/>
        <w:ind w:left="720" w:hanging="720"/>
        <w:rPr>
          <w:rFonts w:ascii="Times New Roman" w:hAnsi="Times New Roman" w:cs="Times New Roman"/>
          <w:sz w:val="24"/>
          <w:szCs w:val="24"/>
        </w:rPr>
      </w:pPr>
      <w:r w:rsidRPr="00712FD7">
        <w:rPr>
          <w:rFonts w:ascii="Times New Roman" w:hAnsi="Times New Roman" w:cs="Times New Roman"/>
          <w:color w:val="222222"/>
          <w:sz w:val="24"/>
          <w:szCs w:val="24"/>
          <w:shd w:val="clear" w:color="auto" w:fill="FFFFFF"/>
        </w:rPr>
        <w:t>Warren, B. (2012). The case of the murdering wives: Reid v. Covert and the complicated question of civilians and courts-martial. </w:t>
      </w:r>
      <w:r w:rsidRPr="00712FD7">
        <w:rPr>
          <w:rFonts w:ascii="Times New Roman" w:hAnsi="Times New Roman" w:cs="Times New Roman"/>
          <w:i/>
          <w:iCs/>
          <w:color w:val="222222"/>
          <w:sz w:val="24"/>
          <w:szCs w:val="24"/>
          <w:shd w:val="clear" w:color="auto" w:fill="FFFFFF"/>
        </w:rPr>
        <w:t>Mil. L. Rev.</w:t>
      </w:r>
      <w:r w:rsidRPr="00712FD7">
        <w:rPr>
          <w:rFonts w:ascii="Times New Roman" w:hAnsi="Times New Roman" w:cs="Times New Roman"/>
          <w:color w:val="222222"/>
          <w:sz w:val="24"/>
          <w:szCs w:val="24"/>
          <w:shd w:val="clear" w:color="auto" w:fill="FFFFFF"/>
        </w:rPr>
        <w:t>, </w:t>
      </w:r>
      <w:r w:rsidRPr="00712FD7">
        <w:rPr>
          <w:rFonts w:ascii="Times New Roman" w:hAnsi="Times New Roman" w:cs="Times New Roman"/>
          <w:i/>
          <w:iCs/>
          <w:color w:val="222222"/>
          <w:sz w:val="24"/>
          <w:szCs w:val="24"/>
          <w:shd w:val="clear" w:color="auto" w:fill="FFFFFF"/>
        </w:rPr>
        <w:t>212</w:t>
      </w:r>
      <w:r w:rsidRPr="00712FD7">
        <w:rPr>
          <w:rFonts w:ascii="Times New Roman" w:hAnsi="Times New Roman" w:cs="Times New Roman"/>
          <w:color w:val="222222"/>
          <w:sz w:val="24"/>
          <w:szCs w:val="24"/>
          <w:shd w:val="clear" w:color="auto" w:fill="FFFFFF"/>
        </w:rPr>
        <w:t>, 133.</w:t>
      </w:r>
    </w:p>
    <w:p w:rsidR="008E519B" w:rsidRPr="00712FD7" w:rsidRDefault="008E519B" w:rsidP="00341152">
      <w:pPr>
        <w:spacing w:line="480" w:lineRule="auto"/>
        <w:ind w:left="720" w:hanging="720"/>
        <w:rPr>
          <w:rFonts w:ascii="Times New Roman" w:hAnsi="Times New Roman" w:cs="Times New Roman"/>
          <w:sz w:val="24"/>
          <w:szCs w:val="24"/>
        </w:rPr>
      </w:pPr>
    </w:p>
    <w:p w:rsidR="008E519B" w:rsidRDefault="008E519B" w:rsidP="00341152">
      <w:pPr>
        <w:spacing w:line="480" w:lineRule="auto"/>
        <w:rPr>
          <w:rFonts w:ascii="Times New Roman" w:hAnsi="Times New Roman" w:cs="Times New Roman"/>
          <w:sz w:val="24"/>
          <w:szCs w:val="24"/>
        </w:rPr>
      </w:pPr>
    </w:p>
    <w:p w:rsidR="008E519B" w:rsidRDefault="008E519B" w:rsidP="00341152">
      <w:pPr>
        <w:spacing w:line="480" w:lineRule="auto"/>
        <w:rPr>
          <w:rFonts w:ascii="Times New Roman" w:hAnsi="Times New Roman" w:cs="Times New Roman"/>
          <w:sz w:val="24"/>
          <w:szCs w:val="24"/>
        </w:rPr>
      </w:pPr>
    </w:p>
    <w:p w:rsidR="008E519B" w:rsidRDefault="008E519B" w:rsidP="00341152">
      <w:pPr>
        <w:spacing w:line="480" w:lineRule="auto"/>
        <w:rPr>
          <w:rFonts w:ascii="Times New Roman" w:hAnsi="Times New Roman" w:cs="Times New Roman"/>
          <w:sz w:val="24"/>
          <w:szCs w:val="24"/>
        </w:rPr>
      </w:pPr>
    </w:p>
    <w:p w:rsidR="008E519B" w:rsidRDefault="008E519B" w:rsidP="00341152">
      <w:pPr>
        <w:spacing w:line="480" w:lineRule="auto"/>
        <w:rPr>
          <w:rFonts w:ascii="Times New Roman" w:hAnsi="Times New Roman" w:cs="Times New Roman"/>
          <w:sz w:val="24"/>
          <w:szCs w:val="24"/>
        </w:rPr>
      </w:pPr>
    </w:p>
    <w:p w:rsidR="0003753B" w:rsidRDefault="009B2EAB" w:rsidP="0034115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3759F" w:rsidRDefault="0033759F" w:rsidP="00341152">
      <w:pPr>
        <w:spacing w:line="480" w:lineRule="auto"/>
        <w:rPr>
          <w:rFonts w:ascii="Times New Roman" w:hAnsi="Times New Roman" w:cs="Times New Roman"/>
          <w:sz w:val="24"/>
          <w:szCs w:val="24"/>
        </w:rPr>
      </w:pPr>
    </w:p>
    <w:p w:rsidR="00A85DC4" w:rsidRDefault="00A85DC4" w:rsidP="00341152">
      <w:pPr>
        <w:spacing w:line="480" w:lineRule="auto"/>
        <w:rPr>
          <w:rFonts w:ascii="Times New Roman" w:hAnsi="Times New Roman" w:cs="Times New Roman"/>
          <w:sz w:val="24"/>
          <w:szCs w:val="24"/>
        </w:rPr>
      </w:pPr>
    </w:p>
    <w:p w:rsidR="00A85DC4" w:rsidRDefault="00A85DC4" w:rsidP="00341152">
      <w:pPr>
        <w:spacing w:line="480" w:lineRule="auto"/>
        <w:rPr>
          <w:rFonts w:ascii="Times New Roman" w:hAnsi="Times New Roman" w:cs="Times New Roman"/>
          <w:sz w:val="24"/>
          <w:szCs w:val="24"/>
        </w:rPr>
      </w:pPr>
    </w:p>
    <w:p w:rsidR="00A85DC4" w:rsidRDefault="00A85DC4" w:rsidP="00341152">
      <w:pPr>
        <w:spacing w:line="480" w:lineRule="auto"/>
        <w:rPr>
          <w:rFonts w:ascii="Times New Roman" w:hAnsi="Times New Roman" w:cs="Times New Roman"/>
          <w:sz w:val="24"/>
          <w:szCs w:val="24"/>
        </w:rPr>
      </w:pPr>
    </w:p>
    <w:p w:rsidR="00A85DC4" w:rsidRPr="00AF4427" w:rsidRDefault="00A85DC4" w:rsidP="00341152">
      <w:pPr>
        <w:spacing w:line="480" w:lineRule="auto"/>
        <w:rPr>
          <w:rFonts w:ascii="Times New Roman" w:hAnsi="Times New Roman" w:cs="Times New Roman"/>
          <w:sz w:val="24"/>
          <w:szCs w:val="24"/>
        </w:rPr>
      </w:pPr>
    </w:p>
    <w:sectPr w:rsidR="00A85DC4" w:rsidRPr="00AF4427" w:rsidSect="00F04449">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EAB" w:rsidRDefault="009B2EAB">
      <w:pPr>
        <w:spacing w:after="0" w:line="240" w:lineRule="auto"/>
      </w:pPr>
      <w:r>
        <w:separator/>
      </w:r>
    </w:p>
  </w:endnote>
  <w:endnote w:type="continuationSeparator" w:id="0">
    <w:p w:rsidR="009B2EAB" w:rsidRDefault="009B2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FD7" w:rsidRDefault="00712FD7">
    <w:pPr>
      <w:pStyle w:val="Footer"/>
      <w:jc w:val="right"/>
    </w:pPr>
  </w:p>
  <w:p w:rsidR="00712FD7" w:rsidRDefault="00712F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EAB" w:rsidRDefault="009B2EAB">
      <w:pPr>
        <w:spacing w:after="0" w:line="240" w:lineRule="auto"/>
      </w:pPr>
      <w:r>
        <w:separator/>
      </w:r>
    </w:p>
  </w:footnote>
  <w:footnote w:type="continuationSeparator" w:id="0">
    <w:p w:rsidR="009B2EAB" w:rsidRDefault="009B2E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4980019"/>
      <w:docPartObj>
        <w:docPartGallery w:val="Page Numbers (Top of Page)"/>
        <w:docPartUnique/>
      </w:docPartObj>
    </w:sdtPr>
    <w:sdtEndPr>
      <w:rPr>
        <w:noProof/>
      </w:rPr>
    </w:sdtEndPr>
    <w:sdtContent>
      <w:p w:rsidR="008B37E4" w:rsidRDefault="009B2EAB">
        <w:pPr>
          <w:pStyle w:val="Header"/>
          <w:jc w:val="right"/>
        </w:pPr>
        <w:r>
          <w:rPr>
            <w:rFonts w:ascii="Times New Roman" w:hAnsi="Times New Roman" w:cs="Times New Roman"/>
            <w:sz w:val="24"/>
            <w:szCs w:val="24"/>
          </w:rPr>
          <w:t xml:space="preserve">REID VS. CONVERT 354 U.S. 1 (1957)                                                           </w:t>
        </w:r>
        <w:r>
          <w:fldChar w:fldCharType="begin"/>
        </w:r>
        <w:r>
          <w:instrText xml:space="preserve"> PAGE   \* MERGEFORMAT </w:instrText>
        </w:r>
        <w:r>
          <w:fldChar w:fldCharType="separate"/>
        </w:r>
        <w:r w:rsidR="00157BBE">
          <w:rPr>
            <w:noProof/>
          </w:rPr>
          <w:t>6</w:t>
        </w:r>
        <w:r>
          <w:rPr>
            <w:noProof/>
          </w:rPr>
          <w:fldChar w:fldCharType="end"/>
        </w:r>
      </w:p>
    </w:sdtContent>
  </w:sdt>
  <w:p w:rsidR="00712FD7" w:rsidRDefault="00712F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0693785"/>
      <w:docPartObj>
        <w:docPartGallery w:val="Page Numbers (Top of Page)"/>
        <w:docPartUnique/>
      </w:docPartObj>
    </w:sdtPr>
    <w:sdtEndPr>
      <w:rPr>
        <w:noProof/>
      </w:rPr>
    </w:sdtEndPr>
    <w:sdtContent>
      <w:p w:rsidR="008B37E4" w:rsidRDefault="009B2EAB">
        <w:pPr>
          <w:pStyle w:val="Header"/>
          <w:jc w:val="right"/>
        </w:pPr>
        <w:r>
          <w:rPr>
            <w:rFonts w:ascii="Times New Roman" w:hAnsi="Times New Roman" w:cs="Times New Roman"/>
            <w:sz w:val="24"/>
            <w:szCs w:val="24"/>
          </w:rPr>
          <w:t xml:space="preserve">Running Head: REID VS. CONVERT 354 U.S. 1 (1957)                                                              </w:t>
        </w:r>
        <w:r>
          <w:fldChar w:fldCharType="begin"/>
        </w:r>
        <w:r>
          <w:instrText xml:space="preserve"> PAGE   \* MERGEFORMAT </w:instrText>
        </w:r>
        <w:r>
          <w:fldChar w:fldCharType="separate"/>
        </w:r>
        <w:r w:rsidR="00157BBE">
          <w:rPr>
            <w:noProof/>
          </w:rPr>
          <w:t>1</w:t>
        </w:r>
        <w:r>
          <w:rPr>
            <w:noProof/>
          </w:rPr>
          <w:fldChar w:fldCharType="end"/>
        </w:r>
      </w:p>
    </w:sdtContent>
  </w:sdt>
  <w:p w:rsidR="00712FD7" w:rsidRDefault="00712F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D66"/>
    <w:rsid w:val="0000445E"/>
    <w:rsid w:val="0003753B"/>
    <w:rsid w:val="00157BBE"/>
    <w:rsid w:val="001E6667"/>
    <w:rsid w:val="002B3C8E"/>
    <w:rsid w:val="002C0A2B"/>
    <w:rsid w:val="002E27FA"/>
    <w:rsid w:val="0033759F"/>
    <w:rsid w:val="00341152"/>
    <w:rsid w:val="00382015"/>
    <w:rsid w:val="003D1095"/>
    <w:rsid w:val="003E047B"/>
    <w:rsid w:val="0052324E"/>
    <w:rsid w:val="005B5809"/>
    <w:rsid w:val="005F1487"/>
    <w:rsid w:val="006223B7"/>
    <w:rsid w:val="006971B8"/>
    <w:rsid w:val="006C38AE"/>
    <w:rsid w:val="006E001F"/>
    <w:rsid w:val="006E6419"/>
    <w:rsid w:val="006F188D"/>
    <w:rsid w:val="00712FD7"/>
    <w:rsid w:val="00744876"/>
    <w:rsid w:val="00754F3B"/>
    <w:rsid w:val="00777C3A"/>
    <w:rsid w:val="007D3808"/>
    <w:rsid w:val="007F40CF"/>
    <w:rsid w:val="008425CF"/>
    <w:rsid w:val="008B37E4"/>
    <w:rsid w:val="008C5C21"/>
    <w:rsid w:val="008C61E0"/>
    <w:rsid w:val="008E519B"/>
    <w:rsid w:val="008F5D66"/>
    <w:rsid w:val="0094291B"/>
    <w:rsid w:val="009B2EAB"/>
    <w:rsid w:val="009B743A"/>
    <w:rsid w:val="00A61885"/>
    <w:rsid w:val="00A85DC4"/>
    <w:rsid w:val="00AF4427"/>
    <w:rsid w:val="00B06D83"/>
    <w:rsid w:val="00B229A4"/>
    <w:rsid w:val="00B6096A"/>
    <w:rsid w:val="00B70F01"/>
    <w:rsid w:val="00B97790"/>
    <w:rsid w:val="00BA7C5C"/>
    <w:rsid w:val="00C373E9"/>
    <w:rsid w:val="00C72573"/>
    <w:rsid w:val="00CD35BE"/>
    <w:rsid w:val="00D54EC0"/>
    <w:rsid w:val="00D60F94"/>
    <w:rsid w:val="00DB1E9A"/>
    <w:rsid w:val="00E14365"/>
    <w:rsid w:val="00E30C04"/>
    <w:rsid w:val="00EE4845"/>
    <w:rsid w:val="00F04449"/>
    <w:rsid w:val="00F34519"/>
    <w:rsid w:val="00F516EA"/>
    <w:rsid w:val="00F55FDD"/>
    <w:rsid w:val="00F86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F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FD7"/>
  </w:style>
  <w:style w:type="paragraph" w:styleId="Footer">
    <w:name w:val="footer"/>
    <w:basedOn w:val="Normal"/>
    <w:link w:val="FooterChar"/>
    <w:uiPriority w:val="99"/>
    <w:unhideWhenUsed/>
    <w:rsid w:val="00712F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FD7"/>
  </w:style>
  <w:style w:type="character" w:styleId="Hyperlink">
    <w:name w:val="Hyperlink"/>
    <w:basedOn w:val="DefaultParagraphFont"/>
    <w:uiPriority w:val="99"/>
    <w:unhideWhenUsed/>
    <w:rsid w:val="00D54EC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F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FD7"/>
  </w:style>
  <w:style w:type="paragraph" w:styleId="Footer">
    <w:name w:val="footer"/>
    <w:basedOn w:val="Normal"/>
    <w:link w:val="FooterChar"/>
    <w:uiPriority w:val="99"/>
    <w:unhideWhenUsed/>
    <w:rsid w:val="00712F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FD7"/>
  </w:style>
  <w:style w:type="character" w:styleId="Hyperlink">
    <w:name w:val="Hyperlink"/>
    <w:basedOn w:val="DefaultParagraphFont"/>
    <w:uiPriority w:val="99"/>
    <w:unhideWhenUsed/>
    <w:rsid w:val="00D54E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wikipedia.org/wiki/Military_tribuna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948</Words>
  <Characters>5408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2020-01-29T18:52:00Z</dcterms:created>
  <dcterms:modified xsi:type="dcterms:W3CDTF">2020-01-29T18:52:00Z</dcterms:modified>
</cp:coreProperties>
</file>