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82D" w:rsidRDefault="00AC582D" w:rsidP="00AC582D">
      <w:pPr>
        <w:spacing w:line="480" w:lineRule="auto"/>
        <w:rPr>
          <w:rFonts w:ascii="Times New Roman" w:hAnsi="Times New Roman" w:cs="Times New Roman"/>
          <w:sz w:val="24"/>
          <w:szCs w:val="24"/>
        </w:rPr>
      </w:pPr>
      <w:bookmarkStart w:id="0" w:name="_GoBack"/>
      <w:bookmarkEnd w:id="0"/>
    </w:p>
    <w:p w:rsidR="00AC582D" w:rsidRDefault="00AC582D" w:rsidP="00AC582D">
      <w:pPr>
        <w:spacing w:line="480" w:lineRule="auto"/>
        <w:jc w:val="center"/>
        <w:rPr>
          <w:rFonts w:ascii="Times New Roman" w:hAnsi="Times New Roman" w:cs="Times New Roman"/>
          <w:sz w:val="24"/>
          <w:szCs w:val="24"/>
        </w:rPr>
      </w:pPr>
      <w:r>
        <w:rPr>
          <w:rFonts w:ascii="Times New Roman" w:hAnsi="Times New Roman" w:cs="Times New Roman"/>
          <w:sz w:val="24"/>
          <w:szCs w:val="24"/>
        </w:rPr>
        <w:t>Eastern Thought Study Questions</w:t>
      </w:r>
    </w:p>
    <w:p w:rsidR="00AC582D" w:rsidRPr="00AC582D" w:rsidRDefault="00AC582D" w:rsidP="00AC582D">
      <w:pPr>
        <w:spacing w:line="480" w:lineRule="auto"/>
        <w:jc w:val="center"/>
        <w:rPr>
          <w:rFonts w:ascii="Times New Roman" w:hAnsi="Times New Roman" w:cs="Times New Roman"/>
          <w:sz w:val="24"/>
          <w:szCs w:val="24"/>
        </w:rPr>
      </w:pPr>
      <w:r w:rsidRPr="00AC582D">
        <w:rPr>
          <w:rFonts w:ascii="Times New Roman" w:hAnsi="Times New Roman" w:cs="Times New Roman"/>
          <w:sz w:val="24"/>
          <w:szCs w:val="24"/>
        </w:rPr>
        <w:t>Student’s name</w:t>
      </w:r>
    </w:p>
    <w:p w:rsidR="00AC582D" w:rsidRPr="00AC582D" w:rsidRDefault="00AC582D" w:rsidP="00AC582D">
      <w:pPr>
        <w:spacing w:line="480" w:lineRule="auto"/>
        <w:jc w:val="center"/>
        <w:rPr>
          <w:rFonts w:ascii="Times New Roman" w:hAnsi="Times New Roman" w:cs="Times New Roman"/>
          <w:sz w:val="24"/>
          <w:szCs w:val="24"/>
        </w:rPr>
      </w:pPr>
      <w:r w:rsidRPr="00AC582D">
        <w:rPr>
          <w:rFonts w:ascii="Times New Roman" w:hAnsi="Times New Roman" w:cs="Times New Roman"/>
          <w:sz w:val="24"/>
          <w:szCs w:val="24"/>
        </w:rPr>
        <w:t>Institutional affiliation</w:t>
      </w:r>
    </w:p>
    <w:p w:rsidR="00AC582D" w:rsidRPr="00AC582D" w:rsidRDefault="00AC582D" w:rsidP="00AC582D">
      <w:pPr>
        <w:spacing w:line="480" w:lineRule="auto"/>
        <w:jc w:val="center"/>
        <w:rPr>
          <w:rFonts w:ascii="Times New Roman" w:hAnsi="Times New Roman" w:cs="Times New Roman"/>
          <w:sz w:val="24"/>
          <w:szCs w:val="24"/>
        </w:rPr>
      </w:pPr>
      <w:r w:rsidRPr="00AC582D">
        <w:rPr>
          <w:rFonts w:ascii="Times New Roman" w:hAnsi="Times New Roman" w:cs="Times New Roman"/>
          <w:sz w:val="24"/>
          <w:szCs w:val="24"/>
        </w:rPr>
        <w:t>Course-name</w:t>
      </w:r>
    </w:p>
    <w:p w:rsidR="00AC582D" w:rsidRPr="00AC582D" w:rsidRDefault="00AC582D" w:rsidP="00AC582D">
      <w:pPr>
        <w:spacing w:line="480" w:lineRule="auto"/>
        <w:jc w:val="center"/>
        <w:rPr>
          <w:rFonts w:ascii="Times New Roman" w:hAnsi="Times New Roman" w:cs="Times New Roman"/>
          <w:sz w:val="24"/>
          <w:szCs w:val="24"/>
        </w:rPr>
      </w:pPr>
      <w:r w:rsidRPr="00AC582D">
        <w:rPr>
          <w:rFonts w:ascii="Times New Roman" w:hAnsi="Times New Roman" w:cs="Times New Roman"/>
          <w:sz w:val="24"/>
          <w:szCs w:val="24"/>
        </w:rPr>
        <w:t>Course number</w:t>
      </w:r>
    </w:p>
    <w:p w:rsidR="00AC582D" w:rsidRPr="00AC582D" w:rsidRDefault="00AC582D" w:rsidP="00AC582D">
      <w:pPr>
        <w:spacing w:line="480" w:lineRule="auto"/>
        <w:jc w:val="center"/>
        <w:rPr>
          <w:rFonts w:ascii="Times New Roman" w:hAnsi="Times New Roman" w:cs="Times New Roman"/>
          <w:sz w:val="24"/>
          <w:szCs w:val="24"/>
        </w:rPr>
      </w:pPr>
      <w:r w:rsidRPr="00AC582D">
        <w:rPr>
          <w:rFonts w:ascii="Times New Roman" w:hAnsi="Times New Roman" w:cs="Times New Roman"/>
          <w:sz w:val="24"/>
          <w:szCs w:val="24"/>
        </w:rPr>
        <w:t>Date of submission</w:t>
      </w: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AC582D" w:rsidRDefault="00AC582D" w:rsidP="00AC582D">
      <w:pPr>
        <w:spacing w:line="480" w:lineRule="auto"/>
        <w:rPr>
          <w:rFonts w:ascii="Times New Roman" w:hAnsi="Times New Roman" w:cs="Times New Roman"/>
          <w:sz w:val="24"/>
          <w:szCs w:val="24"/>
        </w:rPr>
      </w:pPr>
    </w:p>
    <w:p w:rsidR="002C002D"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lastRenderedPageBreak/>
        <w:t>Hinduism believes in many Gods, a term referred to as polytheism, while traditional Christianity, Judaism, and Islamic belief in monotheism. Additionally</w:t>
      </w:r>
      <w:r w:rsidR="007B6F49" w:rsidRPr="00AC582D">
        <w:rPr>
          <w:rFonts w:ascii="Times New Roman" w:hAnsi="Times New Roman" w:cs="Times New Roman"/>
          <w:sz w:val="24"/>
          <w:szCs w:val="24"/>
        </w:rPr>
        <w:t xml:space="preserve">, </w:t>
      </w:r>
      <w:r w:rsidRPr="00AC582D">
        <w:rPr>
          <w:rFonts w:ascii="Times New Roman" w:hAnsi="Times New Roman" w:cs="Times New Roman"/>
          <w:sz w:val="24"/>
          <w:szCs w:val="24"/>
        </w:rPr>
        <w:t xml:space="preserve">traditionally Christianity, Islamic, </w:t>
      </w:r>
      <w:r w:rsidR="007B6F49" w:rsidRPr="00AC582D">
        <w:rPr>
          <w:rFonts w:ascii="Times New Roman" w:hAnsi="Times New Roman" w:cs="Times New Roman"/>
          <w:sz w:val="24"/>
          <w:szCs w:val="24"/>
        </w:rPr>
        <w:t>and Judaism believe in the holy book, while Hinduism does not believe in the sacred text.</w:t>
      </w:r>
      <w:r w:rsidR="00FC5C3D" w:rsidRPr="00AC582D">
        <w:rPr>
          <w:rFonts w:ascii="Times New Roman" w:hAnsi="Times New Roman" w:cs="Times New Roman"/>
          <w:sz w:val="24"/>
          <w:szCs w:val="24"/>
        </w:rPr>
        <w:t xml:space="preserve"> Hinduism does not believe in a supreme being, but the traditions of Christianity, Islam, and Judaism believed in a supreme being.</w:t>
      </w:r>
    </w:p>
    <w:p w:rsidR="007B6F49"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Vedas are the most religious texts of ancient which describe the Hindus truth, which they believe were received directly from God by the scholars and passed by word of mouth to the next generations. They consist of the Sama, Rig Veda, Yajur Veda, and Atharva Veda.</w:t>
      </w:r>
    </w:p>
    <w:p w:rsidR="007B6F49"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According to Hinduism, reincarnation is when the soul is perceived as part of a spiritual realm and eternal returns in a new body to the physical realm. A soul completes the cycle many times, learning new things every time and through its karma. Karma can be said as the </w:t>
      </w:r>
      <w:r w:rsidR="00AC582D" w:rsidRPr="00AC582D">
        <w:rPr>
          <w:rFonts w:ascii="Times New Roman" w:hAnsi="Times New Roman" w:cs="Times New Roman"/>
          <w:sz w:val="24"/>
          <w:szCs w:val="24"/>
        </w:rPr>
        <w:t>deed accumulated energy, both bad and right, and are not regulated by any action but always works</w:t>
      </w:r>
      <w:r w:rsidRPr="00AC582D">
        <w:rPr>
          <w:rFonts w:ascii="Times New Roman" w:hAnsi="Times New Roman" w:cs="Times New Roman"/>
          <w:sz w:val="24"/>
          <w:szCs w:val="24"/>
        </w:rPr>
        <w:t xml:space="preserve"> out as a spiritual law. </w:t>
      </w:r>
    </w:p>
    <w:p w:rsidR="00736514"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The Vedas focused more on details of ritualistic traditions and used in their primary goals, whereas the Upanishad's main goal mainly concentrates on spiritual enlightenment.  </w:t>
      </w:r>
    </w:p>
    <w:p w:rsidR="00736514"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According to Bhagavad Gita, one sh</w:t>
      </w:r>
      <w:r w:rsidR="00FC5C3D" w:rsidRPr="00AC582D">
        <w:rPr>
          <w:rFonts w:ascii="Times New Roman" w:hAnsi="Times New Roman" w:cs="Times New Roman"/>
          <w:sz w:val="24"/>
          <w:szCs w:val="24"/>
        </w:rPr>
        <w:t>ould do their caste duty an</w:t>
      </w:r>
      <w:r w:rsidRPr="00AC582D">
        <w:rPr>
          <w:rFonts w:ascii="Times New Roman" w:hAnsi="Times New Roman" w:cs="Times New Roman"/>
          <w:sz w:val="24"/>
          <w:szCs w:val="24"/>
        </w:rPr>
        <w:t xml:space="preserve">d trust his God </w:t>
      </w:r>
      <w:r w:rsidR="00FC5C3D" w:rsidRPr="00AC582D">
        <w:rPr>
          <w:rFonts w:ascii="Times New Roman" w:hAnsi="Times New Roman" w:cs="Times New Roman"/>
          <w:sz w:val="24"/>
          <w:szCs w:val="24"/>
        </w:rPr>
        <w:t xml:space="preserve">for the rest of his salvation. It describes the nature of salvation as very remarkable and offers universal salvation to all wrongdoers. Salvation is explicitly obtained by devotion to an individual deity. </w:t>
      </w:r>
    </w:p>
    <w:p w:rsidR="00FC5C3D"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Hinduism believes in many Gods, a term referred to as polytheism, while traditional Christianity, Judaism, and Islamic belief in monotheism. Additionally, traditionally Christianity, Islamic, and Judaism believe in the holy book, while Hinduism does not </w:t>
      </w:r>
      <w:r w:rsidRPr="00AC582D">
        <w:rPr>
          <w:rFonts w:ascii="Times New Roman" w:hAnsi="Times New Roman" w:cs="Times New Roman"/>
          <w:sz w:val="24"/>
          <w:szCs w:val="24"/>
        </w:rPr>
        <w:lastRenderedPageBreak/>
        <w:t>believe in the sacred text. Hinduism does not believe in a supreme being, but the traditions of Christianity, Islam, and Judaism believed in a supreme being.</w:t>
      </w:r>
    </w:p>
    <w:p w:rsidR="00FC5C3D"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The undeclared questions are common philosophical questions that Buddha refused to answer, regarding the Buddhist texts, which included, is the world eternal? Or not? Or both? Or neither?</w:t>
      </w:r>
    </w:p>
    <w:p w:rsidR="00147F10"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The four noble truths consist of the reality of suffering, the cause of suffering truth, the end of suffering fact, and the path's validity, which leads to the nightmares endings. The four truths have both the propositional function and the symbolic function. They represent the liberation and awakening </w:t>
      </w:r>
      <w:r w:rsidR="00A04EE3" w:rsidRPr="00AC582D">
        <w:rPr>
          <w:rFonts w:ascii="Times New Roman" w:hAnsi="Times New Roman" w:cs="Times New Roman"/>
          <w:sz w:val="24"/>
          <w:szCs w:val="24"/>
        </w:rPr>
        <w:t>of the Buddha symbolically and for its followers in reaching the same similar religious experience as him.</w:t>
      </w:r>
    </w:p>
    <w:p w:rsidR="00A04EE3"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According to Hinduism, reincarnation is when the soul is perceived as part of a spiritual realm and eternal returns in a new body to the physical realm. A soul completes the cycle many times, learning new things every time and through its karma. Karma can be said as the </w:t>
      </w:r>
      <w:r w:rsidR="00AC582D" w:rsidRPr="00AC582D">
        <w:rPr>
          <w:rFonts w:ascii="Times New Roman" w:hAnsi="Times New Roman" w:cs="Times New Roman"/>
          <w:sz w:val="24"/>
          <w:szCs w:val="24"/>
        </w:rPr>
        <w:t>deed accumulated energy, both bad and right, and are not regulated by any action but always works</w:t>
      </w:r>
      <w:r w:rsidRPr="00AC582D">
        <w:rPr>
          <w:rFonts w:ascii="Times New Roman" w:hAnsi="Times New Roman" w:cs="Times New Roman"/>
          <w:sz w:val="24"/>
          <w:szCs w:val="24"/>
        </w:rPr>
        <w:t xml:space="preserve"> out as a spiritual law. </w:t>
      </w:r>
    </w:p>
    <w:p w:rsidR="00A04EE3" w:rsidRPr="00AC582D" w:rsidRDefault="00B732E9" w:rsidP="00AC582D">
      <w:pPr>
        <w:pStyle w:val="ListParagraph"/>
        <w:numPr>
          <w:ilvl w:val="0"/>
          <w:numId w:val="1"/>
        </w:numPr>
        <w:spacing w:line="480" w:lineRule="auto"/>
        <w:rPr>
          <w:rFonts w:ascii="Times New Roman" w:hAnsi="Times New Roman" w:cs="Times New Roman"/>
          <w:sz w:val="24"/>
          <w:szCs w:val="24"/>
        </w:rPr>
      </w:pPr>
      <w:r w:rsidRPr="00AC582D">
        <w:rPr>
          <w:rFonts w:ascii="Times New Roman" w:hAnsi="Times New Roman" w:cs="Times New Roman"/>
          <w:sz w:val="24"/>
          <w:szCs w:val="24"/>
        </w:rPr>
        <w:t>It is a Chinese philosophical tradition that emphasizes living in harmony with the Tao. It is grounded on the notion that there is a medium or the universe organizing principle, a heavenly way that one can be aware of by living in it.</w:t>
      </w:r>
    </w:p>
    <w:p w:rsidR="005129FD" w:rsidRPr="00AC582D" w:rsidRDefault="00AC582D" w:rsidP="00AC582D">
      <w:pPr>
        <w:spacing w:line="480" w:lineRule="auto"/>
        <w:rPr>
          <w:rFonts w:ascii="Times New Roman" w:hAnsi="Times New Roman" w:cs="Times New Roman"/>
          <w:sz w:val="24"/>
          <w:szCs w:val="24"/>
        </w:rPr>
      </w:pPr>
      <w:r>
        <w:rPr>
          <w:rFonts w:ascii="Times New Roman" w:hAnsi="Times New Roman" w:cs="Times New Roman"/>
          <w:sz w:val="24"/>
          <w:szCs w:val="24"/>
        </w:rPr>
        <w:t>Discussion Questions</w:t>
      </w:r>
    </w:p>
    <w:p w:rsidR="005129FD" w:rsidRPr="00AC582D" w:rsidRDefault="00B732E9" w:rsidP="00AC582D">
      <w:pPr>
        <w:spacing w:line="480" w:lineRule="auto"/>
        <w:rPr>
          <w:rFonts w:ascii="Times New Roman" w:hAnsi="Times New Roman" w:cs="Times New Roman"/>
          <w:sz w:val="24"/>
          <w:szCs w:val="24"/>
        </w:rPr>
      </w:pPr>
      <w:r w:rsidRPr="00AC582D">
        <w:rPr>
          <w:rFonts w:ascii="Times New Roman" w:hAnsi="Times New Roman" w:cs="Times New Roman"/>
          <w:sz w:val="24"/>
          <w:szCs w:val="24"/>
        </w:rPr>
        <w:t>Question 1</w:t>
      </w:r>
    </w:p>
    <w:p w:rsidR="005129FD" w:rsidRPr="00AC582D" w:rsidRDefault="00B732E9" w:rsidP="00AC582D">
      <w:p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According to Hinduism, reincarnation is when the soul is perceived as part of a spiritual realm and eternal returns in a new body to the physical realm. A soul completes the cycle many times, </w:t>
      </w:r>
      <w:r w:rsidRPr="00AC582D">
        <w:rPr>
          <w:rFonts w:ascii="Times New Roman" w:hAnsi="Times New Roman" w:cs="Times New Roman"/>
          <w:sz w:val="24"/>
          <w:szCs w:val="24"/>
        </w:rPr>
        <w:lastRenderedPageBreak/>
        <w:t>learning new things every time and through its karma. Conversely, I differ with the Reincarnation doctrine and believe that it is falsely based on the following critiques. The consciousness of an individual remains unchanged. No matter the changes in individuals' dislikes and likes, and over the years, thinking, one will always understand who they are in the personal continuity sense.</w:t>
      </w:r>
      <w:r w:rsidR="002F161E" w:rsidRPr="00AC582D">
        <w:rPr>
          <w:rFonts w:ascii="Times New Roman" w:hAnsi="Times New Roman" w:cs="Times New Roman"/>
          <w:sz w:val="24"/>
          <w:szCs w:val="24"/>
        </w:rPr>
        <w:t xml:space="preserve"> One's soul can't make choices after death. When the embodied soul passes in the body continuously, the soul likewise passes to another body after death through the stages of life. Therefore a sober mind cannot be bewildered by an inevitable change.</w:t>
      </w:r>
    </w:p>
    <w:p w:rsidR="002F161E" w:rsidRPr="00AC582D" w:rsidRDefault="00B732E9" w:rsidP="00AC582D">
      <w:pPr>
        <w:spacing w:line="480" w:lineRule="auto"/>
        <w:rPr>
          <w:rFonts w:ascii="Times New Roman" w:hAnsi="Times New Roman" w:cs="Times New Roman"/>
          <w:sz w:val="24"/>
          <w:szCs w:val="24"/>
        </w:rPr>
      </w:pPr>
      <w:r w:rsidRPr="00AC582D">
        <w:rPr>
          <w:rFonts w:ascii="Times New Roman" w:hAnsi="Times New Roman" w:cs="Times New Roman"/>
          <w:sz w:val="24"/>
          <w:szCs w:val="24"/>
        </w:rPr>
        <w:t>Question 2</w:t>
      </w:r>
    </w:p>
    <w:p w:rsidR="002F161E" w:rsidRPr="00AC582D" w:rsidRDefault="00B732E9" w:rsidP="00AC582D">
      <w:pPr>
        <w:spacing w:line="480" w:lineRule="auto"/>
        <w:rPr>
          <w:rFonts w:ascii="Times New Roman" w:hAnsi="Times New Roman" w:cs="Times New Roman"/>
          <w:sz w:val="24"/>
          <w:szCs w:val="24"/>
        </w:rPr>
      </w:pPr>
      <w:r w:rsidRPr="00AC582D">
        <w:rPr>
          <w:rFonts w:ascii="Times New Roman" w:hAnsi="Times New Roman" w:cs="Times New Roman"/>
          <w:sz w:val="24"/>
          <w:szCs w:val="24"/>
        </w:rPr>
        <w:t>Yes, there exists life after death</w:t>
      </w:r>
      <w:r w:rsidR="00644AE6" w:rsidRPr="00AC582D">
        <w:rPr>
          <w:rFonts w:ascii="Times New Roman" w:hAnsi="Times New Roman" w:cs="Times New Roman"/>
          <w:sz w:val="24"/>
          <w:szCs w:val="24"/>
        </w:rPr>
        <w:t xml:space="preserve">. This can be supported by the notion of the energy, the excellent time deal, and resources for preparing the next life, which is the life after death. Life can be perceived as just a dream, and death is eternal. The existence of heaven and hell depicts life after death, where one's soul eternally lives after death. Morally, many individuals' driving force is specifically the eternal life after death, which can be said as just a release of the soul from the body. In other words, the soul can only be perceived as a section of the mind </w:t>
      </w:r>
      <w:r w:rsidR="00583C4E" w:rsidRPr="00AC582D">
        <w:rPr>
          <w:rFonts w:ascii="Times New Roman" w:hAnsi="Times New Roman" w:cs="Times New Roman"/>
          <w:sz w:val="24"/>
          <w:szCs w:val="24"/>
        </w:rPr>
        <w:t>and is immortal. This implies that the soul may be lived before the body and automatically in another life would live again, which is after death, and therefore there exists life after death.</w:t>
      </w:r>
    </w:p>
    <w:p w:rsidR="009412A9" w:rsidRPr="00AC582D" w:rsidRDefault="00B732E9" w:rsidP="00AC582D">
      <w:pPr>
        <w:spacing w:line="480" w:lineRule="auto"/>
        <w:rPr>
          <w:rFonts w:ascii="Times New Roman" w:hAnsi="Times New Roman" w:cs="Times New Roman"/>
          <w:sz w:val="24"/>
          <w:szCs w:val="24"/>
        </w:rPr>
      </w:pPr>
      <w:r w:rsidRPr="00AC582D">
        <w:rPr>
          <w:rFonts w:ascii="Times New Roman" w:hAnsi="Times New Roman" w:cs="Times New Roman"/>
          <w:sz w:val="24"/>
          <w:szCs w:val="24"/>
        </w:rPr>
        <w:t>Question 3</w:t>
      </w:r>
    </w:p>
    <w:p w:rsidR="00583C4E" w:rsidRPr="00AC582D" w:rsidRDefault="00B732E9" w:rsidP="00AC582D">
      <w:pPr>
        <w:spacing w:line="480" w:lineRule="auto"/>
        <w:rPr>
          <w:rFonts w:ascii="Times New Roman" w:hAnsi="Times New Roman" w:cs="Times New Roman"/>
          <w:sz w:val="24"/>
          <w:szCs w:val="24"/>
        </w:rPr>
      </w:pPr>
      <w:r w:rsidRPr="00AC582D">
        <w:rPr>
          <w:rFonts w:ascii="Times New Roman" w:hAnsi="Times New Roman" w:cs="Times New Roman"/>
          <w:sz w:val="24"/>
          <w:szCs w:val="24"/>
        </w:rPr>
        <w:t xml:space="preserve">It matters on whether there is life after death, and therefore, we should devote our energy, resources, and some time to investigate the matter. We should not be ignorant of the subject as it affects us in understanding </w:t>
      </w:r>
      <w:r w:rsidR="002A0AD1" w:rsidRPr="00AC582D">
        <w:rPr>
          <w:rFonts w:ascii="Times New Roman" w:hAnsi="Times New Roman" w:cs="Times New Roman"/>
          <w:sz w:val="24"/>
          <w:szCs w:val="24"/>
        </w:rPr>
        <w:t xml:space="preserve">whether life after death exists. According to the video, the historians and philosophers believe that </w:t>
      </w:r>
      <w:r w:rsidR="0004127D" w:rsidRPr="00AC582D">
        <w:rPr>
          <w:rFonts w:ascii="Times New Roman" w:hAnsi="Times New Roman" w:cs="Times New Roman"/>
          <w:sz w:val="24"/>
          <w:szCs w:val="24"/>
        </w:rPr>
        <w:t xml:space="preserve">matters whether Jesus rose or not from the dead. The reasons include experience after death, whether Jesus was the son of God, and the reality of God. This </w:t>
      </w:r>
      <w:r w:rsidR="0004127D" w:rsidRPr="00AC582D">
        <w:rPr>
          <w:rFonts w:ascii="Times New Roman" w:hAnsi="Times New Roman" w:cs="Times New Roman"/>
          <w:sz w:val="24"/>
          <w:szCs w:val="24"/>
        </w:rPr>
        <w:lastRenderedPageBreak/>
        <w:t xml:space="preserve">unlocks the resurrection doors and therefore matters when it comes to life after death in knowing whether Jesus rose from the dead or not. It gives complete physical, psychological, and spiritual healing and changes everything by providing hope in understanding the resurrection of Jesus. These reasons are perfect and enough reasons and investigate whether Jesus rose from the dead as it unlocks the resurrection doors and knowing that God cares and matters and gives hope and complete spiritual and psychological healing.   </w:t>
      </w:r>
    </w:p>
    <w:sectPr w:rsidR="00583C4E" w:rsidRPr="00AC582D" w:rsidSect="00AC582D">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7B6" w:rsidRDefault="007B67B6" w:rsidP="00AC582D">
      <w:pPr>
        <w:spacing w:after="0" w:line="240" w:lineRule="auto"/>
      </w:pPr>
      <w:r>
        <w:separator/>
      </w:r>
    </w:p>
  </w:endnote>
  <w:endnote w:type="continuationSeparator" w:id="0">
    <w:p w:rsidR="007B67B6" w:rsidRDefault="007B67B6" w:rsidP="00AC5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82D" w:rsidRDefault="00AC582D">
    <w:pPr>
      <w:pStyle w:val="Footer"/>
      <w:jc w:val="right"/>
    </w:pPr>
  </w:p>
  <w:p w:rsidR="00AC582D" w:rsidRDefault="00AC58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7B6" w:rsidRDefault="007B67B6" w:rsidP="00AC582D">
      <w:pPr>
        <w:spacing w:after="0" w:line="240" w:lineRule="auto"/>
      </w:pPr>
      <w:r>
        <w:separator/>
      </w:r>
    </w:p>
  </w:footnote>
  <w:footnote w:type="continuationSeparator" w:id="0">
    <w:p w:rsidR="007B67B6" w:rsidRDefault="007B67B6" w:rsidP="00AC5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706764"/>
      <w:docPartObj>
        <w:docPartGallery w:val="Page Numbers (Top of Page)"/>
        <w:docPartUnique/>
      </w:docPartObj>
    </w:sdtPr>
    <w:sdtEndPr>
      <w:rPr>
        <w:noProof/>
      </w:rPr>
    </w:sdtEndPr>
    <w:sdtContent>
      <w:p w:rsidR="00AC582D" w:rsidRDefault="00AC582D">
        <w:pPr>
          <w:pStyle w:val="Header"/>
          <w:jc w:val="right"/>
        </w:pPr>
        <w:r>
          <w:fldChar w:fldCharType="begin"/>
        </w:r>
        <w:r>
          <w:instrText xml:space="preserve"> PAGE   \* MERGEFORMAT </w:instrText>
        </w:r>
        <w:r>
          <w:fldChar w:fldCharType="separate"/>
        </w:r>
        <w:r w:rsidR="00EB4527">
          <w:rPr>
            <w:noProof/>
          </w:rPr>
          <w:t>5</w:t>
        </w:r>
        <w:r>
          <w:rPr>
            <w:noProof/>
          </w:rPr>
          <w:fldChar w:fldCharType="end"/>
        </w:r>
      </w:p>
    </w:sdtContent>
  </w:sdt>
  <w:p w:rsidR="00AC582D" w:rsidRDefault="00AC582D">
    <w:pPr>
      <w:pStyle w:val="Header"/>
    </w:pPr>
    <w:r>
      <w:t>EASTERN THOUGHT STUDY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3126833"/>
      <w:docPartObj>
        <w:docPartGallery w:val="Page Numbers (Top of Page)"/>
        <w:docPartUnique/>
      </w:docPartObj>
    </w:sdtPr>
    <w:sdtEndPr>
      <w:rPr>
        <w:noProof/>
      </w:rPr>
    </w:sdtEndPr>
    <w:sdtContent>
      <w:p w:rsidR="00AC582D" w:rsidRPr="00AC582D" w:rsidRDefault="00AC582D">
        <w:pPr>
          <w:pStyle w:val="Header"/>
          <w:jc w:val="right"/>
          <w:rPr>
            <w:rFonts w:ascii="Times New Roman" w:hAnsi="Times New Roman" w:cs="Times New Roman"/>
            <w:sz w:val="24"/>
            <w:szCs w:val="24"/>
          </w:rPr>
        </w:pPr>
        <w:r w:rsidRPr="00AC582D">
          <w:rPr>
            <w:rFonts w:ascii="Times New Roman" w:hAnsi="Times New Roman" w:cs="Times New Roman"/>
            <w:sz w:val="24"/>
            <w:szCs w:val="24"/>
          </w:rPr>
          <w:fldChar w:fldCharType="begin"/>
        </w:r>
        <w:r w:rsidRPr="00AC582D">
          <w:rPr>
            <w:rFonts w:ascii="Times New Roman" w:hAnsi="Times New Roman" w:cs="Times New Roman"/>
            <w:sz w:val="24"/>
            <w:szCs w:val="24"/>
          </w:rPr>
          <w:instrText xml:space="preserve"> PAGE   \* MERGEFORMAT </w:instrText>
        </w:r>
        <w:r w:rsidRPr="00AC582D">
          <w:rPr>
            <w:rFonts w:ascii="Times New Roman" w:hAnsi="Times New Roman" w:cs="Times New Roman"/>
            <w:sz w:val="24"/>
            <w:szCs w:val="24"/>
          </w:rPr>
          <w:fldChar w:fldCharType="separate"/>
        </w:r>
        <w:r w:rsidR="00EB4527">
          <w:rPr>
            <w:rFonts w:ascii="Times New Roman" w:hAnsi="Times New Roman" w:cs="Times New Roman"/>
            <w:noProof/>
            <w:sz w:val="24"/>
            <w:szCs w:val="24"/>
          </w:rPr>
          <w:t>1</w:t>
        </w:r>
        <w:r w:rsidRPr="00AC582D">
          <w:rPr>
            <w:rFonts w:ascii="Times New Roman" w:hAnsi="Times New Roman" w:cs="Times New Roman"/>
            <w:noProof/>
            <w:sz w:val="24"/>
            <w:szCs w:val="24"/>
          </w:rPr>
          <w:fldChar w:fldCharType="end"/>
        </w:r>
      </w:p>
    </w:sdtContent>
  </w:sdt>
  <w:p w:rsidR="00AC582D" w:rsidRPr="00AC582D" w:rsidRDefault="00AC582D">
    <w:pPr>
      <w:pStyle w:val="Header"/>
      <w:rPr>
        <w:rFonts w:ascii="Times New Roman" w:hAnsi="Times New Roman" w:cs="Times New Roman"/>
        <w:sz w:val="24"/>
        <w:szCs w:val="24"/>
      </w:rPr>
    </w:pPr>
    <w:r w:rsidRPr="00AC582D">
      <w:rPr>
        <w:rFonts w:ascii="Times New Roman" w:hAnsi="Times New Roman" w:cs="Times New Roman"/>
        <w:sz w:val="24"/>
        <w:szCs w:val="24"/>
      </w:rPr>
      <w:t>Running Head: EASTERN THOUGHT STUDY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453AE1"/>
    <w:multiLevelType w:val="hybridMultilevel"/>
    <w:tmpl w:val="DA162408"/>
    <w:lvl w:ilvl="0" w:tplc="0FD483BE">
      <w:start w:val="1"/>
      <w:numFmt w:val="decimal"/>
      <w:lvlText w:val="%1)"/>
      <w:lvlJc w:val="left"/>
      <w:pPr>
        <w:ind w:left="720" w:hanging="360"/>
      </w:pPr>
    </w:lvl>
    <w:lvl w:ilvl="1" w:tplc="92843EDA" w:tentative="1">
      <w:start w:val="1"/>
      <w:numFmt w:val="lowerLetter"/>
      <w:lvlText w:val="%2."/>
      <w:lvlJc w:val="left"/>
      <w:pPr>
        <w:ind w:left="1440" w:hanging="360"/>
      </w:pPr>
    </w:lvl>
    <w:lvl w:ilvl="2" w:tplc="BB847066" w:tentative="1">
      <w:start w:val="1"/>
      <w:numFmt w:val="lowerRoman"/>
      <w:lvlText w:val="%3."/>
      <w:lvlJc w:val="right"/>
      <w:pPr>
        <w:ind w:left="2160" w:hanging="180"/>
      </w:pPr>
    </w:lvl>
    <w:lvl w:ilvl="3" w:tplc="6338D536" w:tentative="1">
      <w:start w:val="1"/>
      <w:numFmt w:val="decimal"/>
      <w:lvlText w:val="%4."/>
      <w:lvlJc w:val="left"/>
      <w:pPr>
        <w:ind w:left="2880" w:hanging="360"/>
      </w:pPr>
    </w:lvl>
    <w:lvl w:ilvl="4" w:tplc="FFB2DCAA" w:tentative="1">
      <w:start w:val="1"/>
      <w:numFmt w:val="lowerLetter"/>
      <w:lvlText w:val="%5."/>
      <w:lvlJc w:val="left"/>
      <w:pPr>
        <w:ind w:left="3600" w:hanging="360"/>
      </w:pPr>
    </w:lvl>
    <w:lvl w:ilvl="5" w:tplc="0C5EB86E" w:tentative="1">
      <w:start w:val="1"/>
      <w:numFmt w:val="lowerRoman"/>
      <w:lvlText w:val="%6."/>
      <w:lvlJc w:val="right"/>
      <w:pPr>
        <w:ind w:left="4320" w:hanging="180"/>
      </w:pPr>
    </w:lvl>
    <w:lvl w:ilvl="6" w:tplc="0BC253C6" w:tentative="1">
      <w:start w:val="1"/>
      <w:numFmt w:val="decimal"/>
      <w:lvlText w:val="%7."/>
      <w:lvlJc w:val="left"/>
      <w:pPr>
        <w:ind w:left="5040" w:hanging="360"/>
      </w:pPr>
    </w:lvl>
    <w:lvl w:ilvl="7" w:tplc="3FE6D1DA" w:tentative="1">
      <w:start w:val="1"/>
      <w:numFmt w:val="lowerLetter"/>
      <w:lvlText w:val="%8."/>
      <w:lvlJc w:val="left"/>
      <w:pPr>
        <w:ind w:left="5760" w:hanging="360"/>
      </w:pPr>
    </w:lvl>
    <w:lvl w:ilvl="8" w:tplc="0FFA2F9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AD2"/>
    <w:rsid w:val="0004127D"/>
    <w:rsid w:val="00067AD2"/>
    <w:rsid w:val="00126C26"/>
    <w:rsid w:val="00147F10"/>
    <w:rsid w:val="001938A5"/>
    <w:rsid w:val="002A0AD1"/>
    <w:rsid w:val="002C002D"/>
    <w:rsid w:val="002F161E"/>
    <w:rsid w:val="005129FD"/>
    <w:rsid w:val="00583C4E"/>
    <w:rsid w:val="005A46C9"/>
    <w:rsid w:val="005A64B2"/>
    <w:rsid w:val="00644AE6"/>
    <w:rsid w:val="00736514"/>
    <w:rsid w:val="007B67B6"/>
    <w:rsid w:val="007B6F49"/>
    <w:rsid w:val="009412A9"/>
    <w:rsid w:val="00A04EE3"/>
    <w:rsid w:val="00AC582D"/>
    <w:rsid w:val="00B732E9"/>
    <w:rsid w:val="00EB4527"/>
    <w:rsid w:val="00FC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2590C8-203C-434B-88C0-AD33722A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AD2"/>
    <w:pPr>
      <w:ind w:left="720"/>
      <w:contextualSpacing/>
    </w:pPr>
  </w:style>
  <w:style w:type="paragraph" w:styleId="Header">
    <w:name w:val="header"/>
    <w:basedOn w:val="Normal"/>
    <w:link w:val="HeaderChar"/>
    <w:uiPriority w:val="99"/>
    <w:unhideWhenUsed/>
    <w:rsid w:val="00AC5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82D"/>
  </w:style>
  <w:style w:type="paragraph" w:styleId="Footer">
    <w:name w:val="footer"/>
    <w:basedOn w:val="Normal"/>
    <w:link w:val="FooterChar"/>
    <w:uiPriority w:val="99"/>
    <w:unhideWhenUsed/>
    <w:rsid w:val="00AC5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2020-09-19T01:53:00Z</dcterms:created>
  <dcterms:modified xsi:type="dcterms:W3CDTF">2020-09-19T01:53:00Z</dcterms:modified>
</cp:coreProperties>
</file>